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9482"/>
      </w:tblGrid>
      <w:tr w:rsidR="0047186A" w:rsidRPr="00A625BF" w:rsidTr="00481425">
        <w:trPr>
          <w:trHeight w:val="66"/>
        </w:trPr>
        <w:tc>
          <w:tcPr>
            <w:tcW w:w="8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41323F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F1291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8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0553F9">
            <w:pPr>
              <w:spacing w:before="120"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AA00B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CD7324" w:rsidRPr="00767945" w:rsidRDefault="00892995" w:rsidP="00F90B38">
      <w:pPr>
        <w:pStyle w:val="ListParagraph"/>
        <w:numPr>
          <w:ilvl w:val="0"/>
          <w:numId w:val="5"/>
        </w:numPr>
        <w:spacing w:before="120" w:after="120" w:line="240" w:lineRule="auto"/>
        <w:ind w:left="990" w:hanging="450"/>
        <w:rPr>
          <w:rFonts w:ascii="Times New Roman" w:eastAsia="Times New Roman" w:hAnsi="Times New Roman"/>
          <w:sz w:val="24"/>
          <w:szCs w:val="23"/>
          <w:lang w:val="es-E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3"/>
          <w:lang w:val="es-PR"/>
        </w:rPr>
        <w:t>Ofrece informació</w:t>
      </w:r>
      <w:r w:rsidR="00767945">
        <w:rPr>
          <w:rFonts w:ascii="Times New Roman" w:eastAsia="Times New Roman" w:hAnsi="Times New Roman"/>
          <w:sz w:val="24"/>
          <w:szCs w:val="23"/>
          <w:lang w:val="es-PR"/>
        </w:rPr>
        <w:t>n sobre el procedimiento y</w:t>
      </w:r>
      <w:r w:rsidR="006C373E">
        <w:rPr>
          <w:rFonts w:ascii="Times New Roman" w:eastAsia="Times New Roman" w:hAnsi="Times New Roman"/>
          <w:sz w:val="24"/>
          <w:szCs w:val="23"/>
          <w:lang w:val="es-PR"/>
        </w:rPr>
        <w:t xml:space="preserve"> preguntas </w:t>
      </w:r>
      <w:r w:rsidR="00907B9A">
        <w:rPr>
          <w:rFonts w:ascii="Times New Roman" w:eastAsia="Times New Roman" w:hAnsi="Times New Roman"/>
          <w:sz w:val="24"/>
          <w:szCs w:val="23"/>
          <w:lang w:val="es-PR"/>
        </w:rPr>
        <w:t>que se deben</w:t>
      </w:r>
      <w:r w:rsidR="0041323F">
        <w:rPr>
          <w:rFonts w:ascii="Times New Roman" w:eastAsia="Times New Roman" w:hAnsi="Times New Roman"/>
          <w:sz w:val="24"/>
          <w:szCs w:val="23"/>
          <w:lang w:val="es-PR"/>
        </w:rPr>
        <w:t xml:space="preserve"> realiz</w:t>
      </w:r>
      <w:r w:rsidR="00767945">
        <w:rPr>
          <w:rFonts w:ascii="Times New Roman" w:eastAsia="Times New Roman" w:hAnsi="Times New Roman"/>
          <w:sz w:val="24"/>
          <w:szCs w:val="23"/>
          <w:lang w:val="es-PR"/>
        </w:rPr>
        <w:t>ar</w:t>
      </w:r>
      <w:r w:rsidR="0041323F">
        <w:rPr>
          <w:rFonts w:ascii="Times New Roman" w:eastAsia="Times New Roman" w:hAnsi="Times New Roman"/>
          <w:sz w:val="24"/>
          <w:szCs w:val="23"/>
          <w:lang w:val="es-PR"/>
        </w:rPr>
        <w:t xml:space="preserve"> a un</w:t>
      </w:r>
      <w:r w:rsidR="00907B9A">
        <w:rPr>
          <w:rFonts w:ascii="Times New Roman" w:eastAsia="Times New Roman" w:hAnsi="Times New Roman"/>
          <w:sz w:val="24"/>
          <w:szCs w:val="23"/>
          <w:lang w:val="es-PR"/>
        </w:rPr>
        <w:t xml:space="preserve"> individuo que se comunique para notificar</w:t>
      </w:r>
      <w:r w:rsidR="00767945">
        <w:rPr>
          <w:rFonts w:ascii="Times New Roman" w:eastAsia="Times New Roman" w:hAnsi="Times New Roman"/>
          <w:sz w:val="24"/>
          <w:szCs w:val="23"/>
          <w:lang w:val="es-PR"/>
        </w:rPr>
        <w:t xml:space="preserve"> una confidencia contributiva</w:t>
      </w:r>
      <w:r w:rsidR="0041323F">
        <w:rPr>
          <w:rFonts w:ascii="Times New Roman" w:eastAsia="Times New Roman" w:hAnsi="Times New Roman"/>
          <w:sz w:val="24"/>
          <w:szCs w:val="23"/>
          <w:lang w:val="es-PR"/>
        </w:rPr>
        <w:t>. Esta</w:t>
      </w:r>
      <w:r w:rsidR="006C373E">
        <w:rPr>
          <w:rFonts w:ascii="Times New Roman" w:eastAsia="Times New Roman" w:hAnsi="Times New Roman"/>
          <w:sz w:val="24"/>
          <w:szCs w:val="23"/>
          <w:lang w:val="es-PR"/>
        </w:rPr>
        <w:t xml:space="preserve"> será</w:t>
      </w:r>
      <w:r w:rsidR="00481425">
        <w:rPr>
          <w:rFonts w:ascii="Times New Roman" w:eastAsia="Times New Roman" w:hAnsi="Times New Roman"/>
          <w:sz w:val="24"/>
          <w:szCs w:val="23"/>
          <w:lang w:val="es-PR"/>
        </w:rPr>
        <w:t xml:space="preserve"> </w:t>
      </w:r>
      <w:r w:rsidR="003343C5">
        <w:rPr>
          <w:rFonts w:ascii="Times New Roman" w:eastAsia="Times New Roman" w:hAnsi="Times New Roman"/>
          <w:sz w:val="24"/>
          <w:szCs w:val="23"/>
          <w:lang w:val="es-PR"/>
        </w:rPr>
        <w:t xml:space="preserve">procesada por </w:t>
      </w:r>
      <w:r w:rsidR="003343C5" w:rsidRPr="005917A0">
        <w:rPr>
          <w:rFonts w:ascii="Times New Roman" w:hAnsi="Times New Roman"/>
          <w:sz w:val="24"/>
          <w:szCs w:val="24"/>
          <w:lang w:val="es-ES"/>
        </w:rPr>
        <w:t>el Área de Inteligencia de Fraude Contributivo</w:t>
      </w:r>
      <w:r w:rsidR="003343C5">
        <w:rPr>
          <w:rFonts w:ascii="Times New Roman" w:hAnsi="Times New Roman"/>
          <w:sz w:val="24"/>
          <w:szCs w:val="24"/>
          <w:lang w:val="es-ES"/>
        </w:rPr>
        <w:t>.</w:t>
      </w:r>
    </w:p>
    <w:tbl>
      <w:tblPr>
        <w:tblW w:w="103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9499"/>
      </w:tblGrid>
      <w:tr w:rsidR="009B5543" w:rsidRPr="0041323F" w:rsidTr="00C87E95">
        <w:trPr>
          <w:trHeight w:val="581"/>
        </w:trPr>
        <w:tc>
          <w:tcPr>
            <w:tcW w:w="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3412E6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9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AA00B0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340C4B" w:rsidRPr="003343C5" w:rsidRDefault="00340C4B" w:rsidP="00340C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szCs w:val="24"/>
          <w:lang w:val="es-PR" w:eastAsia="es-PR"/>
        </w:rPr>
      </w:pPr>
      <w:r w:rsidRPr="003343C5">
        <w:rPr>
          <w:rFonts w:ascii="Times New Roman" w:hAnsi="Times New Roman"/>
          <w:color w:val="000000"/>
          <w:sz w:val="24"/>
          <w:szCs w:val="24"/>
          <w:lang w:val="es-PR" w:eastAsia="es-PR"/>
        </w:rPr>
        <w:t xml:space="preserve">Comerciantes </w:t>
      </w:r>
    </w:p>
    <w:p w:rsidR="00340C4B" w:rsidRPr="003343C5" w:rsidRDefault="00340C4B" w:rsidP="00340C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szCs w:val="24"/>
          <w:lang w:val="es-PR" w:eastAsia="es-PR"/>
        </w:rPr>
      </w:pPr>
      <w:r w:rsidRPr="003343C5">
        <w:rPr>
          <w:rFonts w:ascii="Times New Roman" w:hAnsi="Times New Roman"/>
          <w:color w:val="000000"/>
          <w:sz w:val="24"/>
          <w:szCs w:val="24"/>
          <w:lang w:val="es-PR" w:eastAsia="es-PR"/>
        </w:rPr>
        <w:t xml:space="preserve">Corporaciones </w:t>
      </w:r>
      <w:r>
        <w:rPr>
          <w:rFonts w:ascii="Times New Roman" w:hAnsi="Times New Roman"/>
          <w:color w:val="000000"/>
          <w:sz w:val="24"/>
          <w:szCs w:val="24"/>
          <w:lang w:val="es-PR" w:eastAsia="es-PR"/>
        </w:rPr>
        <w:t>(DBA)</w:t>
      </w:r>
    </w:p>
    <w:p w:rsidR="00A315F0" w:rsidRPr="003343C5" w:rsidRDefault="00A315F0" w:rsidP="00F90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szCs w:val="24"/>
          <w:lang w:val="es-PR" w:eastAsia="es-PR"/>
        </w:rPr>
      </w:pPr>
      <w:r w:rsidRPr="003343C5">
        <w:rPr>
          <w:rFonts w:ascii="Times New Roman" w:hAnsi="Times New Roman"/>
          <w:color w:val="000000"/>
          <w:sz w:val="24"/>
          <w:szCs w:val="24"/>
          <w:lang w:val="es-PR" w:eastAsia="es-PR"/>
        </w:rPr>
        <w:t xml:space="preserve">Individuos </w:t>
      </w:r>
    </w:p>
    <w:p w:rsidR="00907B9A" w:rsidRPr="00907B9A" w:rsidRDefault="006C373E" w:rsidP="00F90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szCs w:val="24"/>
          <w:lang w:val="es-PR" w:eastAsia="es-PR"/>
        </w:rPr>
      </w:pPr>
      <w:r w:rsidRPr="0041323F">
        <w:rPr>
          <w:rFonts w:ascii="Times New Roman" w:hAnsi="Times New Roman"/>
          <w:color w:val="000000"/>
          <w:sz w:val="24"/>
          <w:szCs w:val="24"/>
          <w:lang w:val="es-PR" w:eastAsia="es-PR"/>
        </w:rPr>
        <w:t>Sociedades</w:t>
      </w:r>
    </w:p>
    <w:tbl>
      <w:tblPr>
        <w:tblW w:w="1035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537"/>
      </w:tblGrid>
      <w:tr w:rsidR="004A5AAE" w:rsidRPr="00CD6562" w:rsidTr="00C87E95">
        <w:trPr>
          <w:trHeight w:val="528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F12918" w:rsidP="00CD2CB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129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6" type="#_x0000_t75" style="width:23.25pt;height:21pt">
                  <v:imagedata r:id="rId10" o:title="folder"/>
                </v:shape>
              </w:pict>
            </w:r>
          </w:p>
        </w:tc>
        <w:tc>
          <w:tcPr>
            <w:tcW w:w="9537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731597">
            <w:pPr>
              <w:spacing w:before="120"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AA00B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455EF2" w:rsidRPr="00455EF2" w:rsidRDefault="00AA00B0" w:rsidP="00F90B38">
      <w:pPr>
        <w:pStyle w:val="NormalWeb"/>
        <w:numPr>
          <w:ilvl w:val="0"/>
          <w:numId w:val="5"/>
        </w:numPr>
        <w:spacing w:before="120" w:beforeAutospacing="0" w:after="120" w:afterAutospacing="0"/>
        <w:ind w:left="990" w:hanging="450"/>
        <w:rPr>
          <w:lang w:val="es-ES"/>
        </w:rPr>
      </w:pPr>
      <w:r w:rsidRPr="00AA00B0">
        <w:rPr>
          <w:lang w:val="es-PR"/>
        </w:rPr>
        <w:t xml:space="preserve">Una </w:t>
      </w:r>
      <w:r w:rsidRPr="00AA00B0">
        <w:rPr>
          <w:b/>
          <w:lang w:val="es-PR"/>
        </w:rPr>
        <w:t>evasión contributiva</w:t>
      </w:r>
      <w:r w:rsidRPr="00AA00B0">
        <w:rPr>
          <w:lang w:val="es-PR"/>
        </w:rPr>
        <w:t xml:space="preserve"> se define como</w:t>
      </w:r>
      <w:r w:rsidR="00355752" w:rsidRPr="00AA00B0">
        <w:rPr>
          <w:lang w:val="es-PR"/>
        </w:rPr>
        <w:t xml:space="preserve"> cualquier acto realizado por un contribuyente o corporación con el propósito o intención de evadir</w:t>
      </w:r>
      <w:r w:rsidR="00907B9A">
        <w:rPr>
          <w:lang w:val="es-PR"/>
        </w:rPr>
        <w:t xml:space="preserve"> o</w:t>
      </w:r>
      <w:r w:rsidR="00355752" w:rsidRPr="00AA00B0">
        <w:rPr>
          <w:lang w:val="es-PR"/>
        </w:rPr>
        <w:t xml:space="preserve"> derrotar el pago de cualquie</w:t>
      </w:r>
      <w:r w:rsidR="001C4C9E">
        <w:rPr>
          <w:lang w:val="es-PR"/>
        </w:rPr>
        <w:t>r impuesto o contribución establecido en</w:t>
      </w:r>
      <w:r w:rsidR="00355752" w:rsidRPr="00AA00B0">
        <w:rPr>
          <w:lang w:val="es-PR"/>
        </w:rPr>
        <w:t xml:space="preserve"> el Código de Rentas Internas de Puerto Rico. </w:t>
      </w:r>
      <w:r w:rsidRPr="00AA00B0">
        <w:rPr>
          <w:lang w:val="es-PR"/>
        </w:rPr>
        <w:t xml:space="preserve">Para </w:t>
      </w:r>
      <w:r w:rsidR="008B7D87">
        <w:rPr>
          <w:lang w:val="es-PR"/>
        </w:rPr>
        <w:t>facilitar la investigación</w:t>
      </w:r>
      <w:r w:rsidRPr="00AA00B0">
        <w:rPr>
          <w:lang w:val="es-PR"/>
        </w:rPr>
        <w:t xml:space="preserve"> </w:t>
      </w:r>
      <w:r w:rsidR="008B7D87">
        <w:rPr>
          <w:lang w:val="es-PR"/>
        </w:rPr>
        <w:t xml:space="preserve">de los </w:t>
      </w:r>
      <w:r w:rsidRPr="00AA00B0">
        <w:rPr>
          <w:lang w:val="es-PR"/>
        </w:rPr>
        <w:t>Agentes de Fraude Contributivo</w:t>
      </w:r>
      <w:r w:rsidR="008B7D87">
        <w:rPr>
          <w:lang w:val="es-PR"/>
        </w:rPr>
        <w:t xml:space="preserve"> </w:t>
      </w:r>
      <w:r>
        <w:rPr>
          <w:lang w:val="es-PR"/>
        </w:rPr>
        <w:t>se r</w:t>
      </w:r>
      <w:r w:rsidR="008B7D87">
        <w:rPr>
          <w:lang w:val="es-PR"/>
        </w:rPr>
        <w:t>equiere que</w:t>
      </w:r>
      <w:r w:rsidRPr="00AA00B0">
        <w:rPr>
          <w:lang w:val="es-PR"/>
        </w:rPr>
        <w:t xml:space="preserve"> </w:t>
      </w:r>
      <w:r>
        <w:rPr>
          <w:lang w:val="es-PR"/>
        </w:rPr>
        <w:t>al momento de</w:t>
      </w:r>
      <w:r w:rsidR="0013684B">
        <w:rPr>
          <w:lang w:val="es-PR"/>
        </w:rPr>
        <w:t xml:space="preserve"> </w:t>
      </w:r>
      <w:r w:rsidR="008B7D87">
        <w:rPr>
          <w:lang w:val="es-PR"/>
        </w:rPr>
        <w:t>la creación de un</w:t>
      </w:r>
      <w:r>
        <w:rPr>
          <w:lang w:val="es-PR"/>
        </w:rPr>
        <w:t xml:space="preserve">a confidencia </w:t>
      </w:r>
      <w:r w:rsidR="00907B9A">
        <w:rPr>
          <w:lang w:val="es-PR"/>
        </w:rPr>
        <w:t xml:space="preserve">se puedan recopilar </w:t>
      </w:r>
      <w:r w:rsidR="008B7D87">
        <w:rPr>
          <w:lang w:val="es-PR"/>
        </w:rPr>
        <w:t>datos acertados</w:t>
      </w:r>
      <w:r w:rsidR="00907B9A">
        <w:rPr>
          <w:lang w:val="es-PR"/>
        </w:rPr>
        <w:t>. P</w:t>
      </w:r>
      <w:r w:rsidR="002C7A2F">
        <w:rPr>
          <w:lang w:val="es-PR"/>
        </w:rPr>
        <w:t>ara ello se establece esta</w:t>
      </w:r>
      <w:r w:rsidR="008B7D87">
        <w:rPr>
          <w:lang w:val="es-PR"/>
        </w:rPr>
        <w:t xml:space="preserve"> serie de preguntas guías</w:t>
      </w:r>
      <w:r w:rsidR="002C7A2F">
        <w:rPr>
          <w:lang w:val="es-PR"/>
        </w:rPr>
        <w:t>:</w:t>
      </w:r>
      <w:r w:rsidRPr="00AA00B0">
        <w:rPr>
          <w:lang w:val="es-PR"/>
        </w:rPr>
        <w:t xml:space="preserve"> </w:t>
      </w:r>
    </w:p>
    <w:tbl>
      <w:tblPr>
        <w:tblStyle w:val="MediumGrid1-Accent5"/>
        <w:tblW w:w="9540" w:type="dxa"/>
        <w:tblInd w:w="108" w:type="dxa"/>
        <w:tblLook w:val="04A0"/>
      </w:tblPr>
      <w:tblGrid>
        <w:gridCol w:w="3420"/>
        <w:gridCol w:w="6120"/>
      </w:tblGrid>
      <w:tr w:rsidR="00CD2CBB" w:rsidTr="00F90B38">
        <w:trPr>
          <w:cnfStyle w:val="100000000000"/>
        </w:trPr>
        <w:tc>
          <w:tcPr>
            <w:cnfStyle w:val="001000000000"/>
            <w:tcW w:w="9540" w:type="dxa"/>
            <w:gridSpan w:val="2"/>
            <w:shd w:val="clear" w:color="auto" w:fill="548DD4" w:themeFill="text2" w:themeFillTint="99"/>
          </w:tcPr>
          <w:p w:rsidR="00CD2CBB" w:rsidRPr="00493458" w:rsidRDefault="00CD2CBB" w:rsidP="00CD2CBB">
            <w:pPr>
              <w:pStyle w:val="NormalWeb"/>
              <w:spacing w:before="120" w:after="120"/>
              <w:jc w:val="center"/>
              <w:rPr>
                <w:i/>
                <w:sz w:val="32"/>
                <w:szCs w:val="32"/>
                <w:lang w:val="es-PR"/>
              </w:rPr>
            </w:pPr>
            <w:r w:rsidRPr="00493458">
              <w:rPr>
                <w:i/>
                <w:sz w:val="32"/>
                <w:szCs w:val="32"/>
                <w:lang w:val="es-PR"/>
              </w:rPr>
              <w:t>Preguntas guías</w:t>
            </w:r>
          </w:p>
        </w:tc>
      </w:tr>
      <w:tr w:rsidR="00234D03" w:rsidRPr="00CD6562" w:rsidTr="00F90B38">
        <w:trPr>
          <w:cnfStyle w:val="000000100000"/>
        </w:trPr>
        <w:tc>
          <w:tcPr>
            <w:cnfStyle w:val="001000000000"/>
            <w:tcW w:w="3420" w:type="dxa"/>
          </w:tcPr>
          <w:p w:rsidR="00234D03" w:rsidRPr="00234D03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  <w:rPr>
                <w:lang w:val="es-PR"/>
              </w:rPr>
            </w:pPr>
            <w:r w:rsidRPr="002C7A2F">
              <w:rPr>
                <w:lang w:val="es-PR"/>
              </w:rPr>
              <w:t>Nombre completo de la persona a investigar</w:t>
            </w:r>
          </w:p>
        </w:tc>
        <w:tc>
          <w:tcPr>
            <w:tcW w:w="6120" w:type="dxa"/>
          </w:tcPr>
          <w:p w:rsidR="00234D03" w:rsidRDefault="00CD2CBB" w:rsidP="00234D03">
            <w:pPr>
              <w:pStyle w:val="NormalWeb"/>
              <w:spacing w:before="120" w:after="120"/>
              <w:cnfStyle w:val="000000100000"/>
              <w:rPr>
                <w:lang w:val="es-PR"/>
              </w:rPr>
            </w:pPr>
            <w:r>
              <w:rPr>
                <w:lang w:val="es-PR"/>
              </w:rPr>
              <w:t>Nombre completo de la persona o de la corporación</w:t>
            </w:r>
          </w:p>
        </w:tc>
      </w:tr>
      <w:tr w:rsidR="00234D03" w:rsidRPr="00CD6562" w:rsidTr="00F90B38">
        <w:tc>
          <w:tcPr>
            <w:cnfStyle w:val="001000000000"/>
            <w:tcW w:w="3420" w:type="dxa"/>
          </w:tcPr>
          <w:p w:rsidR="00234D03" w:rsidRPr="00234D03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</w:pPr>
            <w:r w:rsidRPr="002C7A2F">
              <w:rPr>
                <w:lang w:val="es-PR"/>
              </w:rPr>
              <w:t>Persona, corporación o DBA</w:t>
            </w:r>
          </w:p>
        </w:tc>
        <w:tc>
          <w:tcPr>
            <w:tcW w:w="6120" w:type="dxa"/>
          </w:tcPr>
          <w:p w:rsidR="00234D03" w:rsidRDefault="00CD2CBB" w:rsidP="00234D03">
            <w:pPr>
              <w:pStyle w:val="NormalWeb"/>
              <w:spacing w:before="120" w:after="120"/>
              <w:cnfStyle w:val="000000000000"/>
              <w:rPr>
                <w:lang w:val="es-PR"/>
              </w:rPr>
            </w:pPr>
            <w:r>
              <w:rPr>
                <w:lang w:val="es-PR"/>
              </w:rPr>
              <w:t xml:space="preserve">Establecer si es un individuo o corporación </w:t>
            </w:r>
          </w:p>
        </w:tc>
      </w:tr>
      <w:tr w:rsidR="00234D03" w:rsidRPr="00CD6562" w:rsidTr="00F90B38">
        <w:trPr>
          <w:cnfStyle w:val="000000100000"/>
        </w:trPr>
        <w:tc>
          <w:tcPr>
            <w:cnfStyle w:val="001000000000"/>
            <w:tcW w:w="3420" w:type="dxa"/>
          </w:tcPr>
          <w:p w:rsidR="00234D03" w:rsidRPr="00234D03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</w:pPr>
            <w:r w:rsidRPr="002C7A2F">
              <w:rPr>
                <w:lang w:val="es-PR"/>
              </w:rPr>
              <w:t>Seguro social</w:t>
            </w:r>
          </w:p>
        </w:tc>
        <w:tc>
          <w:tcPr>
            <w:tcW w:w="6120" w:type="dxa"/>
          </w:tcPr>
          <w:p w:rsidR="00234D03" w:rsidRDefault="00CD2CBB" w:rsidP="00234D03">
            <w:pPr>
              <w:pStyle w:val="NormalWeb"/>
              <w:spacing w:before="120" w:after="120"/>
              <w:cnfStyle w:val="000000100000"/>
              <w:rPr>
                <w:lang w:val="es-PR"/>
              </w:rPr>
            </w:pPr>
            <w:r>
              <w:rPr>
                <w:lang w:val="es-PR"/>
              </w:rPr>
              <w:t>Dentro de lo posible tratar de que se brinde el número de seguro social o patronal</w:t>
            </w:r>
          </w:p>
        </w:tc>
      </w:tr>
      <w:tr w:rsidR="00234D03" w:rsidRPr="00CD6562" w:rsidTr="00F90B38">
        <w:tc>
          <w:tcPr>
            <w:cnfStyle w:val="001000000000"/>
            <w:tcW w:w="3420" w:type="dxa"/>
          </w:tcPr>
          <w:p w:rsidR="00234D03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  <w:rPr>
                <w:lang w:val="es-PR"/>
              </w:rPr>
            </w:pPr>
            <w:r w:rsidRPr="002C7A2F">
              <w:rPr>
                <w:lang w:val="es-PR"/>
              </w:rPr>
              <w:t>Dirección y Teléfono</w:t>
            </w:r>
          </w:p>
        </w:tc>
        <w:tc>
          <w:tcPr>
            <w:tcW w:w="6120" w:type="dxa"/>
          </w:tcPr>
          <w:p w:rsidR="00234D03" w:rsidRDefault="00455EF2" w:rsidP="00234D03">
            <w:pPr>
              <w:pStyle w:val="NormalWeb"/>
              <w:spacing w:before="120" w:after="120"/>
              <w:cnfStyle w:val="000000000000"/>
              <w:rPr>
                <w:lang w:val="es-PR"/>
              </w:rPr>
            </w:pPr>
            <w:r>
              <w:rPr>
                <w:lang w:val="es-PR"/>
              </w:rPr>
              <w:t>Ubicación exacta,</w:t>
            </w:r>
            <w:r w:rsidR="00CD2CBB">
              <w:rPr>
                <w:lang w:val="es-PR"/>
              </w:rPr>
              <w:t xml:space="preserve"> números de teléfonos del lugar o número de celular</w:t>
            </w:r>
          </w:p>
        </w:tc>
      </w:tr>
      <w:tr w:rsidR="00234D03" w:rsidRPr="00CD6562" w:rsidTr="00F90B38">
        <w:trPr>
          <w:cnfStyle w:val="000000100000"/>
        </w:trPr>
        <w:tc>
          <w:tcPr>
            <w:cnfStyle w:val="001000000000"/>
            <w:tcW w:w="3420" w:type="dxa"/>
          </w:tcPr>
          <w:p w:rsidR="00234D03" w:rsidRPr="00234D03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</w:pPr>
            <w:r w:rsidRPr="002C7A2F">
              <w:rPr>
                <w:lang w:val="es-PR"/>
              </w:rPr>
              <w:t>Lugar de trabajo</w:t>
            </w:r>
          </w:p>
        </w:tc>
        <w:tc>
          <w:tcPr>
            <w:tcW w:w="6120" w:type="dxa"/>
          </w:tcPr>
          <w:p w:rsidR="00234D03" w:rsidRDefault="00CD2CBB" w:rsidP="00234D03">
            <w:pPr>
              <w:pStyle w:val="NormalWeb"/>
              <w:spacing w:before="120" w:after="120"/>
              <w:cnfStyle w:val="000000100000"/>
              <w:rPr>
                <w:lang w:val="es-PR"/>
              </w:rPr>
            </w:pPr>
            <w:r>
              <w:rPr>
                <w:lang w:val="es-PR"/>
              </w:rPr>
              <w:t>En qué lugar trabaja, dirección exacta, referencias de cómo llegar al lugar, lugares cercanos o aledaños.</w:t>
            </w:r>
          </w:p>
        </w:tc>
      </w:tr>
      <w:tr w:rsidR="00234D03" w:rsidTr="00F90B38">
        <w:tc>
          <w:tcPr>
            <w:cnfStyle w:val="001000000000"/>
            <w:tcW w:w="3420" w:type="dxa"/>
          </w:tcPr>
          <w:p w:rsidR="00234D03" w:rsidRPr="00234D03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</w:pPr>
            <w:r w:rsidRPr="002C7A2F">
              <w:rPr>
                <w:lang w:val="es-PR"/>
              </w:rPr>
              <w:t>Contenido de la confidencia</w:t>
            </w:r>
          </w:p>
        </w:tc>
        <w:tc>
          <w:tcPr>
            <w:tcW w:w="6120" w:type="dxa"/>
          </w:tcPr>
          <w:p w:rsidR="00234D03" w:rsidRDefault="00B813E8" w:rsidP="00907B9A">
            <w:pPr>
              <w:pStyle w:val="NormalWeb"/>
              <w:spacing w:before="120" w:after="120"/>
              <w:cnfStyle w:val="000000000000"/>
              <w:rPr>
                <w:lang w:val="es-PR"/>
              </w:rPr>
            </w:pPr>
            <w:r>
              <w:rPr>
                <w:lang w:val="es-PR"/>
              </w:rPr>
              <w:t>Ser específico/a y saber diferenciar entre contenido superficial y contenido válido</w:t>
            </w:r>
            <w:r w:rsidR="00D06416">
              <w:rPr>
                <w:lang w:val="es-PR"/>
              </w:rPr>
              <w:t xml:space="preserve"> para la investigación</w:t>
            </w:r>
            <w:r>
              <w:rPr>
                <w:lang w:val="es-PR"/>
              </w:rPr>
              <w:t>.</w:t>
            </w:r>
            <w:r w:rsidR="00D06416">
              <w:rPr>
                <w:lang w:val="es-PR"/>
              </w:rPr>
              <w:t xml:space="preserve"> I</w:t>
            </w:r>
            <w:r>
              <w:rPr>
                <w:lang w:val="es-PR"/>
              </w:rPr>
              <w:t xml:space="preserve">dentificar situaciones pertinentes. </w:t>
            </w:r>
          </w:p>
        </w:tc>
      </w:tr>
      <w:tr w:rsidR="00234D03" w:rsidRPr="00CD6562" w:rsidTr="00F90B38">
        <w:trPr>
          <w:cnfStyle w:val="000000100000"/>
        </w:trPr>
        <w:tc>
          <w:tcPr>
            <w:cnfStyle w:val="001000000000"/>
            <w:tcW w:w="3420" w:type="dxa"/>
          </w:tcPr>
          <w:p w:rsidR="00234D03" w:rsidRDefault="00B813E8" w:rsidP="00F90B38">
            <w:pPr>
              <w:pStyle w:val="NormalWeb"/>
              <w:numPr>
                <w:ilvl w:val="0"/>
                <w:numId w:val="6"/>
              </w:numPr>
              <w:spacing w:before="120" w:after="120"/>
              <w:rPr>
                <w:lang w:val="es-PR"/>
              </w:rPr>
            </w:pPr>
            <w:r>
              <w:rPr>
                <w:lang w:val="es-PR"/>
              </w:rPr>
              <w:t>Modo de pago</w:t>
            </w:r>
            <w:r w:rsidR="00234D03" w:rsidRPr="002C7A2F">
              <w:rPr>
                <w:lang w:val="es-PR"/>
              </w:rPr>
              <w:t xml:space="preserve"> (Nómina, Depósito o Cheque </w:t>
            </w:r>
            <w:r w:rsidR="00234D03" w:rsidRPr="002C7A2F">
              <w:rPr>
                <w:lang w:val="es-PR"/>
              </w:rPr>
              <w:lastRenderedPageBreak/>
              <w:t xml:space="preserve">Semanal, Bisemanal o Mensual) </w:t>
            </w:r>
          </w:p>
        </w:tc>
        <w:tc>
          <w:tcPr>
            <w:tcW w:w="6120" w:type="dxa"/>
          </w:tcPr>
          <w:p w:rsidR="00234D03" w:rsidRDefault="00907B9A" w:rsidP="00907B9A">
            <w:pPr>
              <w:pStyle w:val="NormalWeb"/>
              <w:spacing w:before="120" w:after="120"/>
              <w:cnfStyle w:val="000000100000"/>
              <w:rPr>
                <w:lang w:val="es-PR"/>
              </w:rPr>
            </w:pPr>
            <w:r>
              <w:rPr>
                <w:lang w:val="es-PR"/>
              </w:rPr>
              <w:lastRenderedPageBreak/>
              <w:t>Si fue un empleado</w:t>
            </w:r>
            <w:r w:rsidR="00B813E8">
              <w:rPr>
                <w:lang w:val="es-PR"/>
              </w:rPr>
              <w:t xml:space="preserve"> </w:t>
            </w:r>
            <w:r>
              <w:rPr>
                <w:lang w:val="es-PR"/>
              </w:rPr>
              <w:t>reportando una confidencia sobre un patrono para el cual ya no trabaja se debe</w:t>
            </w:r>
            <w:r w:rsidR="00B813E8">
              <w:rPr>
                <w:lang w:val="es-PR"/>
              </w:rPr>
              <w:t xml:space="preserve"> </w:t>
            </w:r>
            <w:r>
              <w:rPr>
                <w:lang w:val="es-PR"/>
              </w:rPr>
              <w:t>e</w:t>
            </w:r>
            <w:r w:rsidR="00B813E8">
              <w:rPr>
                <w:lang w:val="es-PR"/>
              </w:rPr>
              <w:t xml:space="preserve">specificar cómo le </w:t>
            </w:r>
            <w:r w:rsidR="00B813E8">
              <w:rPr>
                <w:lang w:val="es-PR"/>
              </w:rPr>
              <w:lastRenderedPageBreak/>
              <w:t>pagaban.</w:t>
            </w:r>
            <w:r w:rsidR="00B813E8" w:rsidRPr="002C7A2F">
              <w:rPr>
                <w:lang w:val="es-PR"/>
              </w:rPr>
              <w:t xml:space="preserve"> </w:t>
            </w:r>
            <w:r>
              <w:rPr>
                <w:lang w:val="es-PR"/>
              </w:rPr>
              <w:t>Como por ejemplo; ¿Le pagaban en efectivo?;</w:t>
            </w:r>
            <w:r w:rsidR="00B813E8" w:rsidRPr="002C7A2F">
              <w:rPr>
                <w:lang w:val="es-PR"/>
              </w:rPr>
              <w:t xml:space="preserve"> </w:t>
            </w:r>
            <w:r>
              <w:rPr>
                <w:lang w:val="es-PR"/>
              </w:rPr>
              <w:t>¿Cuántos empleados habían?; ¿Cuando le pagaban?; Si l</w:t>
            </w:r>
            <w:r w:rsidR="00B813E8" w:rsidRPr="002C7A2F">
              <w:rPr>
                <w:lang w:val="es-PR"/>
              </w:rPr>
              <w:t>e</w:t>
            </w:r>
            <w:r>
              <w:rPr>
                <w:lang w:val="es-PR"/>
              </w:rPr>
              <w:t xml:space="preserve"> citaban  fuera del negocio ¿H</w:t>
            </w:r>
            <w:r w:rsidR="00B813E8" w:rsidRPr="002C7A2F">
              <w:rPr>
                <w:lang w:val="es-PR"/>
              </w:rPr>
              <w:t>abían cámaras</w:t>
            </w:r>
            <w:r>
              <w:rPr>
                <w:lang w:val="es-PR"/>
              </w:rPr>
              <w:t>?; ¿</w:t>
            </w:r>
            <w:r w:rsidRPr="002C7A2F">
              <w:rPr>
                <w:lang w:val="es-PR"/>
              </w:rPr>
              <w:t>Qué</w:t>
            </w:r>
            <w:r w:rsidR="00B813E8" w:rsidRPr="002C7A2F">
              <w:rPr>
                <w:lang w:val="es-PR"/>
              </w:rPr>
              <w:t xml:space="preserve"> apart</w:t>
            </w:r>
            <w:r>
              <w:rPr>
                <w:lang w:val="es-PR"/>
              </w:rPr>
              <w:t>amento es, cual es la calle o nú</w:t>
            </w:r>
            <w:r w:rsidR="00B813E8" w:rsidRPr="002C7A2F">
              <w:rPr>
                <w:lang w:val="es-PR"/>
              </w:rPr>
              <w:t>mero de la casa</w:t>
            </w:r>
            <w:r>
              <w:rPr>
                <w:lang w:val="es-PR"/>
              </w:rPr>
              <w:t>?</w:t>
            </w:r>
          </w:p>
        </w:tc>
      </w:tr>
      <w:tr w:rsidR="00234D03" w:rsidRPr="00CD6562" w:rsidTr="00F90B38">
        <w:tc>
          <w:tcPr>
            <w:cnfStyle w:val="001000000000"/>
            <w:tcW w:w="3420" w:type="dxa"/>
          </w:tcPr>
          <w:p w:rsidR="00234D03" w:rsidRDefault="00D874E6" w:rsidP="00F90B38">
            <w:pPr>
              <w:pStyle w:val="NormalWeb"/>
              <w:numPr>
                <w:ilvl w:val="0"/>
                <w:numId w:val="6"/>
              </w:numPr>
              <w:spacing w:before="120" w:after="120"/>
              <w:rPr>
                <w:lang w:val="es-PR"/>
              </w:rPr>
            </w:pPr>
            <w:r>
              <w:rPr>
                <w:lang w:val="es-PR"/>
              </w:rPr>
              <w:lastRenderedPageBreak/>
              <w:t xml:space="preserve">De la persona tener negocios </w:t>
            </w:r>
          </w:p>
        </w:tc>
        <w:tc>
          <w:tcPr>
            <w:tcW w:w="6120" w:type="dxa"/>
          </w:tcPr>
          <w:p w:rsidR="00234D03" w:rsidRDefault="00D874E6" w:rsidP="00D874E6">
            <w:pPr>
              <w:pStyle w:val="NormalWeb"/>
              <w:spacing w:before="120" w:after="120"/>
              <w:cnfStyle w:val="000000000000"/>
              <w:rPr>
                <w:lang w:val="es-PR"/>
              </w:rPr>
            </w:pPr>
            <w:r>
              <w:rPr>
                <w:lang w:val="es-PR"/>
              </w:rPr>
              <w:t>Especificar la clase de negocios que es, que vende y el nombre de la localidad o localidades.</w:t>
            </w:r>
            <w:r w:rsidRPr="002C7A2F">
              <w:rPr>
                <w:lang w:val="es-PR"/>
              </w:rPr>
              <w:t xml:space="preserve"> </w:t>
            </w:r>
            <w:r>
              <w:rPr>
                <w:lang w:val="es-PR"/>
              </w:rPr>
              <w:t>En caso de tener cuenta de banco anotar el número de ésta.</w:t>
            </w:r>
          </w:p>
        </w:tc>
      </w:tr>
      <w:tr w:rsidR="00234D03" w:rsidRPr="00CD6562" w:rsidTr="00F90B38">
        <w:trPr>
          <w:cnfStyle w:val="000000100000"/>
          <w:trHeight w:val="256"/>
        </w:trPr>
        <w:tc>
          <w:tcPr>
            <w:cnfStyle w:val="001000000000"/>
            <w:tcW w:w="3420" w:type="dxa"/>
          </w:tcPr>
          <w:p w:rsidR="00234D03" w:rsidRPr="002C7A2F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  <w:rPr>
                <w:lang w:val="es-PR"/>
              </w:rPr>
            </w:pPr>
            <w:r w:rsidRPr="002C7A2F">
              <w:rPr>
                <w:lang w:val="es-PR"/>
              </w:rPr>
              <w:t xml:space="preserve">Si </w:t>
            </w:r>
            <w:r w:rsidR="00D874E6">
              <w:rPr>
                <w:lang w:val="es-PR"/>
              </w:rPr>
              <w:t xml:space="preserve"> la persona </w:t>
            </w:r>
            <w:r w:rsidRPr="002C7A2F">
              <w:rPr>
                <w:lang w:val="es-PR"/>
              </w:rPr>
              <w:t>tie</w:t>
            </w:r>
            <w:r>
              <w:rPr>
                <w:lang w:val="es-PR"/>
              </w:rPr>
              <w:t xml:space="preserve">ne propiedades </w:t>
            </w:r>
          </w:p>
        </w:tc>
        <w:tc>
          <w:tcPr>
            <w:tcW w:w="6120" w:type="dxa"/>
          </w:tcPr>
          <w:p w:rsidR="00234D03" w:rsidRDefault="00D874E6" w:rsidP="00D874E6">
            <w:pPr>
              <w:pStyle w:val="NormalWeb"/>
              <w:spacing w:before="120" w:after="120"/>
              <w:cnfStyle w:val="000000100000"/>
              <w:rPr>
                <w:lang w:val="es-PR"/>
              </w:rPr>
            </w:pPr>
            <w:r>
              <w:rPr>
                <w:lang w:val="es-PR"/>
              </w:rPr>
              <w:t>Breve descripción de la propiedad</w:t>
            </w:r>
            <w:r w:rsidR="00907B9A">
              <w:rPr>
                <w:lang w:val="es-PR"/>
              </w:rPr>
              <w:t>/es</w:t>
            </w:r>
          </w:p>
        </w:tc>
      </w:tr>
      <w:tr w:rsidR="00234D03" w:rsidRPr="00CD6562" w:rsidTr="00F90B38">
        <w:tc>
          <w:tcPr>
            <w:cnfStyle w:val="001000000000"/>
            <w:tcW w:w="3420" w:type="dxa"/>
          </w:tcPr>
          <w:p w:rsidR="00234D03" w:rsidRPr="002C7A2F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  <w:rPr>
                <w:lang w:val="es-PR"/>
              </w:rPr>
            </w:pPr>
            <w:r w:rsidRPr="002C7A2F">
              <w:rPr>
                <w:lang w:val="es-PR"/>
              </w:rPr>
              <w:t xml:space="preserve">Si </w:t>
            </w:r>
            <w:r w:rsidR="00D874E6">
              <w:rPr>
                <w:lang w:val="es-PR"/>
              </w:rPr>
              <w:t xml:space="preserve">la persona </w:t>
            </w:r>
            <w:r w:rsidRPr="002C7A2F">
              <w:rPr>
                <w:lang w:val="es-PR"/>
              </w:rPr>
              <w:t>tiene auto</w:t>
            </w:r>
            <w:r w:rsidR="00D874E6">
              <w:rPr>
                <w:lang w:val="es-PR"/>
              </w:rPr>
              <w:t xml:space="preserve"> o autos</w:t>
            </w:r>
            <w:r w:rsidRPr="002C7A2F">
              <w:rPr>
                <w:lang w:val="es-PR"/>
              </w:rPr>
              <w:t xml:space="preserve"> </w:t>
            </w:r>
          </w:p>
        </w:tc>
        <w:tc>
          <w:tcPr>
            <w:tcW w:w="6120" w:type="dxa"/>
          </w:tcPr>
          <w:p w:rsidR="00234D03" w:rsidRDefault="00D874E6" w:rsidP="00D874E6">
            <w:pPr>
              <w:pStyle w:val="NormalWeb"/>
              <w:spacing w:before="120" w:after="120"/>
              <w:cnfStyle w:val="000000000000"/>
              <w:rPr>
                <w:lang w:val="es-PR"/>
              </w:rPr>
            </w:pPr>
            <w:r>
              <w:rPr>
                <w:lang w:val="es-PR"/>
              </w:rPr>
              <w:t xml:space="preserve">Anotar número de </w:t>
            </w:r>
            <w:r w:rsidRPr="002C7A2F">
              <w:rPr>
                <w:lang w:val="es-PR"/>
              </w:rPr>
              <w:t>tablilla</w:t>
            </w:r>
            <w:r>
              <w:rPr>
                <w:lang w:val="es-PR"/>
              </w:rPr>
              <w:t>s</w:t>
            </w:r>
            <w:r w:rsidRPr="002C7A2F">
              <w:rPr>
                <w:lang w:val="es-PR"/>
              </w:rPr>
              <w:t>, color</w:t>
            </w:r>
            <w:r>
              <w:rPr>
                <w:lang w:val="es-PR"/>
              </w:rPr>
              <w:t>es</w:t>
            </w:r>
            <w:r w:rsidRPr="002C7A2F">
              <w:rPr>
                <w:lang w:val="es-PR"/>
              </w:rPr>
              <w:t>, modelo</w:t>
            </w:r>
            <w:r>
              <w:rPr>
                <w:lang w:val="es-PR"/>
              </w:rPr>
              <w:t>s</w:t>
            </w:r>
            <w:r w:rsidRPr="002C7A2F">
              <w:rPr>
                <w:lang w:val="es-PR"/>
              </w:rPr>
              <w:t xml:space="preserve"> y año</w:t>
            </w:r>
            <w:r>
              <w:rPr>
                <w:lang w:val="es-PR"/>
              </w:rPr>
              <w:t>s.</w:t>
            </w:r>
          </w:p>
        </w:tc>
      </w:tr>
      <w:tr w:rsidR="00234D03" w:rsidRPr="00CD6562" w:rsidTr="00F90B38">
        <w:trPr>
          <w:cnfStyle w:val="000000100000"/>
        </w:trPr>
        <w:tc>
          <w:tcPr>
            <w:cnfStyle w:val="001000000000"/>
            <w:tcW w:w="3420" w:type="dxa"/>
          </w:tcPr>
          <w:p w:rsidR="00234D03" w:rsidRPr="002C7A2F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  <w:rPr>
                <w:lang w:val="es-PR"/>
              </w:rPr>
            </w:pPr>
            <w:r w:rsidRPr="002C7A2F">
              <w:rPr>
                <w:lang w:val="es-PR"/>
              </w:rPr>
              <w:t xml:space="preserve">Fecha de la confidencia </w:t>
            </w:r>
            <w:r w:rsidR="00D874E6">
              <w:rPr>
                <w:lang w:val="es-PR"/>
              </w:rPr>
              <w:t>y seguimiento</w:t>
            </w:r>
          </w:p>
          <w:p w:rsidR="00234D03" w:rsidRPr="002C7A2F" w:rsidRDefault="00234D03" w:rsidP="00234D03">
            <w:pPr>
              <w:pStyle w:val="NormalWeb"/>
              <w:spacing w:before="120" w:after="120"/>
              <w:rPr>
                <w:lang w:val="es-PR"/>
              </w:rPr>
            </w:pPr>
          </w:p>
        </w:tc>
        <w:tc>
          <w:tcPr>
            <w:tcW w:w="6120" w:type="dxa"/>
          </w:tcPr>
          <w:p w:rsidR="00234D03" w:rsidRDefault="00D874E6" w:rsidP="00D874E6">
            <w:pPr>
              <w:pStyle w:val="NormalWeb"/>
              <w:spacing w:before="120" w:after="120"/>
              <w:cnfStyle w:val="000000100000"/>
              <w:rPr>
                <w:lang w:val="es-PR"/>
              </w:rPr>
            </w:pPr>
            <w:r>
              <w:rPr>
                <w:lang w:val="es-PR"/>
              </w:rPr>
              <w:t>Es i</w:t>
            </w:r>
            <w:r w:rsidRPr="002C7A2F">
              <w:rPr>
                <w:lang w:val="es-PR"/>
              </w:rPr>
              <w:t>mportante</w:t>
            </w:r>
            <w:r>
              <w:rPr>
                <w:lang w:val="es-PR"/>
              </w:rPr>
              <w:t xml:space="preserve"> anotar la fecha y </w:t>
            </w:r>
            <w:r w:rsidRPr="002C7A2F">
              <w:rPr>
                <w:lang w:val="es-PR"/>
              </w:rPr>
              <w:t>hora</w:t>
            </w:r>
            <w:r>
              <w:rPr>
                <w:lang w:val="es-PR"/>
              </w:rPr>
              <w:t xml:space="preserve"> de la confidencia. La p</w:t>
            </w:r>
            <w:r w:rsidR="00907B9A">
              <w:rPr>
                <w:lang w:val="es-PR"/>
              </w:rPr>
              <w:t>ersona que brinda</w:t>
            </w:r>
            <w:r w:rsidRPr="002C7A2F">
              <w:rPr>
                <w:lang w:val="es-PR"/>
              </w:rPr>
              <w:t xml:space="preserve"> </w:t>
            </w:r>
            <w:r>
              <w:rPr>
                <w:lang w:val="es-PR"/>
              </w:rPr>
              <w:t>la confidencia puede identificarse como anónima pero en el caso de que quiera colaborar y continuar brindando información a futuro se debe anotar el nombre de la persona y número para que los agentes puedan contactarlos.</w:t>
            </w:r>
          </w:p>
        </w:tc>
      </w:tr>
    </w:tbl>
    <w:p w:rsidR="005A176F" w:rsidRDefault="00392D21" w:rsidP="00F90B38">
      <w:pPr>
        <w:pStyle w:val="NormalWeb"/>
        <w:numPr>
          <w:ilvl w:val="0"/>
          <w:numId w:val="4"/>
        </w:numPr>
        <w:tabs>
          <w:tab w:val="left" w:pos="900"/>
        </w:tabs>
        <w:spacing w:before="120" w:beforeAutospacing="0"/>
        <w:ind w:left="907"/>
        <w:rPr>
          <w:lang w:val="es-PR"/>
        </w:rPr>
      </w:pPr>
      <w:r>
        <w:rPr>
          <w:lang w:val="es-PR"/>
        </w:rPr>
        <w:t xml:space="preserve">Después </w:t>
      </w:r>
      <w:r w:rsidR="00355752" w:rsidRPr="002C7A2F">
        <w:rPr>
          <w:lang w:val="es-PR"/>
        </w:rPr>
        <w:t>que se realice la confidencia es importante indicar</w:t>
      </w:r>
      <w:r w:rsidR="00907B9A">
        <w:rPr>
          <w:lang w:val="es-PR"/>
        </w:rPr>
        <w:t xml:space="preserve">le al </w:t>
      </w:r>
      <w:r w:rsidR="00F90B38">
        <w:rPr>
          <w:lang w:val="es-PR"/>
        </w:rPr>
        <w:t xml:space="preserve">individuo </w:t>
      </w:r>
      <w:r w:rsidR="00355752" w:rsidRPr="002C7A2F">
        <w:rPr>
          <w:lang w:val="es-PR"/>
        </w:rPr>
        <w:t xml:space="preserve">que no se les brindará información o estatus de la investigación. </w:t>
      </w:r>
    </w:p>
    <w:p w:rsidR="00D06416" w:rsidRPr="001A0E4D" w:rsidRDefault="005A176F" w:rsidP="00F90B38">
      <w:pPr>
        <w:pStyle w:val="NormalWeb"/>
        <w:numPr>
          <w:ilvl w:val="0"/>
          <w:numId w:val="4"/>
        </w:numPr>
        <w:tabs>
          <w:tab w:val="left" w:pos="900"/>
        </w:tabs>
        <w:spacing w:after="120" w:afterAutospacing="0"/>
        <w:ind w:left="907"/>
        <w:rPr>
          <w:lang w:val="es-PR"/>
        </w:rPr>
      </w:pPr>
      <w:r w:rsidRPr="001A0E4D">
        <w:rPr>
          <w:b/>
          <w:lang w:val="es-ES"/>
        </w:rPr>
        <w:t>Nota aclaratoria:</w:t>
      </w:r>
      <w:r>
        <w:rPr>
          <w:lang w:val="es-ES"/>
        </w:rPr>
        <w:t xml:space="preserve"> </w:t>
      </w:r>
      <w:r w:rsidRPr="00140E01">
        <w:rPr>
          <w:lang w:val="es-ES"/>
        </w:rPr>
        <w:t>Es importante saber reconocer la diferencia entre temas relacionados a IVU Alerta y temas referentes a Fraude Contributivo. P</w:t>
      </w:r>
      <w:r>
        <w:rPr>
          <w:lang w:val="es-ES"/>
        </w:rPr>
        <w:t>oder conocer est</w:t>
      </w:r>
      <w:r w:rsidRPr="00140E01">
        <w:rPr>
          <w:lang w:val="es-ES"/>
        </w:rPr>
        <w:t xml:space="preserve">as discrepancias es clave para poder referir la información a las áreas correspondientes. Se debe recordar que el sistema de IVU Alerta responde a </w:t>
      </w:r>
      <w:r w:rsidRPr="00140E01">
        <w:rPr>
          <w:szCs w:val="23"/>
          <w:lang w:val="es-ES"/>
        </w:rPr>
        <w:t xml:space="preserve">los ciudadanos </w:t>
      </w:r>
      <w:r>
        <w:rPr>
          <w:szCs w:val="23"/>
          <w:lang w:val="es-ES"/>
        </w:rPr>
        <w:t xml:space="preserve">únicamente </w:t>
      </w:r>
      <w:r w:rsidRPr="00140E01">
        <w:rPr>
          <w:szCs w:val="23"/>
          <w:lang w:val="es-ES"/>
        </w:rPr>
        <w:t xml:space="preserve">al momento </w:t>
      </w:r>
      <w:r>
        <w:rPr>
          <w:szCs w:val="23"/>
          <w:lang w:val="es-ES"/>
        </w:rPr>
        <w:t xml:space="preserve">en </w:t>
      </w:r>
      <w:r w:rsidRPr="00140E01">
        <w:rPr>
          <w:szCs w:val="23"/>
          <w:lang w:val="es-ES"/>
        </w:rPr>
        <w:t xml:space="preserve">que advierten violaciones a las </w:t>
      </w:r>
      <w:r w:rsidRPr="00140E01">
        <w:rPr>
          <w:b/>
          <w:szCs w:val="23"/>
          <w:lang w:val="es-ES"/>
        </w:rPr>
        <w:t>disposiciones del Impuesto sobre Ventas y Uso (IVU)</w:t>
      </w:r>
      <w:r w:rsidRPr="00140E01">
        <w:rPr>
          <w:szCs w:val="23"/>
          <w:lang w:val="es-ES"/>
        </w:rPr>
        <w:t xml:space="preserve"> por parte de comerciantes.</w:t>
      </w:r>
      <w:r>
        <w:rPr>
          <w:szCs w:val="23"/>
          <w:lang w:val="es-ES"/>
        </w:rPr>
        <w:t xml:space="preserve"> Entiéndase: problemas con el por ciento del cobro, no brindar el recibo,</w:t>
      </w:r>
      <w:r w:rsidR="00F90B38">
        <w:rPr>
          <w:szCs w:val="23"/>
          <w:lang w:val="es-ES"/>
        </w:rPr>
        <w:t xml:space="preserve"> etc.</w:t>
      </w:r>
      <w:r w:rsidRPr="00140E01">
        <w:rPr>
          <w:szCs w:val="23"/>
          <w:lang w:val="es-ES"/>
        </w:rPr>
        <w:t xml:space="preserve"> El Área de Fraude Contributivo se relaciona al </w:t>
      </w:r>
      <w:r w:rsidRPr="00140E01">
        <w:rPr>
          <w:lang w:val="es-PR"/>
        </w:rPr>
        <w:t xml:space="preserve">acto o intención de </w:t>
      </w:r>
      <w:r w:rsidRPr="00F90B38">
        <w:rPr>
          <w:b/>
          <w:lang w:val="es-PR"/>
        </w:rPr>
        <w:t xml:space="preserve">evadir </w:t>
      </w:r>
      <w:r w:rsidR="00F90B38" w:rsidRPr="00F90B38">
        <w:rPr>
          <w:b/>
          <w:lang w:val="es-PR"/>
        </w:rPr>
        <w:t xml:space="preserve">o </w:t>
      </w:r>
      <w:r w:rsidRPr="00F90B38">
        <w:rPr>
          <w:b/>
          <w:lang w:val="es-PR"/>
        </w:rPr>
        <w:t>derrotar el pago de cualquier impuesto o contribución</w:t>
      </w:r>
      <w:r w:rsidRPr="00140E01">
        <w:rPr>
          <w:lang w:val="es-PR"/>
        </w:rPr>
        <w:t xml:space="preserve"> establecido en el Código de Rentas Internas de Puerto Rico.</w:t>
      </w:r>
    </w:p>
    <w:tbl>
      <w:tblPr>
        <w:tblW w:w="102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9454"/>
      </w:tblGrid>
      <w:tr w:rsidR="005D72CC" w:rsidRPr="00CD6562" w:rsidTr="00BE0866">
        <w:trPr>
          <w:trHeight w:val="645"/>
        </w:trPr>
        <w:tc>
          <w:tcPr>
            <w:tcW w:w="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EC7E45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298771" cy="265196"/>
                  <wp:effectExtent l="19050" t="0" r="6029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71" cy="26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AA00B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AA00B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F90B38" w:rsidRDefault="00F90B38" w:rsidP="00F90B3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5001</w:t>
      </w:r>
    </w:p>
    <w:p w:rsidR="00F90B38" w:rsidRDefault="00F90B38" w:rsidP="00F90B3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5002</w:t>
      </w:r>
    </w:p>
    <w:p w:rsidR="00AE0C34" w:rsidRDefault="00395D8D" w:rsidP="00F90B3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 w:rsidRPr="00C87E95">
        <w:rPr>
          <w:rFonts w:ascii="Times New Roman" w:hAnsi="Times New Roman"/>
          <w:color w:val="000000"/>
          <w:sz w:val="24"/>
          <w:lang w:val="es-PR"/>
        </w:rPr>
        <w:t>S</w:t>
      </w:r>
      <w:r w:rsidR="0041323F">
        <w:rPr>
          <w:rFonts w:ascii="Times New Roman" w:hAnsi="Times New Roman"/>
          <w:color w:val="000000"/>
          <w:sz w:val="24"/>
          <w:lang w:val="es-PR"/>
        </w:rPr>
        <w:t xml:space="preserve">ección </w:t>
      </w:r>
      <w:r w:rsidR="00D06416">
        <w:rPr>
          <w:rFonts w:ascii="Times New Roman" w:hAnsi="Times New Roman"/>
          <w:color w:val="000000"/>
          <w:sz w:val="24"/>
          <w:lang w:val="es-PR"/>
        </w:rPr>
        <w:t>6045.03</w:t>
      </w:r>
    </w:p>
    <w:p w:rsidR="00EA0287" w:rsidRDefault="0041323F" w:rsidP="00F90B3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6054</w:t>
      </w:r>
      <w:r w:rsidR="00D06416">
        <w:rPr>
          <w:rFonts w:ascii="Times New Roman" w:hAnsi="Times New Roman"/>
          <w:color w:val="000000"/>
          <w:sz w:val="24"/>
          <w:lang w:val="es-PR"/>
        </w:rPr>
        <w:t>.01</w:t>
      </w:r>
    </w:p>
    <w:p w:rsidR="007B6A81" w:rsidRPr="007B6A81" w:rsidRDefault="00F12918" w:rsidP="00F90B3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hyperlink r:id="rId12" w:history="1">
        <w:r w:rsidR="008E3511" w:rsidRPr="00EA0287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</w:t>
        </w:r>
        <w:r w:rsidR="00EA0287" w:rsidRPr="00EA0287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 de Rentas Internas para un Nuevo Puerto Rico</w:t>
        </w:r>
      </w:hyperlink>
      <w:r w:rsidR="00EA0287" w:rsidRPr="00EA028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F90B38" w:rsidRPr="00F90B38" w:rsidRDefault="00F12918" w:rsidP="00F90B3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hyperlink r:id="rId13" w:history="1">
        <w:r w:rsidR="007B6A81" w:rsidRPr="00455EF2">
          <w:rPr>
            <w:rStyle w:val="Hyperlink"/>
            <w:rFonts w:ascii="Times New Roman" w:hAnsi="Times New Roman"/>
            <w:sz w:val="24"/>
            <w:lang w:val="es-PR"/>
          </w:rPr>
          <w:t>Folleto informativo sobre la Carta de Derechos del Contribuyente</w:t>
        </w:r>
      </w:hyperlink>
    </w:p>
    <w:p w:rsidR="00F90B38" w:rsidRPr="00F90B38" w:rsidRDefault="00F90B38" w:rsidP="00F90B38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CD6562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F12918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12918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style="width:27.75pt;height:23.25pt">
                  <v:imagedata r:id="rId14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AA00B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0052D6" w:rsidRPr="000052D6" w:rsidRDefault="005C5F14" w:rsidP="00F90B38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ind w:hanging="18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</w:t>
      </w:r>
      <w:r w:rsidRPr="005C5F14">
        <w:rPr>
          <w:rFonts w:ascii="Times New Roman" w:hAnsi="Times New Roman"/>
          <w:color w:val="000000"/>
          <w:sz w:val="24"/>
          <w:lang w:val="es-PR"/>
        </w:rPr>
        <w:t>No aplica</w:t>
      </w:r>
      <w:r>
        <w:rPr>
          <w:rFonts w:ascii="Times New Roman" w:hAnsi="Times New Roman"/>
          <w:color w:val="000000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CD6562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F12918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12918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AA00B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280855" w:rsidRDefault="00280855" w:rsidP="0028085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280855" w:rsidRDefault="00280855" w:rsidP="0028085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280855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280855" w:rsidRDefault="00280855" w:rsidP="0028085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280855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280855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55EF2" w:rsidRPr="00455EF2" w:rsidRDefault="00280855" w:rsidP="00EA0287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EA0287" w:rsidTr="005F3575">
        <w:trPr>
          <w:trHeight w:val="517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F12918" w:rsidRPr="00F12918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30pt;height:19.5pt">
                  <v:imagedata r:id="rId16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AA00B0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C87E95" w:rsidRPr="00013FC9" w:rsidRDefault="00F12918" w:rsidP="00F90B38">
      <w:pPr>
        <w:pStyle w:val="ListParagraph"/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17" w:history="1">
        <w:r w:rsidR="00C87E95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EA028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AA00B0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9A7D24" w:rsidRPr="00F90B38" w:rsidRDefault="00481425" w:rsidP="00F90B38">
      <w:pPr>
        <w:pStyle w:val="NormalWeb"/>
        <w:numPr>
          <w:ilvl w:val="0"/>
          <w:numId w:val="4"/>
        </w:numPr>
        <w:tabs>
          <w:tab w:val="left" w:pos="900"/>
        </w:tabs>
        <w:spacing w:before="120" w:after="120"/>
        <w:ind w:left="900"/>
        <w:rPr>
          <w:b/>
          <w:lang w:val="es-PR"/>
        </w:rPr>
      </w:pPr>
      <w:r w:rsidRPr="00F90B38">
        <w:rPr>
          <w:b/>
          <w:lang w:val="es-PR"/>
        </w:rPr>
        <w:t xml:space="preserve"> </w:t>
      </w:r>
      <w:r w:rsidR="00E730E0" w:rsidRPr="00F90B38">
        <w:rPr>
          <w:b/>
          <w:lang w:val="es-PR"/>
        </w:rPr>
        <w:t xml:space="preserve">¿A qué se dedica el Área de Fraude Contributivo? </w:t>
      </w:r>
      <w:r w:rsidR="00E730E0" w:rsidRPr="00F90B38">
        <w:rPr>
          <w:lang w:val="es-PR"/>
        </w:rPr>
        <w:t>El Área de Fraude Contributivo es</w:t>
      </w:r>
      <w:r w:rsidR="00F90B38" w:rsidRPr="00F90B38">
        <w:rPr>
          <w:lang w:val="es-PR"/>
        </w:rPr>
        <w:t xml:space="preserve"> la unidad responsable de</w:t>
      </w:r>
      <w:r w:rsidR="000C4B79" w:rsidRPr="00F90B38">
        <w:rPr>
          <w:lang w:val="es-PR"/>
        </w:rPr>
        <w:t xml:space="preserve"> velar el fiel cumplimiento de las leyes fiscales del país en forma justa e imparcial</w:t>
      </w:r>
      <w:r w:rsidR="00E730E0" w:rsidRPr="00F90B38">
        <w:rPr>
          <w:lang w:val="es-PR"/>
        </w:rPr>
        <w:t xml:space="preserve">. </w:t>
      </w:r>
      <w:r w:rsidR="000C4B79" w:rsidRPr="00F90B38">
        <w:rPr>
          <w:lang w:val="es-PR"/>
        </w:rPr>
        <w:t>Su misión es investigar violaciones a las leyes fiscales y contributivas de PR</w:t>
      </w:r>
      <w:r w:rsidR="00F90B38">
        <w:rPr>
          <w:lang w:val="es-PR"/>
        </w:rPr>
        <w:t>.</w:t>
      </w:r>
    </w:p>
    <w:p w:rsidR="00140E01" w:rsidRDefault="007B6A81" w:rsidP="00F90B38">
      <w:pPr>
        <w:pStyle w:val="NormalWeb"/>
        <w:numPr>
          <w:ilvl w:val="0"/>
          <w:numId w:val="4"/>
        </w:numPr>
        <w:tabs>
          <w:tab w:val="left" w:pos="900"/>
        </w:tabs>
        <w:spacing w:before="120" w:after="120"/>
        <w:ind w:left="900"/>
        <w:rPr>
          <w:lang w:val="es-PR"/>
        </w:rPr>
      </w:pPr>
      <w:r w:rsidRPr="00F90B38">
        <w:rPr>
          <w:b/>
          <w:lang w:val="es-PR"/>
        </w:rPr>
        <w:t>¿Cu</w:t>
      </w:r>
      <w:r w:rsidR="00493458" w:rsidRPr="00F90B38">
        <w:rPr>
          <w:b/>
          <w:lang w:val="es-PR"/>
        </w:rPr>
        <w:t>ál es la diferencia entre una A</w:t>
      </w:r>
      <w:r w:rsidRPr="00F90B38">
        <w:rPr>
          <w:b/>
          <w:lang w:val="es-PR"/>
        </w:rPr>
        <w:t>uditor</w:t>
      </w:r>
      <w:r w:rsidR="00493458" w:rsidRPr="00F90B38">
        <w:rPr>
          <w:b/>
          <w:lang w:val="es-PR"/>
        </w:rPr>
        <w:t>ía C</w:t>
      </w:r>
      <w:r w:rsidRPr="00F90B38">
        <w:rPr>
          <w:b/>
          <w:lang w:val="es-PR"/>
        </w:rPr>
        <w:t xml:space="preserve">ivil y </w:t>
      </w:r>
      <w:r w:rsidR="00493458" w:rsidRPr="00F90B38">
        <w:rPr>
          <w:b/>
          <w:lang w:val="es-PR"/>
        </w:rPr>
        <w:t>una I</w:t>
      </w:r>
      <w:r w:rsidRPr="00F90B38">
        <w:rPr>
          <w:b/>
          <w:lang w:val="es-PR"/>
        </w:rPr>
        <w:t>nvestigaci</w:t>
      </w:r>
      <w:r w:rsidR="00493458" w:rsidRPr="00F90B38">
        <w:rPr>
          <w:b/>
          <w:lang w:val="es-PR"/>
        </w:rPr>
        <w:t>ón C</w:t>
      </w:r>
      <w:r w:rsidRPr="00F90B38">
        <w:rPr>
          <w:b/>
          <w:lang w:val="es-PR"/>
        </w:rPr>
        <w:t>riminal?</w:t>
      </w:r>
      <w:r w:rsidRPr="00F90B38">
        <w:rPr>
          <w:lang w:val="es-PR"/>
        </w:rPr>
        <w:t xml:space="preserve"> Una Auditoría C</w:t>
      </w:r>
      <w:r w:rsidR="000C4B79" w:rsidRPr="00F90B38">
        <w:rPr>
          <w:lang w:val="es-PR"/>
        </w:rPr>
        <w:t>ivil es un proceso donde se requiere al contribuyente prueba sobre lo declar</w:t>
      </w:r>
      <w:r w:rsidRPr="00F90B38">
        <w:rPr>
          <w:lang w:val="es-PR"/>
        </w:rPr>
        <w:t>ado en las planillas que están</w:t>
      </w:r>
      <w:r w:rsidR="000C4B79" w:rsidRPr="00F90B38">
        <w:rPr>
          <w:lang w:val="es-PR"/>
        </w:rPr>
        <w:t xml:space="preserve"> siendo investigada</w:t>
      </w:r>
      <w:r w:rsidRPr="00F90B38">
        <w:rPr>
          <w:lang w:val="es-PR"/>
        </w:rPr>
        <w:t>s</w:t>
      </w:r>
      <w:r w:rsidR="000C4B79" w:rsidRPr="00F90B38">
        <w:rPr>
          <w:lang w:val="es-PR"/>
        </w:rPr>
        <w:t>.</w:t>
      </w:r>
      <w:r w:rsidRPr="00F90B38">
        <w:rPr>
          <w:lang w:val="es-PR"/>
        </w:rPr>
        <w:t xml:space="preserve"> </w:t>
      </w:r>
      <w:r w:rsidR="00392D21" w:rsidRPr="00F90B38">
        <w:rPr>
          <w:lang w:val="es-PR"/>
        </w:rPr>
        <w:t xml:space="preserve">En </w:t>
      </w:r>
      <w:r w:rsidRPr="00F90B38">
        <w:rPr>
          <w:lang w:val="es-PR"/>
        </w:rPr>
        <w:t>una Investigación C</w:t>
      </w:r>
      <w:r w:rsidR="00392D21" w:rsidRPr="00F90B38">
        <w:rPr>
          <w:lang w:val="es-PR"/>
        </w:rPr>
        <w:t xml:space="preserve">riminal </w:t>
      </w:r>
      <w:r w:rsidR="000C4B79" w:rsidRPr="00F90B38">
        <w:rPr>
          <w:lang w:val="es-PR"/>
        </w:rPr>
        <w:t>el contribuyente n</w:t>
      </w:r>
      <w:r w:rsidR="00392D21" w:rsidRPr="00F90B38">
        <w:rPr>
          <w:lang w:val="es-PR"/>
        </w:rPr>
        <w:t>o tiene conocimiento sobre el</w:t>
      </w:r>
      <w:r w:rsidR="000C4B79" w:rsidRPr="00F90B38">
        <w:rPr>
          <w:lang w:val="es-PR"/>
        </w:rPr>
        <w:t xml:space="preserve"> proceso y </w:t>
      </w:r>
      <w:r w:rsidR="00392D21" w:rsidRPr="00F90B38">
        <w:rPr>
          <w:lang w:val="es-PR"/>
        </w:rPr>
        <w:t xml:space="preserve">lo que </w:t>
      </w:r>
      <w:r w:rsidR="000C4B79" w:rsidRPr="00F90B38">
        <w:rPr>
          <w:lang w:val="es-PR"/>
        </w:rPr>
        <w:t>se busca</w:t>
      </w:r>
      <w:r w:rsidR="00392D21" w:rsidRPr="00F90B38">
        <w:rPr>
          <w:lang w:val="es-PR"/>
        </w:rPr>
        <w:t xml:space="preserve"> es</w:t>
      </w:r>
      <w:r w:rsidR="000C4B79" w:rsidRPr="00F90B38">
        <w:rPr>
          <w:lang w:val="es-PR"/>
        </w:rPr>
        <w:t xml:space="preserve"> procesar criminalmente sobre delitos de evasión y fraude contributivo. </w:t>
      </w:r>
    </w:p>
    <w:p w:rsidR="00392D21" w:rsidRPr="00392D21" w:rsidRDefault="00392D21" w:rsidP="00140E01">
      <w:pPr>
        <w:pStyle w:val="NormalWeb"/>
        <w:tabs>
          <w:tab w:val="left" w:pos="900"/>
        </w:tabs>
        <w:spacing w:before="120" w:after="120"/>
        <w:ind w:left="900"/>
        <w:rPr>
          <w:lang w:val="es-PR"/>
        </w:rPr>
      </w:pPr>
    </w:p>
    <w:p w:rsidR="00392D21" w:rsidRDefault="00392D21" w:rsidP="00392D21">
      <w:pPr>
        <w:pStyle w:val="NormalWeb"/>
        <w:tabs>
          <w:tab w:val="left" w:pos="900"/>
        </w:tabs>
        <w:spacing w:before="120" w:after="120"/>
        <w:ind w:left="900"/>
        <w:rPr>
          <w:lang w:val="es-PR"/>
        </w:rPr>
      </w:pPr>
    </w:p>
    <w:p w:rsidR="00976767" w:rsidRPr="006226DD" w:rsidRDefault="00976767" w:rsidP="00CC65DC">
      <w:pPr>
        <w:pStyle w:val="NormalWeb"/>
        <w:tabs>
          <w:tab w:val="left" w:pos="900"/>
        </w:tabs>
        <w:spacing w:before="120" w:beforeAutospacing="0" w:after="120" w:afterAutospacing="0"/>
        <w:rPr>
          <w:b/>
          <w:lang w:val="es-PR"/>
        </w:rPr>
      </w:pPr>
    </w:p>
    <w:sectPr w:rsidR="00976767" w:rsidRPr="006226DD" w:rsidSect="003C618B">
      <w:headerReference w:type="default" r:id="rId19"/>
      <w:footerReference w:type="default" r:id="rId20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79" w:rsidRDefault="000C4B79" w:rsidP="005501A9">
      <w:pPr>
        <w:spacing w:after="0" w:line="240" w:lineRule="auto"/>
      </w:pPr>
      <w:r>
        <w:separator/>
      </w:r>
    </w:p>
  </w:endnote>
  <w:endnote w:type="continuationSeparator" w:id="0">
    <w:p w:rsidR="000C4B79" w:rsidRDefault="000C4B7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864699" w:rsidRPr="00CD6562" w:rsidTr="00937D91">
      <w:tc>
        <w:tcPr>
          <w:tcW w:w="918" w:type="dxa"/>
        </w:tcPr>
        <w:p w:rsidR="00864699" w:rsidRDefault="00864699" w:rsidP="00937D9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6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2918" w:rsidRPr="003C618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D7270F" w:rsidRPr="003C618B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F12918" w:rsidRPr="003C618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05F26" w:rsidRPr="00A05F26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F12918" w:rsidRPr="003C618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864699" w:rsidRDefault="00864699" w:rsidP="00937D91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864699" w:rsidRDefault="00864699" w:rsidP="00937D9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864699" w:rsidRDefault="00864699" w:rsidP="00937D9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864699" w:rsidRPr="008F04DB" w:rsidRDefault="00864699" w:rsidP="003C618B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864699" w:rsidRPr="001E6981" w:rsidRDefault="00864699" w:rsidP="00864699">
    <w:pPr>
      <w:rPr>
        <w:rFonts w:ascii="Times New Roman" w:hAnsi="Times New Roman"/>
        <w:lang w:val="es-PR"/>
      </w:rPr>
    </w:pPr>
  </w:p>
  <w:p w:rsidR="002D75F4" w:rsidRPr="00864699" w:rsidRDefault="002D75F4" w:rsidP="00864699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79" w:rsidRDefault="000C4B79" w:rsidP="005501A9">
      <w:pPr>
        <w:spacing w:after="0" w:line="240" w:lineRule="auto"/>
      </w:pPr>
      <w:r>
        <w:separator/>
      </w:r>
    </w:p>
  </w:footnote>
  <w:footnote w:type="continuationSeparator" w:id="0">
    <w:p w:rsidR="000C4B79" w:rsidRDefault="000C4B7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87E95" w:rsidRPr="006C373E" w:rsidTr="00937D91">
      <w:trPr>
        <w:trHeight w:val="288"/>
      </w:trPr>
      <w:tc>
        <w:tcPr>
          <w:tcW w:w="8395" w:type="dxa"/>
        </w:tcPr>
        <w:p w:rsidR="00C87E95" w:rsidRDefault="00C87E95" w:rsidP="00937D91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6C373E" w:rsidRDefault="00C87E95" w:rsidP="006C373E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>Área de</w:t>
          </w:r>
          <w:r w:rsidR="006C373E">
            <w:rPr>
              <w:rFonts w:ascii="Times New Roman" w:hAnsi="Times New Roman"/>
              <w:sz w:val="28"/>
              <w:szCs w:val="28"/>
              <w:lang w:val="es-PR"/>
            </w:rPr>
            <w:t xml:space="preserve"> Inteligencia de Fraude Contributivo</w:t>
          </w:r>
        </w:p>
        <w:p w:rsidR="0071442E" w:rsidRDefault="0071442E" w:rsidP="006C373E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Inteligencia de Fraude Contributivo</w:t>
          </w:r>
        </w:p>
        <w:p w:rsidR="00C87E95" w:rsidRPr="004C743D" w:rsidRDefault="00767945" w:rsidP="006C373E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</w:t>
          </w:r>
          <w:r w:rsidR="006C373E">
            <w:rPr>
              <w:rFonts w:ascii="Times New Roman" w:hAnsi="Times New Roman"/>
              <w:b/>
              <w:sz w:val="28"/>
              <w:szCs w:val="28"/>
              <w:lang w:val="es-PR"/>
            </w:rPr>
            <w:t>onfidencias</w:t>
          </w:r>
          <w:r w:rsidR="00B81C83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de fraude c</w:t>
          </w:r>
          <w:r w:rsidR="00907B9A">
            <w:rPr>
              <w:rFonts w:ascii="Times New Roman" w:hAnsi="Times New Roman"/>
              <w:b/>
              <w:sz w:val="28"/>
              <w:szCs w:val="28"/>
              <w:lang w:val="es-PR"/>
            </w:rPr>
            <w:t>ontributivo</w:t>
          </w:r>
        </w:p>
      </w:tc>
      <w:tc>
        <w:tcPr>
          <w:tcW w:w="1195" w:type="dxa"/>
        </w:tcPr>
        <w:p w:rsidR="00C87E95" w:rsidRPr="00D049E5" w:rsidRDefault="00F12918" w:rsidP="00937D9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F12918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2" type="#_x0000_t202" style="position:absolute;margin-left:-2pt;margin-top:36.6pt;width:84pt;height:29.5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C87E95" w:rsidRPr="00446DFA" w:rsidRDefault="0071442E" w:rsidP="00C87E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NFC</w:t>
                      </w:r>
                      <w:r w:rsidR="00767945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-001</w:t>
                      </w:r>
                    </w:p>
                    <w:p w:rsidR="00C87E95" w:rsidRPr="002608D6" w:rsidRDefault="0071442E" w:rsidP="00C87E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C87E95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2D75F4" w:rsidRPr="00C87E95" w:rsidRDefault="002D75F4" w:rsidP="00C87E95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87F"/>
    <w:multiLevelType w:val="hybridMultilevel"/>
    <w:tmpl w:val="A09A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2DA"/>
    <w:multiLevelType w:val="hybridMultilevel"/>
    <w:tmpl w:val="65201428"/>
    <w:lvl w:ilvl="0" w:tplc="A1B6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2B4E"/>
    <w:multiLevelType w:val="hybridMultilevel"/>
    <w:tmpl w:val="ABA44C26"/>
    <w:lvl w:ilvl="0" w:tplc="BB8698D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92A5B71"/>
    <w:multiLevelType w:val="hybridMultilevel"/>
    <w:tmpl w:val="BE96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3870"/>
    <w:multiLevelType w:val="hybridMultilevel"/>
    <w:tmpl w:val="C74C40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9671C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lang w:val="es-ES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ED737A4"/>
    <w:multiLevelType w:val="hybridMultilevel"/>
    <w:tmpl w:val="A4CA7AC8"/>
    <w:lvl w:ilvl="0" w:tplc="BED4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4">
      <o:colormenu v:ext="edit" fillcolor="none" strokecolor="none [1951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2D6"/>
    <w:rsid w:val="00005355"/>
    <w:rsid w:val="000067FC"/>
    <w:rsid w:val="000103CD"/>
    <w:rsid w:val="00015BC3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53F9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7CB3"/>
    <w:rsid w:val="0009017E"/>
    <w:rsid w:val="00091C87"/>
    <w:rsid w:val="000931BC"/>
    <w:rsid w:val="000940BF"/>
    <w:rsid w:val="00095162"/>
    <w:rsid w:val="0009527F"/>
    <w:rsid w:val="0009685B"/>
    <w:rsid w:val="000A1207"/>
    <w:rsid w:val="000A19E1"/>
    <w:rsid w:val="000A5968"/>
    <w:rsid w:val="000A6877"/>
    <w:rsid w:val="000B2831"/>
    <w:rsid w:val="000B4D9B"/>
    <w:rsid w:val="000B69D3"/>
    <w:rsid w:val="000C26F9"/>
    <w:rsid w:val="000C4B79"/>
    <w:rsid w:val="000C5283"/>
    <w:rsid w:val="000D1646"/>
    <w:rsid w:val="000D60F9"/>
    <w:rsid w:val="000E0503"/>
    <w:rsid w:val="000E07E2"/>
    <w:rsid w:val="000E4017"/>
    <w:rsid w:val="000E5F82"/>
    <w:rsid w:val="000F2739"/>
    <w:rsid w:val="000F40B6"/>
    <w:rsid w:val="000F4705"/>
    <w:rsid w:val="000F7989"/>
    <w:rsid w:val="00101F32"/>
    <w:rsid w:val="00105EDC"/>
    <w:rsid w:val="0011279C"/>
    <w:rsid w:val="00112EDF"/>
    <w:rsid w:val="001143FE"/>
    <w:rsid w:val="00122E19"/>
    <w:rsid w:val="00124264"/>
    <w:rsid w:val="00125E0D"/>
    <w:rsid w:val="00126FC9"/>
    <w:rsid w:val="00133BAB"/>
    <w:rsid w:val="00134878"/>
    <w:rsid w:val="001356F1"/>
    <w:rsid w:val="0013684B"/>
    <w:rsid w:val="00140E01"/>
    <w:rsid w:val="00142FD6"/>
    <w:rsid w:val="0014766A"/>
    <w:rsid w:val="00162D4A"/>
    <w:rsid w:val="00162E92"/>
    <w:rsid w:val="0016664C"/>
    <w:rsid w:val="00167033"/>
    <w:rsid w:val="00173985"/>
    <w:rsid w:val="00174283"/>
    <w:rsid w:val="0017557C"/>
    <w:rsid w:val="00175C1F"/>
    <w:rsid w:val="00181A79"/>
    <w:rsid w:val="00182153"/>
    <w:rsid w:val="00185F44"/>
    <w:rsid w:val="001860B9"/>
    <w:rsid w:val="00191D71"/>
    <w:rsid w:val="00194922"/>
    <w:rsid w:val="001A0C2B"/>
    <w:rsid w:val="001A0E4D"/>
    <w:rsid w:val="001A49AE"/>
    <w:rsid w:val="001B0BD6"/>
    <w:rsid w:val="001B4194"/>
    <w:rsid w:val="001B542E"/>
    <w:rsid w:val="001B5E3B"/>
    <w:rsid w:val="001B6C87"/>
    <w:rsid w:val="001B70DB"/>
    <w:rsid w:val="001B74B7"/>
    <w:rsid w:val="001C147E"/>
    <w:rsid w:val="001C2D5F"/>
    <w:rsid w:val="001C4B1B"/>
    <w:rsid w:val="001C4C9E"/>
    <w:rsid w:val="001C7A01"/>
    <w:rsid w:val="001D12CF"/>
    <w:rsid w:val="001D44CE"/>
    <w:rsid w:val="001D4B35"/>
    <w:rsid w:val="001D586F"/>
    <w:rsid w:val="001D666F"/>
    <w:rsid w:val="001E1870"/>
    <w:rsid w:val="001E5F9F"/>
    <w:rsid w:val="001E770C"/>
    <w:rsid w:val="001E7BC3"/>
    <w:rsid w:val="001F4301"/>
    <w:rsid w:val="002004EC"/>
    <w:rsid w:val="0020276F"/>
    <w:rsid w:val="002036C5"/>
    <w:rsid w:val="00203A78"/>
    <w:rsid w:val="00204116"/>
    <w:rsid w:val="00204FA7"/>
    <w:rsid w:val="002057AB"/>
    <w:rsid w:val="002069F5"/>
    <w:rsid w:val="002160D3"/>
    <w:rsid w:val="002178F4"/>
    <w:rsid w:val="002211A0"/>
    <w:rsid w:val="002240FF"/>
    <w:rsid w:val="002241F3"/>
    <w:rsid w:val="00224796"/>
    <w:rsid w:val="00225FE9"/>
    <w:rsid w:val="00230040"/>
    <w:rsid w:val="00231ED1"/>
    <w:rsid w:val="00234D03"/>
    <w:rsid w:val="00235062"/>
    <w:rsid w:val="0023536C"/>
    <w:rsid w:val="00236370"/>
    <w:rsid w:val="00236F9F"/>
    <w:rsid w:val="00237BDC"/>
    <w:rsid w:val="00245FEB"/>
    <w:rsid w:val="002501E2"/>
    <w:rsid w:val="00252203"/>
    <w:rsid w:val="00257170"/>
    <w:rsid w:val="0026048F"/>
    <w:rsid w:val="002608D6"/>
    <w:rsid w:val="00260B67"/>
    <w:rsid w:val="00265792"/>
    <w:rsid w:val="00266E31"/>
    <w:rsid w:val="0026787D"/>
    <w:rsid w:val="00267DA0"/>
    <w:rsid w:val="002734CB"/>
    <w:rsid w:val="0027646A"/>
    <w:rsid w:val="00277BF0"/>
    <w:rsid w:val="00280855"/>
    <w:rsid w:val="002808B8"/>
    <w:rsid w:val="00285FF6"/>
    <w:rsid w:val="002908E3"/>
    <w:rsid w:val="00294163"/>
    <w:rsid w:val="00294F66"/>
    <w:rsid w:val="002A6834"/>
    <w:rsid w:val="002A7ACF"/>
    <w:rsid w:val="002B3B71"/>
    <w:rsid w:val="002B5156"/>
    <w:rsid w:val="002C1753"/>
    <w:rsid w:val="002C67C1"/>
    <w:rsid w:val="002C7A2F"/>
    <w:rsid w:val="002D1E0C"/>
    <w:rsid w:val="002D3544"/>
    <w:rsid w:val="002D3658"/>
    <w:rsid w:val="002D75F4"/>
    <w:rsid w:val="002F030A"/>
    <w:rsid w:val="002F1ECB"/>
    <w:rsid w:val="002F27C7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78F2"/>
    <w:rsid w:val="003343C5"/>
    <w:rsid w:val="00334540"/>
    <w:rsid w:val="003361A7"/>
    <w:rsid w:val="00336FEF"/>
    <w:rsid w:val="0033701A"/>
    <w:rsid w:val="00340C4B"/>
    <w:rsid w:val="003412E6"/>
    <w:rsid w:val="00344E42"/>
    <w:rsid w:val="00351C23"/>
    <w:rsid w:val="003556DB"/>
    <w:rsid w:val="00355752"/>
    <w:rsid w:val="003561C2"/>
    <w:rsid w:val="00362B7B"/>
    <w:rsid w:val="0036675A"/>
    <w:rsid w:val="00367692"/>
    <w:rsid w:val="00370141"/>
    <w:rsid w:val="003746B0"/>
    <w:rsid w:val="0038431C"/>
    <w:rsid w:val="00386D71"/>
    <w:rsid w:val="00392D21"/>
    <w:rsid w:val="00393F9D"/>
    <w:rsid w:val="003950A0"/>
    <w:rsid w:val="00395D8D"/>
    <w:rsid w:val="00396926"/>
    <w:rsid w:val="003A20CF"/>
    <w:rsid w:val="003A262D"/>
    <w:rsid w:val="003A39B8"/>
    <w:rsid w:val="003A7310"/>
    <w:rsid w:val="003B05C3"/>
    <w:rsid w:val="003B4575"/>
    <w:rsid w:val="003C6015"/>
    <w:rsid w:val="003C618B"/>
    <w:rsid w:val="003D1913"/>
    <w:rsid w:val="003E0674"/>
    <w:rsid w:val="003E3CF4"/>
    <w:rsid w:val="003E4F7E"/>
    <w:rsid w:val="003E6538"/>
    <w:rsid w:val="003F0271"/>
    <w:rsid w:val="003F697F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1323F"/>
    <w:rsid w:val="004241F6"/>
    <w:rsid w:val="00424D18"/>
    <w:rsid w:val="0043005F"/>
    <w:rsid w:val="00431B7D"/>
    <w:rsid w:val="00434497"/>
    <w:rsid w:val="00440548"/>
    <w:rsid w:val="00445105"/>
    <w:rsid w:val="00446DFA"/>
    <w:rsid w:val="004529FC"/>
    <w:rsid w:val="004548F1"/>
    <w:rsid w:val="00455EF2"/>
    <w:rsid w:val="00456683"/>
    <w:rsid w:val="00463B93"/>
    <w:rsid w:val="004651BE"/>
    <w:rsid w:val="00470C4B"/>
    <w:rsid w:val="0047186A"/>
    <w:rsid w:val="0047480F"/>
    <w:rsid w:val="00475E45"/>
    <w:rsid w:val="00476F59"/>
    <w:rsid w:val="00481425"/>
    <w:rsid w:val="004842B9"/>
    <w:rsid w:val="004847E5"/>
    <w:rsid w:val="00487230"/>
    <w:rsid w:val="00492B06"/>
    <w:rsid w:val="00493208"/>
    <w:rsid w:val="0049324C"/>
    <w:rsid w:val="00493458"/>
    <w:rsid w:val="004979AF"/>
    <w:rsid w:val="00497B37"/>
    <w:rsid w:val="00497B57"/>
    <w:rsid w:val="004A04AB"/>
    <w:rsid w:val="004A3B37"/>
    <w:rsid w:val="004A5AAE"/>
    <w:rsid w:val="004B5277"/>
    <w:rsid w:val="004C0063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1CA8"/>
    <w:rsid w:val="004F4209"/>
    <w:rsid w:val="00506097"/>
    <w:rsid w:val="005115C4"/>
    <w:rsid w:val="0051720E"/>
    <w:rsid w:val="00521891"/>
    <w:rsid w:val="005241A9"/>
    <w:rsid w:val="00527066"/>
    <w:rsid w:val="00532C7E"/>
    <w:rsid w:val="00535BE1"/>
    <w:rsid w:val="00535C97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289"/>
    <w:rsid w:val="00557367"/>
    <w:rsid w:val="00562569"/>
    <w:rsid w:val="0057358A"/>
    <w:rsid w:val="00576109"/>
    <w:rsid w:val="0058498C"/>
    <w:rsid w:val="00584EAA"/>
    <w:rsid w:val="00590F9C"/>
    <w:rsid w:val="005917A0"/>
    <w:rsid w:val="00591CEE"/>
    <w:rsid w:val="0059391F"/>
    <w:rsid w:val="0059790A"/>
    <w:rsid w:val="005A176F"/>
    <w:rsid w:val="005A5486"/>
    <w:rsid w:val="005B0EA6"/>
    <w:rsid w:val="005B2388"/>
    <w:rsid w:val="005C1B0C"/>
    <w:rsid w:val="005C1D13"/>
    <w:rsid w:val="005C33B7"/>
    <w:rsid w:val="005C5F14"/>
    <w:rsid w:val="005D231D"/>
    <w:rsid w:val="005D2EE9"/>
    <w:rsid w:val="005D4CDE"/>
    <w:rsid w:val="005D6FC4"/>
    <w:rsid w:val="005D72CC"/>
    <w:rsid w:val="005E61E0"/>
    <w:rsid w:val="005F07EB"/>
    <w:rsid w:val="005F21F7"/>
    <w:rsid w:val="005F26F6"/>
    <w:rsid w:val="005F3575"/>
    <w:rsid w:val="005F3A77"/>
    <w:rsid w:val="005F7447"/>
    <w:rsid w:val="00605644"/>
    <w:rsid w:val="00614C19"/>
    <w:rsid w:val="00622027"/>
    <w:rsid w:val="006226DD"/>
    <w:rsid w:val="006318C0"/>
    <w:rsid w:val="00633154"/>
    <w:rsid w:val="00633672"/>
    <w:rsid w:val="00633E03"/>
    <w:rsid w:val="00636F9A"/>
    <w:rsid w:val="00644031"/>
    <w:rsid w:val="00650A44"/>
    <w:rsid w:val="00655D34"/>
    <w:rsid w:val="00655E15"/>
    <w:rsid w:val="00657A0B"/>
    <w:rsid w:val="0066535D"/>
    <w:rsid w:val="006660B7"/>
    <w:rsid w:val="00666AD2"/>
    <w:rsid w:val="00667D45"/>
    <w:rsid w:val="006773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373E"/>
    <w:rsid w:val="006C3E6D"/>
    <w:rsid w:val="006C50A0"/>
    <w:rsid w:val="006C6588"/>
    <w:rsid w:val="006C6B39"/>
    <w:rsid w:val="006E3049"/>
    <w:rsid w:val="006E374E"/>
    <w:rsid w:val="006E53F7"/>
    <w:rsid w:val="006E714E"/>
    <w:rsid w:val="006F0C66"/>
    <w:rsid w:val="006F14E2"/>
    <w:rsid w:val="006F359E"/>
    <w:rsid w:val="006F73FB"/>
    <w:rsid w:val="007023B0"/>
    <w:rsid w:val="00706AE9"/>
    <w:rsid w:val="0071442E"/>
    <w:rsid w:val="00722794"/>
    <w:rsid w:val="00726CF4"/>
    <w:rsid w:val="007271F4"/>
    <w:rsid w:val="00731597"/>
    <w:rsid w:val="00735007"/>
    <w:rsid w:val="00735FB7"/>
    <w:rsid w:val="007415A2"/>
    <w:rsid w:val="0074207D"/>
    <w:rsid w:val="0074728C"/>
    <w:rsid w:val="007546E5"/>
    <w:rsid w:val="00756897"/>
    <w:rsid w:val="0076017A"/>
    <w:rsid w:val="0076116F"/>
    <w:rsid w:val="00767945"/>
    <w:rsid w:val="007705F9"/>
    <w:rsid w:val="00771EEF"/>
    <w:rsid w:val="0077273F"/>
    <w:rsid w:val="007776A3"/>
    <w:rsid w:val="00781E56"/>
    <w:rsid w:val="00781F98"/>
    <w:rsid w:val="007833DA"/>
    <w:rsid w:val="00790A6E"/>
    <w:rsid w:val="00793C85"/>
    <w:rsid w:val="0079658A"/>
    <w:rsid w:val="007B1C6B"/>
    <w:rsid w:val="007B3534"/>
    <w:rsid w:val="007B4C53"/>
    <w:rsid w:val="007B6A81"/>
    <w:rsid w:val="007C089B"/>
    <w:rsid w:val="007C3FAC"/>
    <w:rsid w:val="007C4C59"/>
    <w:rsid w:val="007C795B"/>
    <w:rsid w:val="007D07C4"/>
    <w:rsid w:val="007E1921"/>
    <w:rsid w:val="007E319D"/>
    <w:rsid w:val="007F0041"/>
    <w:rsid w:val="007F35AE"/>
    <w:rsid w:val="007F6C93"/>
    <w:rsid w:val="007F7A59"/>
    <w:rsid w:val="008044E1"/>
    <w:rsid w:val="00807397"/>
    <w:rsid w:val="00811A87"/>
    <w:rsid w:val="00815B23"/>
    <w:rsid w:val="00817C0C"/>
    <w:rsid w:val="00824CB0"/>
    <w:rsid w:val="00825489"/>
    <w:rsid w:val="0082593B"/>
    <w:rsid w:val="00832CC3"/>
    <w:rsid w:val="0083442B"/>
    <w:rsid w:val="00841D9E"/>
    <w:rsid w:val="008465C6"/>
    <w:rsid w:val="008542CD"/>
    <w:rsid w:val="00854439"/>
    <w:rsid w:val="008607D6"/>
    <w:rsid w:val="00864699"/>
    <w:rsid w:val="00864B7D"/>
    <w:rsid w:val="008766CF"/>
    <w:rsid w:val="00877A45"/>
    <w:rsid w:val="00892995"/>
    <w:rsid w:val="008947B8"/>
    <w:rsid w:val="008A0367"/>
    <w:rsid w:val="008A4334"/>
    <w:rsid w:val="008B1777"/>
    <w:rsid w:val="008B7D87"/>
    <w:rsid w:val="008B7F12"/>
    <w:rsid w:val="008C29E6"/>
    <w:rsid w:val="008C479E"/>
    <w:rsid w:val="008E04D9"/>
    <w:rsid w:val="008E24F1"/>
    <w:rsid w:val="008E3511"/>
    <w:rsid w:val="008F34D6"/>
    <w:rsid w:val="00907B9A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4263A"/>
    <w:rsid w:val="009515DC"/>
    <w:rsid w:val="00951825"/>
    <w:rsid w:val="00953728"/>
    <w:rsid w:val="00953C5A"/>
    <w:rsid w:val="009572A1"/>
    <w:rsid w:val="0096140B"/>
    <w:rsid w:val="00963FB9"/>
    <w:rsid w:val="0096536E"/>
    <w:rsid w:val="0096596F"/>
    <w:rsid w:val="0097559D"/>
    <w:rsid w:val="00976767"/>
    <w:rsid w:val="00982DEA"/>
    <w:rsid w:val="00983D4F"/>
    <w:rsid w:val="00983F08"/>
    <w:rsid w:val="009841BE"/>
    <w:rsid w:val="00985EC6"/>
    <w:rsid w:val="009A1E26"/>
    <w:rsid w:val="009A7D24"/>
    <w:rsid w:val="009B1E80"/>
    <w:rsid w:val="009B26E4"/>
    <w:rsid w:val="009B2C9B"/>
    <w:rsid w:val="009B5543"/>
    <w:rsid w:val="009C3BD1"/>
    <w:rsid w:val="009C5B4F"/>
    <w:rsid w:val="009D03FA"/>
    <w:rsid w:val="009D5454"/>
    <w:rsid w:val="009E10B3"/>
    <w:rsid w:val="009E6F83"/>
    <w:rsid w:val="009F4507"/>
    <w:rsid w:val="00A01CD3"/>
    <w:rsid w:val="00A03578"/>
    <w:rsid w:val="00A05433"/>
    <w:rsid w:val="00A05F26"/>
    <w:rsid w:val="00A05F47"/>
    <w:rsid w:val="00A132E2"/>
    <w:rsid w:val="00A15EFF"/>
    <w:rsid w:val="00A22135"/>
    <w:rsid w:val="00A24873"/>
    <w:rsid w:val="00A25135"/>
    <w:rsid w:val="00A262A8"/>
    <w:rsid w:val="00A26F7F"/>
    <w:rsid w:val="00A271A0"/>
    <w:rsid w:val="00A315F0"/>
    <w:rsid w:val="00A5086B"/>
    <w:rsid w:val="00A5444F"/>
    <w:rsid w:val="00A5492B"/>
    <w:rsid w:val="00A60B6E"/>
    <w:rsid w:val="00A625BF"/>
    <w:rsid w:val="00A633B9"/>
    <w:rsid w:val="00A64429"/>
    <w:rsid w:val="00A64463"/>
    <w:rsid w:val="00A64584"/>
    <w:rsid w:val="00A67769"/>
    <w:rsid w:val="00A7361C"/>
    <w:rsid w:val="00A73A7D"/>
    <w:rsid w:val="00A76D92"/>
    <w:rsid w:val="00A81F60"/>
    <w:rsid w:val="00A85737"/>
    <w:rsid w:val="00A877BD"/>
    <w:rsid w:val="00A87E54"/>
    <w:rsid w:val="00A902C1"/>
    <w:rsid w:val="00A96F0C"/>
    <w:rsid w:val="00AA00B0"/>
    <w:rsid w:val="00AA29FA"/>
    <w:rsid w:val="00AA588C"/>
    <w:rsid w:val="00AB0DF3"/>
    <w:rsid w:val="00AB1AE5"/>
    <w:rsid w:val="00AB1B37"/>
    <w:rsid w:val="00AB301F"/>
    <w:rsid w:val="00AB4728"/>
    <w:rsid w:val="00AB6A8D"/>
    <w:rsid w:val="00AB7A80"/>
    <w:rsid w:val="00AB7CA7"/>
    <w:rsid w:val="00AC2B89"/>
    <w:rsid w:val="00AC3208"/>
    <w:rsid w:val="00AC5805"/>
    <w:rsid w:val="00AD0A0F"/>
    <w:rsid w:val="00AD3D71"/>
    <w:rsid w:val="00AD43CC"/>
    <w:rsid w:val="00AD65F3"/>
    <w:rsid w:val="00AE0969"/>
    <w:rsid w:val="00AE0C34"/>
    <w:rsid w:val="00AE494C"/>
    <w:rsid w:val="00AE73FD"/>
    <w:rsid w:val="00AF0F2D"/>
    <w:rsid w:val="00AF2EAF"/>
    <w:rsid w:val="00B03DC9"/>
    <w:rsid w:val="00B04364"/>
    <w:rsid w:val="00B105B2"/>
    <w:rsid w:val="00B15A6C"/>
    <w:rsid w:val="00B24F25"/>
    <w:rsid w:val="00B26E30"/>
    <w:rsid w:val="00B30328"/>
    <w:rsid w:val="00B34D73"/>
    <w:rsid w:val="00B351B8"/>
    <w:rsid w:val="00B36FD8"/>
    <w:rsid w:val="00B45ED1"/>
    <w:rsid w:val="00B51703"/>
    <w:rsid w:val="00B54104"/>
    <w:rsid w:val="00B54FFF"/>
    <w:rsid w:val="00B64200"/>
    <w:rsid w:val="00B65025"/>
    <w:rsid w:val="00B671BF"/>
    <w:rsid w:val="00B67F5B"/>
    <w:rsid w:val="00B80DEA"/>
    <w:rsid w:val="00B813E8"/>
    <w:rsid w:val="00B81C83"/>
    <w:rsid w:val="00B83F0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3520"/>
    <w:rsid w:val="00BD49DC"/>
    <w:rsid w:val="00BD5A35"/>
    <w:rsid w:val="00BD6D27"/>
    <w:rsid w:val="00BE0482"/>
    <w:rsid w:val="00BE0866"/>
    <w:rsid w:val="00BE20DD"/>
    <w:rsid w:val="00BE5E84"/>
    <w:rsid w:val="00BE7CC9"/>
    <w:rsid w:val="00BF0C6E"/>
    <w:rsid w:val="00BF2719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31704"/>
    <w:rsid w:val="00C44AC8"/>
    <w:rsid w:val="00C4507A"/>
    <w:rsid w:val="00C52531"/>
    <w:rsid w:val="00C56D6C"/>
    <w:rsid w:val="00C57A67"/>
    <w:rsid w:val="00C614EA"/>
    <w:rsid w:val="00C62C17"/>
    <w:rsid w:val="00C7220A"/>
    <w:rsid w:val="00C77541"/>
    <w:rsid w:val="00C84847"/>
    <w:rsid w:val="00C86E43"/>
    <w:rsid w:val="00C87E95"/>
    <w:rsid w:val="00C928B9"/>
    <w:rsid w:val="00C975AA"/>
    <w:rsid w:val="00CA0090"/>
    <w:rsid w:val="00CA1937"/>
    <w:rsid w:val="00CC2A43"/>
    <w:rsid w:val="00CC65DC"/>
    <w:rsid w:val="00CD18A1"/>
    <w:rsid w:val="00CD2CBB"/>
    <w:rsid w:val="00CD525F"/>
    <w:rsid w:val="00CD63D6"/>
    <w:rsid w:val="00CD6562"/>
    <w:rsid w:val="00CD7324"/>
    <w:rsid w:val="00CE46E0"/>
    <w:rsid w:val="00CF03B8"/>
    <w:rsid w:val="00CF04A8"/>
    <w:rsid w:val="00CF2784"/>
    <w:rsid w:val="00CF6CE6"/>
    <w:rsid w:val="00D06416"/>
    <w:rsid w:val="00D06581"/>
    <w:rsid w:val="00D06C9C"/>
    <w:rsid w:val="00D16DB7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466F"/>
    <w:rsid w:val="00D7198C"/>
    <w:rsid w:val="00D72227"/>
    <w:rsid w:val="00D7270F"/>
    <w:rsid w:val="00D874E6"/>
    <w:rsid w:val="00D90302"/>
    <w:rsid w:val="00D97047"/>
    <w:rsid w:val="00DA5FE2"/>
    <w:rsid w:val="00DA69B9"/>
    <w:rsid w:val="00DB009A"/>
    <w:rsid w:val="00DB20A5"/>
    <w:rsid w:val="00DB3272"/>
    <w:rsid w:val="00DB63E7"/>
    <w:rsid w:val="00DB7660"/>
    <w:rsid w:val="00DB7E70"/>
    <w:rsid w:val="00DC21AF"/>
    <w:rsid w:val="00DC25B7"/>
    <w:rsid w:val="00DC7A7E"/>
    <w:rsid w:val="00DD55E4"/>
    <w:rsid w:val="00DD6814"/>
    <w:rsid w:val="00DE0030"/>
    <w:rsid w:val="00DE184B"/>
    <w:rsid w:val="00DE1E88"/>
    <w:rsid w:val="00DE6021"/>
    <w:rsid w:val="00DF27A7"/>
    <w:rsid w:val="00E04B0E"/>
    <w:rsid w:val="00E05B59"/>
    <w:rsid w:val="00E07446"/>
    <w:rsid w:val="00E07EE0"/>
    <w:rsid w:val="00E101F1"/>
    <w:rsid w:val="00E11EE8"/>
    <w:rsid w:val="00E1269A"/>
    <w:rsid w:val="00E14EC8"/>
    <w:rsid w:val="00E1642E"/>
    <w:rsid w:val="00E169B7"/>
    <w:rsid w:val="00E16D22"/>
    <w:rsid w:val="00E23183"/>
    <w:rsid w:val="00E263A1"/>
    <w:rsid w:val="00E26DDF"/>
    <w:rsid w:val="00E27EA1"/>
    <w:rsid w:val="00E33E74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730E0"/>
    <w:rsid w:val="00E74A2C"/>
    <w:rsid w:val="00E8314F"/>
    <w:rsid w:val="00E872C2"/>
    <w:rsid w:val="00E92761"/>
    <w:rsid w:val="00E94C68"/>
    <w:rsid w:val="00E96F82"/>
    <w:rsid w:val="00EA0287"/>
    <w:rsid w:val="00EA15D1"/>
    <w:rsid w:val="00EA1C23"/>
    <w:rsid w:val="00EB10E1"/>
    <w:rsid w:val="00EB2605"/>
    <w:rsid w:val="00EB7ACD"/>
    <w:rsid w:val="00EC0600"/>
    <w:rsid w:val="00EC7E45"/>
    <w:rsid w:val="00EE0ADA"/>
    <w:rsid w:val="00EE130A"/>
    <w:rsid w:val="00EE1450"/>
    <w:rsid w:val="00EE37B2"/>
    <w:rsid w:val="00EE3A06"/>
    <w:rsid w:val="00EE4871"/>
    <w:rsid w:val="00EE489A"/>
    <w:rsid w:val="00EF3A5F"/>
    <w:rsid w:val="00EF4DC7"/>
    <w:rsid w:val="00EF547F"/>
    <w:rsid w:val="00F0273E"/>
    <w:rsid w:val="00F028E3"/>
    <w:rsid w:val="00F02EB4"/>
    <w:rsid w:val="00F05AE7"/>
    <w:rsid w:val="00F10880"/>
    <w:rsid w:val="00F12918"/>
    <w:rsid w:val="00F17576"/>
    <w:rsid w:val="00F23AF1"/>
    <w:rsid w:val="00F35201"/>
    <w:rsid w:val="00F3589A"/>
    <w:rsid w:val="00F358DD"/>
    <w:rsid w:val="00F411B0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171A"/>
    <w:rsid w:val="00F83691"/>
    <w:rsid w:val="00F84D63"/>
    <w:rsid w:val="00F90B38"/>
    <w:rsid w:val="00F91527"/>
    <w:rsid w:val="00F95728"/>
    <w:rsid w:val="00F965E1"/>
    <w:rsid w:val="00FA18B2"/>
    <w:rsid w:val="00FA2219"/>
    <w:rsid w:val="00FA24AA"/>
    <w:rsid w:val="00FA3431"/>
    <w:rsid w:val="00FB198F"/>
    <w:rsid w:val="00FB373F"/>
    <w:rsid w:val="00FB479D"/>
    <w:rsid w:val="00FC1879"/>
    <w:rsid w:val="00FD084F"/>
    <w:rsid w:val="00FD6A44"/>
    <w:rsid w:val="00FD70EE"/>
    <w:rsid w:val="00FF1FCF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>
      <o:colormenu v:ext="edit" fillcolor="none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0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8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0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4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gobierno.pr/sites/default/files/publicaciones/2014/10/6111.pdf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" TargetMode="Externa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3</Area>
    <Negociado xmlns="5f0ae432-0749-408f-8ead-50bf53da4852">158</Negociado>
    <Classification xmlns="5f0ae432-0749-408f-8ead-50bf53da4852">2</Classification>
  </documentManagement>
</p:properties>
</file>

<file path=customXml/itemProps1.xml><?xml version="1.0" encoding="utf-8"?>
<ds:datastoreItem xmlns:ds="http://schemas.openxmlformats.org/officeDocument/2006/customXml" ds:itemID="{B6E5BB52-420A-4F36-BF5E-2702CD268586}"/>
</file>

<file path=customXml/itemProps2.xml><?xml version="1.0" encoding="utf-8"?>
<ds:datastoreItem xmlns:ds="http://schemas.openxmlformats.org/officeDocument/2006/customXml" ds:itemID="{52A51AAD-22B5-414D-9FD5-AD1B52EA414C}"/>
</file>

<file path=customXml/itemProps3.xml><?xml version="1.0" encoding="utf-8"?>
<ds:datastoreItem xmlns:ds="http://schemas.openxmlformats.org/officeDocument/2006/customXml" ds:itemID="{CC776F7D-5CF7-475C-A547-6BF5E7507B4C}"/>
</file>

<file path=customXml/itemProps4.xml><?xml version="1.0" encoding="utf-8"?>
<ds:datastoreItem xmlns:ds="http://schemas.openxmlformats.org/officeDocument/2006/customXml" ds:itemID="{98DC5BE1-DEBC-47B3-ADB8-40CAE73D98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Inteligencia de Fraude Contributivo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Confidencias de fraude contributivo</dc:title>
  <dc:subject>Servicio</dc:subject>
  <dc:creator>Johanna Torres Bonilla</dc:creator>
  <cp:keywords>NFC</cp:keywords>
  <cp:lastModifiedBy>jtb3509</cp:lastModifiedBy>
  <cp:revision>6</cp:revision>
  <cp:lastPrinted>2015-08-17T17:24:00Z</cp:lastPrinted>
  <dcterms:created xsi:type="dcterms:W3CDTF">2015-08-17T17:15:00Z</dcterms:created>
  <dcterms:modified xsi:type="dcterms:W3CDTF">2015-08-17T17:24:00Z</dcterms:modified>
  <cp:category>Negociado de Inteligencia de Fraude Contributivo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