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9558"/>
      </w:tblGrid>
      <w:tr w:rsidR="0047186A" w:rsidRPr="00B06860" w:rsidTr="00153BD5">
        <w:tc>
          <w:tcPr>
            <w:tcW w:w="72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B06860" w:rsidRDefault="007A0C5C" w:rsidP="00591CEE">
            <w:pPr>
              <w:pStyle w:val="NormalWeb"/>
              <w:rPr>
                <w:color w:val="000000"/>
                <w:sz w:val="20"/>
                <w:szCs w:val="20"/>
                <w:lang w:val="es-PR"/>
              </w:rPr>
            </w:pPr>
            <w:r>
              <w:rPr>
                <w:noProof/>
              </w:rPr>
              <w:drawing>
                <wp:inline distT="0" distB="0" distL="0" distR="0">
                  <wp:extent cx="247650" cy="285750"/>
                  <wp:effectExtent l="19050" t="0" r="0" b="0"/>
                  <wp:docPr id="7" name="Picture 7"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558" w:type="dxa"/>
            <w:tcBorders>
              <w:left w:val="single" w:sz="4" w:space="0" w:color="auto"/>
            </w:tcBorders>
            <w:shd w:val="clear" w:color="auto" w:fill="F79646" w:themeFill="accent6"/>
            <w:vAlign w:val="center"/>
          </w:tcPr>
          <w:p w:rsidR="00591CEE" w:rsidRPr="00B06860" w:rsidRDefault="007A0C5C"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E00C93">
              <w:rPr>
                <w:rFonts w:ascii="Times New Roman" w:eastAsiaTheme="minorHAnsi" w:hAnsi="Times New Roman"/>
                <w:b/>
                <w:sz w:val="28"/>
                <w:szCs w:val="28"/>
                <w:lang w:val="es-PR"/>
              </w:rPr>
              <w:t>el s</w:t>
            </w:r>
            <w:r w:rsidR="004979AF" w:rsidRPr="00B06860">
              <w:rPr>
                <w:rFonts w:ascii="Times New Roman" w:eastAsiaTheme="minorHAnsi" w:hAnsi="Times New Roman"/>
                <w:b/>
                <w:sz w:val="28"/>
                <w:szCs w:val="28"/>
                <w:lang w:val="es-PR"/>
              </w:rPr>
              <w:t xml:space="preserve">ervicio </w:t>
            </w:r>
          </w:p>
        </w:tc>
      </w:tr>
    </w:tbl>
    <w:p w:rsidR="00CA053F" w:rsidRPr="00493D88" w:rsidRDefault="00CA053F"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PR"/>
        </w:rPr>
        <w:t>Brinda información</w:t>
      </w:r>
      <w:r w:rsidR="00673B63">
        <w:rPr>
          <w:rFonts w:ascii="Times New Roman" w:hAnsi="Times New Roman"/>
          <w:sz w:val="24"/>
          <w:lang w:val="es-PR"/>
        </w:rPr>
        <w:t xml:space="preserve"> sobre </w:t>
      </w:r>
      <w:r w:rsidR="008D1167">
        <w:rPr>
          <w:rFonts w:ascii="Times New Roman" w:hAnsi="Times New Roman"/>
          <w:sz w:val="24"/>
          <w:lang w:val="es-PR"/>
        </w:rPr>
        <w:t xml:space="preserve">el proceso que se debe llevar a cabo para calificar contratos </w:t>
      </w:r>
      <w:r w:rsidR="00FF4CDC">
        <w:rPr>
          <w:rFonts w:ascii="Times New Roman" w:hAnsi="Times New Roman"/>
          <w:sz w:val="24"/>
          <w:lang w:val="es-PR"/>
        </w:rPr>
        <w:t>pre existentes</w:t>
      </w:r>
      <w:r w:rsidR="008D1167">
        <w:rPr>
          <w:rFonts w:ascii="Times New Roman" w:hAnsi="Times New Roman"/>
          <w:sz w:val="24"/>
          <w:lang w:val="es-PR"/>
        </w:rPr>
        <w:t xml:space="preserve"> sobre proyectos de edificación </w:t>
      </w:r>
      <w:r w:rsidR="003A4D73">
        <w:rPr>
          <w:rFonts w:ascii="Times New Roman" w:hAnsi="Times New Roman"/>
          <w:sz w:val="24"/>
          <w:lang w:val="es-PR"/>
        </w:rPr>
        <w:t xml:space="preserve">realizados en o antes </w:t>
      </w:r>
      <w:r w:rsidR="00471397">
        <w:rPr>
          <w:rFonts w:ascii="Times New Roman" w:hAnsi="Times New Roman"/>
          <w:sz w:val="24"/>
          <w:lang w:val="es-PR"/>
        </w:rPr>
        <w:t>del 31 de mayo de 2015</w:t>
      </w:r>
      <w:r w:rsidR="00FF4CDC">
        <w:rPr>
          <w:rFonts w:ascii="Times New Roman" w:hAnsi="Times New Roman"/>
          <w:sz w:val="24"/>
          <w:lang w:val="es-PR"/>
        </w:rPr>
        <w:t xml:space="preserve">. </w:t>
      </w:r>
      <w:r w:rsidR="00471397">
        <w:rPr>
          <w:rFonts w:ascii="Times New Roman" w:hAnsi="Times New Roman"/>
          <w:sz w:val="24"/>
          <w:lang w:val="es-PR"/>
        </w:rPr>
        <w:t xml:space="preserve">Los proyectos de edificación elegibles </w:t>
      </w:r>
      <w:r w:rsidR="00F70900">
        <w:rPr>
          <w:rFonts w:ascii="Times New Roman" w:hAnsi="Times New Roman"/>
          <w:sz w:val="24"/>
          <w:lang w:val="es-PR"/>
        </w:rPr>
        <w:t xml:space="preserve">estarán sujetos a la tasa </w:t>
      </w:r>
      <w:r w:rsidR="003A4D73">
        <w:rPr>
          <w:rFonts w:ascii="Times New Roman" w:hAnsi="Times New Roman"/>
          <w:sz w:val="24"/>
          <w:lang w:val="es-PR"/>
        </w:rPr>
        <w:t xml:space="preserve">de un 6% por ciento </w:t>
      </w:r>
      <w:r w:rsidR="002355F3">
        <w:rPr>
          <w:rFonts w:ascii="Times New Roman" w:hAnsi="Times New Roman"/>
          <w:sz w:val="24"/>
          <w:lang w:val="es-PR"/>
        </w:rPr>
        <w:t>del IVU</w:t>
      </w:r>
      <w:r w:rsidR="00F70900">
        <w:rPr>
          <w:rFonts w:ascii="Times New Roman" w:hAnsi="Times New Roman"/>
          <w:sz w:val="24"/>
          <w:lang w:val="es-PR"/>
        </w:rPr>
        <w:t>.</w:t>
      </w:r>
    </w:p>
    <w:p w:rsidR="00493D88" w:rsidRPr="00DF060D" w:rsidRDefault="00493D88"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PR"/>
        </w:rPr>
        <w:t>Los contratos por proyectos de edificaciones se organizan</w:t>
      </w:r>
      <w:r w:rsidR="004332B2">
        <w:rPr>
          <w:rFonts w:ascii="Times New Roman" w:hAnsi="Times New Roman"/>
          <w:sz w:val="24"/>
          <w:lang w:val="es-PR"/>
        </w:rPr>
        <w:t>,</w:t>
      </w:r>
      <w:r>
        <w:rPr>
          <w:rFonts w:ascii="Times New Roman" w:hAnsi="Times New Roman"/>
          <w:sz w:val="24"/>
          <w:lang w:val="es-PR"/>
        </w:rPr>
        <w:t xml:space="preserve"> para propósitos de contratos calificados</w:t>
      </w:r>
      <w:r w:rsidR="004332B2">
        <w:rPr>
          <w:rFonts w:ascii="Times New Roman" w:hAnsi="Times New Roman"/>
          <w:sz w:val="24"/>
          <w:lang w:val="es-PR"/>
        </w:rPr>
        <w:t>,</w:t>
      </w:r>
      <w:r>
        <w:rPr>
          <w:rFonts w:ascii="Times New Roman" w:hAnsi="Times New Roman"/>
          <w:sz w:val="24"/>
          <w:lang w:val="es-PR"/>
        </w:rPr>
        <w:t xml:space="preserve"> por </w:t>
      </w:r>
      <w:r w:rsidRPr="004332B2">
        <w:rPr>
          <w:rFonts w:ascii="Times New Roman" w:hAnsi="Times New Roman"/>
          <w:b/>
          <w:sz w:val="24"/>
          <w:lang w:val="es-PR"/>
        </w:rPr>
        <w:t>Proyectos de Edificación (no subasta)</w:t>
      </w:r>
      <w:r>
        <w:rPr>
          <w:rFonts w:ascii="Times New Roman" w:hAnsi="Times New Roman"/>
          <w:sz w:val="24"/>
          <w:lang w:val="es-PR"/>
        </w:rPr>
        <w:t xml:space="preserve"> y </w:t>
      </w:r>
      <w:r w:rsidRPr="004332B2">
        <w:rPr>
          <w:rFonts w:ascii="Times New Roman" w:hAnsi="Times New Roman"/>
          <w:b/>
          <w:sz w:val="24"/>
          <w:lang w:val="es-PR"/>
        </w:rPr>
        <w:t>Proyectos de Edificación (por subasta).</w:t>
      </w:r>
      <w:r>
        <w:rPr>
          <w:rFonts w:ascii="Times New Roman" w:hAnsi="Times New Roman"/>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FF4CDC" w:rsidTr="00153BD5">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B06860" w:rsidRDefault="007A0C5C"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B06860" w:rsidRDefault="00E00C93"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7301A8">
              <w:rPr>
                <w:rFonts w:ascii="Times New Roman" w:eastAsiaTheme="minorHAnsi" w:hAnsi="Times New Roman"/>
                <w:b/>
                <w:sz w:val="28"/>
                <w:szCs w:val="24"/>
                <w:lang w:val="es-PR"/>
              </w:rPr>
              <w:t>ontribuyente</w:t>
            </w:r>
          </w:p>
        </w:tc>
      </w:tr>
    </w:tbl>
    <w:p w:rsidR="00422592" w:rsidRPr="004332B2" w:rsidRDefault="00422592" w:rsidP="00422592">
      <w:pPr>
        <w:pStyle w:val="NormalWeb"/>
        <w:numPr>
          <w:ilvl w:val="0"/>
          <w:numId w:val="30"/>
        </w:numPr>
        <w:spacing w:before="120" w:beforeAutospacing="0" w:after="0" w:afterAutospacing="0"/>
        <w:rPr>
          <w:color w:val="000000"/>
          <w:lang w:val="es-PR"/>
        </w:rPr>
      </w:pPr>
      <w:r w:rsidRPr="004332B2">
        <w:rPr>
          <w:color w:val="000000"/>
          <w:lang w:val="es-PR"/>
        </w:rPr>
        <w:t>Comerciantes</w:t>
      </w:r>
    </w:p>
    <w:p w:rsidR="00422592" w:rsidRDefault="00422592" w:rsidP="00422592">
      <w:pPr>
        <w:pStyle w:val="NormalWeb"/>
        <w:numPr>
          <w:ilvl w:val="0"/>
          <w:numId w:val="2"/>
        </w:numPr>
        <w:spacing w:before="0" w:beforeAutospacing="0" w:after="0" w:afterAutospacing="0"/>
        <w:rPr>
          <w:color w:val="000000"/>
          <w:lang w:val="es-PR"/>
        </w:rPr>
      </w:pPr>
      <w:r>
        <w:rPr>
          <w:color w:val="000000"/>
          <w:lang w:val="es-PR"/>
        </w:rPr>
        <w:t>Cor</w:t>
      </w:r>
      <w:r w:rsidRPr="004332B2">
        <w:rPr>
          <w:color w:val="000000"/>
          <w:lang w:val="es-PR"/>
        </w:rPr>
        <w:t>poraciones</w:t>
      </w:r>
    </w:p>
    <w:p w:rsidR="0004038C" w:rsidRPr="00422592" w:rsidRDefault="0004038C" w:rsidP="00422592">
      <w:pPr>
        <w:pStyle w:val="NormalWeb"/>
        <w:numPr>
          <w:ilvl w:val="0"/>
          <w:numId w:val="2"/>
        </w:numPr>
        <w:spacing w:before="0" w:beforeAutospacing="0" w:after="120" w:afterAutospacing="0"/>
        <w:rPr>
          <w:color w:val="000000"/>
          <w:lang w:val="es-PR"/>
        </w:rPr>
      </w:pPr>
      <w:r w:rsidRPr="00422592">
        <w:rPr>
          <w:color w:val="000000"/>
          <w:lang w:val="es-PR"/>
        </w:rPr>
        <w:t>Individuo</w:t>
      </w:r>
      <w:r w:rsidR="00453A62" w:rsidRPr="00422592">
        <w:rPr>
          <w:color w:val="000000"/>
          <w:lang w:val="es-PR"/>
        </w:rPr>
        <w:t>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F8537A" w:rsidTr="007F1E72">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B06860" w:rsidRDefault="007A0C5C"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 name="Picture 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B06860" w:rsidRDefault="007A0C5C"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E00C93">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B53BF7" w:rsidRDefault="00F24E26"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PR"/>
        </w:rPr>
        <w:t>De acuerdo con el Departamento de Hacienda los</w:t>
      </w:r>
      <w:r w:rsidR="00B53BF7">
        <w:rPr>
          <w:rFonts w:ascii="Times New Roman" w:hAnsi="Times New Roman"/>
          <w:sz w:val="24"/>
          <w:lang w:val="es-PR"/>
        </w:rPr>
        <w:t xml:space="preserve"> contratos relacionados a</w:t>
      </w:r>
      <w:r>
        <w:rPr>
          <w:rFonts w:ascii="Times New Roman" w:hAnsi="Times New Roman"/>
          <w:sz w:val="24"/>
          <w:lang w:val="es-PR"/>
        </w:rPr>
        <w:t xml:space="preserve"> proyectos de edificación </w:t>
      </w:r>
      <w:r w:rsidR="00B53BF7">
        <w:rPr>
          <w:rFonts w:ascii="Times New Roman" w:hAnsi="Times New Roman"/>
          <w:sz w:val="24"/>
          <w:lang w:val="es-ES"/>
        </w:rPr>
        <w:t xml:space="preserve">pre existentes al 31 de mayo de 2015 </w:t>
      </w:r>
      <w:r>
        <w:rPr>
          <w:rFonts w:ascii="Times New Roman" w:hAnsi="Times New Roman"/>
          <w:sz w:val="24"/>
          <w:lang w:val="es-ES"/>
        </w:rPr>
        <w:t>deberán cumplir con los siguientes criterios</w:t>
      </w:r>
      <w:r>
        <w:rPr>
          <w:rFonts w:ascii="Times New Roman" w:hAnsi="Times New Roman"/>
          <w:sz w:val="24"/>
          <w:lang w:val="es-PR"/>
        </w:rPr>
        <w:t xml:space="preserve"> p</w:t>
      </w:r>
      <w:r>
        <w:rPr>
          <w:rFonts w:ascii="Times New Roman" w:hAnsi="Times New Roman"/>
          <w:sz w:val="24"/>
          <w:lang w:val="es-ES"/>
        </w:rPr>
        <w:t xml:space="preserve">ara </w:t>
      </w:r>
      <w:r w:rsidR="00B53BF7">
        <w:rPr>
          <w:rFonts w:ascii="Times New Roman" w:hAnsi="Times New Roman"/>
          <w:sz w:val="24"/>
          <w:lang w:val="es-ES"/>
        </w:rPr>
        <w:t>convertirse en un contrato calificado</w:t>
      </w:r>
      <w:r w:rsidR="001065E0">
        <w:rPr>
          <w:rFonts w:ascii="Times New Roman" w:hAnsi="Times New Roman"/>
          <w:sz w:val="24"/>
          <w:lang w:val="es-ES"/>
        </w:rPr>
        <w:t>:</w:t>
      </w:r>
      <w:r w:rsidR="00B53BF7">
        <w:rPr>
          <w:rFonts w:ascii="Times New Roman" w:hAnsi="Times New Roman"/>
          <w:sz w:val="24"/>
          <w:lang w:val="es-ES"/>
        </w:rPr>
        <w:t xml:space="preserve"> </w:t>
      </w:r>
    </w:p>
    <w:p w:rsidR="00072BF6" w:rsidRPr="00B53BF7" w:rsidRDefault="00986206" w:rsidP="005F21BF">
      <w:pPr>
        <w:pStyle w:val="ListParagraph"/>
        <w:numPr>
          <w:ilvl w:val="1"/>
          <w:numId w:val="8"/>
        </w:numPr>
        <w:tabs>
          <w:tab w:val="left" w:pos="1440"/>
        </w:tabs>
        <w:spacing w:before="120" w:after="120" w:line="240" w:lineRule="auto"/>
        <w:ind w:left="1440" w:right="-180"/>
        <w:rPr>
          <w:rFonts w:ascii="Times New Roman" w:hAnsi="Times New Roman"/>
          <w:sz w:val="24"/>
          <w:lang w:val="es-ES"/>
        </w:rPr>
      </w:pPr>
      <w:r>
        <w:rPr>
          <w:rFonts w:ascii="Times New Roman" w:hAnsi="Times New Roman"/>
          <w:sz w:val="24"/>
          <w:lang w:val="es-ES"/>
        </w:rPr>
        <w:t>H</w:t>
      </w:r>
      <w:r w:rsidR="00072BF6" w:rsidRPr="00B53BF7">
        <w:rPr>
          <w:rFonts w:ascii="Times New Roman" w:hAnsi="Times New Roman"/>
          <w:sz w:val="24"/>
          <w:lang w:val="es-ES"/>
        </w:rPr>
        <w:t>aber presentado una consulta de ubicación, consulta de construcción,</w:t>
      </w:r>
      <w:r w:rsidR="00B53BF7">
        <w:rPr>
          <w:rFonts w:ascii="Times New Roman" w:hAnsi="Times New Roman"/>
          <w:sz w:val="24"/>
          <w:lang w:val="es-ES"/>
        </w:rPr>
        <w:t xml:space="preserve"> anteproyecto, </w:t>
      </w:r>
      <w:r w:rsidR="00072BF6" w:rsidRPr="00B53BF7">
        <w:rPr>
          <w:rFonts w:ascii="Times New Roman" w:hAnsi="Times New Roman"/>
          <w:sz w:val="24"/>
          <w:lang w:val="es-ES"/>
        </w:rPr>
        <w:t>desarrollo preliminar o un permiso de construcción en:</w:t>
      </w:r>
    </w:p>
    <w:p w:rsidR="00072BF6" w:rsidRDefault="00072BF6" w:rsidP="005F21BF">
      <w:pPr>
        <w:pStyle w:val="ListParagraph"/>
        <w:numPr>
          <w:ilvl w:val="0"/>
          <w:numId w:val="9"/>
        </w:numPr>
        <w:spacing w:before="120" w:after="120" w:line="240" w:lineRule="auto"/>
        <w:ind w:left="2070" w:right="-180"/>
        <w:rPr>
          <w:rFonts w:ascii="Times New Roman" w:hAnsi="Times New Roman"/>
          <w:sz w:val="24"/>
          <w:lang w:val="es-ES"/>
        </w:rPr>
      </w:pPr>
      <w:r>
        <w:rPr>
          <w:rFonts w:ascii="Times New Roman" w:hAnsi="Times New Roman"/>
          <w:sz w:val="24"/>
          <w:lang w:val="es-ES"/>
        </w:rPr>
        <w:t>Municipio Autónomo</w:t>
      </w:r>
    </w:p>
    <w:p w:rsidR="00072BF6" w:rsidRDefault="00072BF6" w:rsidP="005F21BF">
      <w:pPr>
        <w:pStyle w:val="ListParagraph"/>
        <w:numPr>
          <w:ilvl w:val="0"/>
          <w:numId w:val="9"/>
        </w:numPr>
        <w:spacing w:before="120" w:after="120" w:line="240" w:lineRule="auto"/>
        <w:ind w:left="2070" w:right="-180"/>
        <w:rPr>
          <w:rFonts w:ascii="Times New Roman" w:hAnsi="Times New Roman"/>
          <w:sz w:val="24"/>
          <w:lang w:val="es-ES"/>
        </w:rPr>
      </w:pPr>
      <w:r>
        <w:rPr>
          <w:rFonts w:ascii="Times New Roman" w:hAnsi="Times New Roman"/>
          <w:sz w:val="24"/>
          <w:lang w:val="es-ES"/>
        </w:rPr>
        <w:t>Oficina de Gerencia y Presupuesto</w:t>
      </w:r>
    </w:p>
    <w:p w:rsidR="00986206" w:rsidRDefault="00072BF6" w:rsidP="005F21BF">
      <w:pPr>
        <w:pStyle w:val="ListParagraph"/>
        <w:numPr>
          <w:ilvl w:val="0"/>
          <w:numId w:val="9"/>
        </w:numPr>
        <w:spacing w:before="120" w:after="120" w:line="240" w:lineRule="auto"/>
        <w:ind w:left="2070" w:right="-180"/>
        <w:rPr>
          <w:rFonts w:ascii="Times New Roman" w:hAnsi="Times New Roman"/>
          <w:sz w:val="24"/>
          <w:lang w:val="es-ES"/>
        </w:rPr>
      </w:pPr>
      <w:r>
        <w:rPr>
          <w:rFonts w:ascii="Times New Roman" w:hAnsi="Times New Roman"/>
          <w:sz w:val="24"/>
          <w:lang w:val="es-ES"/>
        </w:rPr>
        <w:t>Junta de Planificación</w:t>
      </w:r>
    </w:p>
    <w:tbl>
      <w:tblPr>
        <w:tblStyle w:val="MediumGrid1-Accent5"/>
        <w:tblW w:w="9576" w:type="dxa"/>
        <w:tblLook w:val="04A0"/>
      </w:tblPr>
      <w:tblGrid>
        <w:gridCol w:w="2325"/>
        <w:gridCol w:w="7251"/>
      </w:tblGrid>
      <w:tr w:rsidR="001065E0" w:rsidRPr="00F8537A" w:rsidTr="00730590">
        <w:trPr>
          <w:cnfStyle w:val="100000000000"/>
          <w:trHeight w:val="537"/>
        </w:trPr>
        <w:tc>
          <w:tcPr>
            <w:cnfStyle w:val="001000000000"/>
            <w:tcW w:w="0" w:type="auto"/>
            <w:gridSpan w:val="2"/>
            <w:shd w:val="clear" w:color="auto" w:fill="548DD4" w:themeFill="text2" w:themeFillTint="99"/>
          </w:tcPr>
          <w:p w:rsidR="001065E0" w:rsidRPr="00195A05" w:rsidRDefault="001065E0" w:rsidP="001065E0">
            <w:pPr>
              <w:spacing w:before="120" w:after="120" w:line="240" w:lineRule="auto"/>
              <w:ind w:right="-180"/>
              <w:rPr>
                <w:rFonts w:ascii="Times New Roman" w:hAnsi="Times New Roman"/>
                <w:i/>
                <w:sz w:val="28"/>
                <w:szCs w:val="28"/>
                <w:lang w:val="es-ES"/>
              </w:rPr>
            </w:pPr>
            <w:r w:rsidRPr="00195A05">
              <w:rPr>
                <w:rFonts w:ascii="Times New Roman" w:hAnsi="Times New Roman"/>
                <w:i/>
                <w:sz w:val="28"/>
                <w:szCs w:val="28"/>
                <w:lang w:val="es-ES"/>
              </w:rPr>
              <w:t>L</w:t>
            </w:r>
            <w:r w:rsidRPr="00195A05">
              <w:rPr>
                <w:rFonts w:ascii="Times New Roman" w:hAnsi="Times New Roman"/>
                <w:i/>
                <w:sz w:val="28"/>
                <w:szCs w:val="28"/>
                <w:shd w:val="clear" w:color="auto" w:fill="548DD4" w:themeFill="text2" w:themeFillTint="99"/>
                <w:lang w:val="es-ES"/>
              </w:rPr>
              <w:t>os proyectos de edificación elegibles cubren los contratos de partidas tributables directamente relacionadas con el proyecto de edificación:</w:t>
            </w:r>
          </w:p>
        </w:tc>
      </w:tr>
      <w:tr w:rsidR="001065E0" w:rsidRPr="00F8537A" w:rsidTr="00730590">
        <w:trPr>
          <w:cnfStyle w:val="000000100000"/>
          <w:trHeight w:val="1702"/>
        </w:trPr>
        <w:tc>
          <w:tcPr>
            <w:cnfStyle w:val="001000000000"/>
            <w:tcW w:w="0" w:type="auto"/>
          </w:tcPr>
          <w:p w:rsidR="001065E0" w:rsidRPr="001065E0" w:rsidRDefault="001065E0" w:rsidP="001065E0">
            <w:pPr>
              <w:pStyle w:val="ListParagraph"/>
              <w:numPr>
                <w:ilvl w:val="0"/>
                <w:numId w:val="6"/>
              </w:numPr>
              <w:spacing w:after="120" w:line="240" w:lineRule="auto"/>
              <w:ind w:right="-180"/>
              <w:rPr>
                <w:rFonts w:ascii="Times New Roman" w:hAnsi="Times New Roman"/>
                <w:b w:val="0"/>
                <w:sz w:val="24"/>
                <w:lang w:val="es-ES"/>
              </w:rPr>
            </w:pPr>
            <w:r w:rsidRPr="001065E0">
              <w:rPr>
                <w:rFonts w:ascii="Times New Roman" w:hAnsi="Times New Roman"/>
                <w:b w:val="0"/>
                <w:sz w:val="24"/>
                <w:lang w:val="es-ES"/>
              </w:rPr>
              <w:t>Mano de obra</w:t>
            </w:r>
          </w:p>
          <w:p w:rsidR="001065E0" w:rsidRPr="001065E0" w:rsidRDefault="001065E0" w:rsidP="001065E0">
            <w:pPr>
              <w:pStyle w:val="ListParagraph"/>
              <w:numPr>
                <w:ilvl w:val="0"/>
                <w:numId w:val="6"/>
              </w:numPr>
              <w:spacing w:after="120" w:line="240" w:lineRule="auto"/>
              <w:ind w:right="-180"/>
              <w:rPr>
                <w:rFonts w:ascii="Times New Roman" w:hAnsi="Times New Roman"/>
                <w:b w:val="0"/>
                <w:sz w:val="24"/>
                <w:lang w:val="es-ES"/>
              </w:rPr>
            </w:pPr>
            <w:r w:rsidRPr="001065E0">
              <w:rPr>
                <w:rFonts w:ascii="Times New Roman" w:hAnsi="Times New Roman"/>
                <w:b w:val="0"/>
                <w:sz w:val="24"/>
                <w:lang w:val="es-ES"/>
              </w:rPr>
              <w:t>Materiales</w:t>
            </w:r>
          </w:p>
          <w:p w:rsidR="001065E0" w:rsidRPr="001065E0" w:rsidRDefault="001065E0" w:rsidP="001065E0">
            <w:pPr>
              <w:pStyle w:val="ListParagraph"/>
              <w:numPr>
                <w:ilvl w:val="0"/>
                <w:numId w:val="6"/>
              </w:numPr>
              <w:spacing w:after="120" w:line="240" w:lineRule="auto"/>
              <w:ind w:right="-180"/>
              <w:rPr>
                <w:rFonts w:ascii="Times New Roman" w:hAnsi="Times New Roman"/>
                <w:b w:val="0"/>
                <w:sz w:val="24"/>
                <w:lang w:val="es-ES"/>
              </w:rPr>
            </w:pPr>
            <w:r w:rsidRPr="001065E0">
              <w:rPr>
                <w:rFonts w:ascii="Times New Roman" w:hAnsi="Times New Roman"/>
                <w:b w:val="0"/>
                <w:sz w:val="24"/>
                <w:lang w:val="es-ES"/>
              </w:rPr>
              <w:t>Suministros</w:t>
            </w:r>
          </w:p>
          <w:p w:rsidR="001065E0" w:rsidRPr="001065E0" w:rsidRDefault="001065E0" w:rsidP="001065E0">
            <w:pPr>
              <w:pStyle w:val="ListParagraph"/>
              <w:numPr>
                <w:ilvl w:val="0"/>
                <w:numId w:val="6"/>
              </w:numPr>
              <w:spacing w:after="120" w:line="240" w:lineRule="auto"/>
              <w:ind w:right="-180"/>
              <w:rPr>
                <w:rFonts w:ascii="Times New Roman" w:hAnsi="Times New Roman"/>
                <w:b w:val="0"/>
                <w:sz w:val="24"/>
                <w:lang w:val="es-ES"/>
              </w:rPr>
            </w:pPr>
            <w:r w:rsidRPr="001065E0">
              <w:rPr>
                <w:rFonts w:ascii="Times New Roman" w:hAnsi="Times New Roman"/>
                <w:b w:val="0"/>
                <w:sz w:val="24"/>
                <w:lang w:val="es-ES"/>
              </w:rPr>
              <w:t>Equipos</w:t>
            </w:r>
          </w:p>
          <w:p w:rsidR="001065E0" w:rsidRDefault="001065E0" w:rsidP="001065E0">
            <w:pPr>
              <w:spacing w:after="120" w:line="240" w:lineRule="auto"/>
              <w:ind w:right="-180"/>
              <w:rPr>
                <w:rFonts w:ascii="Times New Roman" w:hAnsi="Times New Roman"/>
                <w:sz w:val="24"/>
                <w:lang w:val="es-ES"/>
              </w:rPr>
            </w:pPr>
          </w:p>
        </w:tc>
        <w:tc>
          <w:tcPr>
            <w:tcW w:w="0" w:type="auto"/>
          </w:tcPr>
          <w:p w:rsidR="001065E0" w:rsidRPr="001065E0" w:rsidRDefault="001065E0" w:rsidP="001065E0">
            <w:pPr>
              <w:pStyle w:val="ListParagraph"/>
              <w:numPr>
                <w:ilvl w:val="0"/>
                <w:numId w:val="6"/>
              </w:numPr>
              <w:spacing w:after="120" w:line="240" w:lineRule="auto"/>
              <w:ind w:left="530" w:right="-180"/>
              <w:cnfStyle w:val="000000100000"/>
              <w:rPr>
                <w:rFonts w:ascii="Times New Roman" w:hAnsi="Times New Roman"/>
                <w:sz w:val="24"/>
                <w:lang w:val="es-ES"/>
              </w:rPr>
            </w:pPr>
            <w:r w:rsidRPr="001065E0">
              <w:rPr>
                <w:rFonts w:ascii="Times New Roman" w:hAnsi="Times New Roman"/>
                <w:sz w:val="24"/>
                <w:lang w:val="es-ES"/>
              </w:rPr>
              <w:t>Permisos</w:t>
            </w:r>
          </w:p>
          <w:p w:rsidR="001065E0" w:rsidRPr="001065E0" w:rsidRDefault="001065E0" w:rsidP="001065E0">
            <w:pPr>
              <w:pStyle w:val="ListParagraph"/>
              <w:numPr>
                <w:ilvl w:val="0"/>
                <w:numId w:val="6"/>
              </w:numPr>
              <w:spacing w:after="120" w:line="240" w:lineRule="auto"/>
              <w:ind w:left="530" w:right="-180"/>
              <w:cnfStyle w:val="000000100000"/>
              <w:rPr>
                <w:rFonts w:ascii="Times New Roman" w:hAnsi="Times New Roman"/>
                <w:sz w:val="24"/>
                <w:lang w:val="es-ES"/>
              </w:rPr>
            </w:pPr>
            <w:r w:rsidRPr="001065E0">
              <w:rPr>
                <w:rFonts w:ascii="Times New Roman" w:hAnsi="Times New Roman"/>
                <w:sz w:val="24"/>
                <w:lang w:val="es-ES"/>
              </w:rPr>
              <w:t>Herramientas</w:t>
            </w:r>
          </w:p>
          <w:p w:rsidR="001065E0" w:rsidRPr="001065E0" w:rsidRDefault="001065E0" w:rsidP="001065E0">
            <w:pPr>
              <w:pStyle w:val="ListParagraph"/>
              <w:numPr>
                <w:ilvl w:val="0"/>
                <w:numId w:val="6"/>
              </w:numPr>
              <w:spacing w:after="120" w:line="240" w:lineRule="auto"/>
              <w:ind w:left="530" w:right="-180"/>
              <w:cnfStyle w:val="000000100000"/>
              <w:rPr>
                <w:rFonts w:ascii="Times New Roman" w:hAnsi="Times New Roman"/>
                <w:sz w:val="24"/>
                <w:lang w:val="es-ES"/>
              </w:rPr>
            </w:pPr>
            <w:r w:rsidRPr="001065E0">
              <w:rPr>
                <w:rFonts w:ascii="Times New Roman" w:hAnsi="Times New Roman"/>
                <w:sz w:val="24"/>
                <w:lang w:val="es-ES"/>
              </w:rPr>
              <w:t>Servicios profesionales designados directamente relacionados con la construcción (No incluye CPA, abogados</w:t>
            </w:r>
            <w:r>
              <w:rPr>
                <w:rFonts w:ascii="Times New Roman" w:hAnsi="Times New Roman"/>
                <w:sz w:val="24"/>
                <w:lang w:val="es-ES"/>
              </w:rPr>
              <w:t>, consultores de bienes raíces,</w:t>
            </w:r>
            <w:r w:rsidRPr="001065E0">
              <w:rPr>
                <w:rFonts w:ascii="Times New Roman" w:hAnsi="Times New Roman"/>
                <w:sz w:val="24"/>
                <w:lang w:val="es-ES"/>
              </w:rPr>
              <w:t xml:space="preserve"> ni otros de administración o venta).</w:t>
            </w:r>
          </w:p>
        </w:tc>
      </w:tr>
    </w:tbl>
    <w:p w:rsidR="00885F7A" w:rsidRPr="001021BE" w:rsidRDefault="00885F7A"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PR"/>
        </w:rPr>
        <w:t>Los documentos relacionados a la calificación</w:t>
      </w:r>
      <w:r w:rsidR="001065E0">
        <w:rPr>
          <w:rFonts w:ascii="Times New Roman" w:hAnsi="Times New Roman"/>
          <w:sz w:val="24"/>
          <w:lang w:val="es-PR"/>
        </w:rPr>
        <w:t xml:space="preserve"> de Proyectos de Edificación (no subasta) y Proyectos de Edificación (por subasta)</w:t>
      </w:r>
      <w:r>
        <w:rPr>
          <w:rFonts w:ascii="Times New Roman" w:hAnsi="Times New Roman"/>
          <w:sz w:val="24"/>
          <w:lang w:val="es-PR"/>
        </w:rPr>
        <w:t xml:space="preserve"> deberán someterse al Negociado de Impuesto al Consumo (NIC) </w:t>
      </w:r>
      <w:r w:rsidRPr="004332B2">
        <w:rPr>
          <w:rFonts w:ascii="Times New Roman" w:hAnsi="Times New Roman"/>
          <w:b/>
          <w:sz w:val="24"/>
          <w:lang w:val="es-PR"/>
        </w:rPr>
        <w:t>en o antes del</w:t>
      </w:r>
      <w:r>
        <w:rPr>
          <w:rFonts w:ascii="Times New Roman" w:hAnsi="Times New Roman"/>
          <w:sz w:val="24"/>
          <w:lang w:val="es-PR"/>
        </w:rPr>
        <w:t xml:space="preserve"> </w:t>
      </w:r>
      <w:r w:rsidRPr="004332B2">
        <w:rPr>
          <w:rFonts w:ascii="Times New Roman" w:hAnsi="Times New Roman"/>
          <w:b/>
          <w:sz w:val="24"/>
          <w:lang w:val="es-PR"/>
        </w:rPr>
        <w:t>10 de agosto de 2015</w:t>
      </w:r>
      <w:r w:rsidR="00072BF6">
        <w:rPr>
          <w:rFonts w:ascii="Times New Roman" w:hAnsi="Times New Roman"/>
          <w:sz w:val="24"/>
          <w:lang w:val="es-PR"/>
        </w:rPr>
        <w:t xml:space="preserve"> o del décimo día</w:t>
      </w:r>
      <w:r>
        <w:rPr>
          <w:rFonts w:ascii="Times New Roman" w:hAnsi="Times New Roman"/>
          <w:sz w:val="24"/>
          <w:lang w:val="es-PR"/>
        </w:rPr>
        <w:t xml:space="preserve"> del mes siguient</w:t>
      </w:r>
      <w:r w:rsidR="00A76052">
        <w:rPr>
          <w:rFonts w:ascii="Times New Roman" w:hAnsi="Times New Roman"/>
          <w:sz w:val="24"/>
          <w:lang w:val="es-PR"/>
        </w:rPr>
        <w:t>e a la fecha en que se formalizó</w:t>
      </w:r>
      <w:r>
        <w:rPr>
          <w:rFonts w:ascii="Times New Roman" w:hAnsi="Times New Roman"/>
          <w:sz w:val="24"/>
          <w:lang w:val="es-PR"/>
        </w:rPr>
        <w:t xml:space="preserve"> el contrato, lo que sea </w:t>
      </w:r>
      <w:r w:rsidR="00072BF6">
        <w:rPr>
          <w:rFonts w:ascii="Times New Roman" w:hAnsi="Times New Roman"/>
          <w:sz w:val="24"/>
          <w:lang w:val="es-PR"/>
        </w:rPr>
        <w:t>más</w:t>
      </w:r>
      <w:r>
        <w:rPr>
          <w:rFonts w:ascii="Times New Roman" w:hAnsi="Times New Roman"/>
          <w:sz w:val="24"/>
          <w:lang w:val="es-PR"/>
        </w:rPr>
        <w:t xml:space="preserve"> tarde. Luego de esta fecha no </w:t>
      </w:r>
      <w:r w:rsidR="00072BF6">
        <w:rPr>
          <w:rFonts w:ascii="Times New Roman" w:hAnsi="Times New Roman"/>
          <w:sz w:val="24"/>
          <w:lang w:val="es-PR"/>
        </w:rPr>
        <w:t>serán</w:t>
      </w:r>
      <w:r>
        <w:rPr>
          <w:rFonts w:ascii="Times New Roman" w:hAnsi="Times New Roman"/>
          <w:sz w:val="24"/>
          <w:lang w:val="es-PR"/>
        </w:rPr>
        <w:t xml:space="preserve"> aceptados. </w:t>
      </w:r>
    </w:p>
    <w:p w:rsidR="003C596B" w:rsidRDefault="003C596B" w:rsidP="003C596B">
      <w:pPr>
        <w:pStyle w:val="ListParagraph"/>
        <w:numPr>
          <w:ilvl w:val="0"/>
          <w:numId w:val="6"/>
        </w:numPr>
        <w:spacing w:before="120" w:after="120" w:line="240" w:lineRule="auto"/>
        <w:ind w:right="-180"/>
        <w:rPr>
          <w:rFonts w:ascii="Times New Roman" w:hAnsi="Times New Roman"/>
          <w:sz w:val="24"/>
          <w:lang w:val="es-ES"/>
        </w:rPr>
      </w:pPr>
      <w:r w:rsidRPr="004332B2">
        <w:rPr>
          <w:rFonts w:ascii="Times New Roman" w:hAnsi="Times New Roman"/>
          <w:b/>
          <w:sz w:val="24"/>
          <w:lang w:val="es-ES"/>
        </w:rPr>
        <w:t>Proyecto de Edificación (no subasta)</w:t>
      </w:r>
    </w:p>
    <w:p w:rsidR="006E45B5" w:rsidRDefault="006E45B5" w:rsidP="006E45B5">
      <w:pPr>
        <w:pStyle w:val="ListParagraph"/>
        <w:numPr>
          <w:ilvl w:val="0"/>
          <w:numId w:val="21"/>
        </w:numPr>
        <w:spacing w:before="120" w:after="120" w:line="240" w:lineRule="auto"/>
        <w:ind w:left="1440" w:right="-180"/>
        <w:rPr>
          <w:rFonts w:ascii="Times New Roman" w:hAnsi="Times New Roman"/>
          <w:sz w:val="24"/>
          <w:lang w:val="es-ES"/>
        </w:rPr>
      </w:pPr>
      <w:r w:rsidRPr="009B74B7">
        <w:rPr>
          <w:rFonts w:ascii="Times New Roman" w:hAnsi="Times New Roman"/>
          <w:sz w:val="24"/>
          <w:lang w:val="es-ES"/>
        </w:rPr>
        <w:lastRenderedPageBreak/>
        <w:t>Luego de que el Departamento evalúe los documentos sometidos por el Dueño del Proyecto, si resulta elegible:</w:t>
      </w:r>
    </w:p>
    <w:p w:rsidR="006E45B5" w:rsidRDefault="006E45B5" w:rsidP="006E45B5">
      <w:pPr>
        <w:pStyle w:val="ListParagraph"/>
        <w:numPr>
          <w:ilvl w:val="1"/>
          <w:numId w:val="10"/>
        </w:numPr>
        <w:spacing w:before="120" w:after="120" w:line="240" w:lineRule="auto"/>
        <w:ind w:right="-180"/>
        <w:rPr>
          <w:rFonts w:ascii="Times New Roman" w:hAnsi="Times New Roman"/>
          <w:sz w:val="24"/>
          <w:lang w:val="es-ES"/>
        </w:rPr>
      </w:pPr>
      <w:r w:rsidRPr="009B74B7">
        <w:rPr>
          <w:rFonts w:ascii="Times New Roman" w:hAnsi="Times New Roman"/>
          <w:sz w:val="24"/>
          <w:lang w:val="es-ES"/>
        </w:rPr>
        <w:t>Se procede a inscribir el proyecto de edificación en el Registro de Obras y Edificaciones Elegibles del Departamento (“Registro”)</w:t>
      </w:r>
    </w:p>
    <w:p w:rsidR="006E45B5" w:rsidRPr="009B74B7" w:rsidRDefault="006E45B5" w:rsidP="006E45B5">
      <w:pPr>
        <w:pStyle w:val="ListParagraph"/>
        <w:numPr>
          <w:ilvl w:val="1"/>
          <w:numId w:val="10"/>
        </w:numPr>
        <w:spacing w:before="120" w:after="120" w:line="240" w:lineRule="auto"/>
        <w:ind w:right="-180"/>
        <w:rPr>
          <w:rFonts w:ascii="Times New Roman" w:hAnsi="Times New Roman"/>
          <w:sz w:val="24"/>
          <w:lang w:val="es-ES"/>
        </w:rPr>
      </w:pPr>
      <w:r w:rsidRPr="009B74B7">
        <w:rPr>
          <w:rFonts w:ascii="Times New Roman" w:hAnsi="Times New Roman"/>
          <w:sz w:val="24"/>
          <w:lang w:val="es-ES"/>
        </w:rPr>
        <w:t xml:space="preserve">Se le expedirá al comerciante dueño de la obra, el </w:t>
      </w:r>
      <w:r w:rsidRPr="00C87DD6">
        <w:rPr>
          <w:rFonts w:ascii="Times New Roman" w:hAnsi="Times New Roman"/>
          <w:b/>
          <w:sz w:val="24"/>
          <w:lang w:val="es-ES"/>
        </w:rPr>
        <w:t>Certificado de Registro de Obras y Edificación Elegible (“Certificado de Registro”)</w:t>
      </w:r>
      <w:r w:rsidRPr="009B74B7">
        <w:rPr>
          <w:rFonts w:ascii="Times New Roman" w:hAnsi="Times New Roman"/>
          <w:sz w:val="24"/>
          <w:lang w:val="es-ES"/>
        </w:rPr>
        <w:t xml:space="preserve"> </w:t>
      </w:r>
    </w:p>
    <w:p w:rsidR="001570A0" w:rsidRDefault="001021BE"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ES"/>
        </w:rPr>
        <w:t>P</w:t>
      </w:r>
      <w:r w:rsidR="001570A0">
        <w:rPr>
          <w:rFonts w:ascii="Times New Roman" w:hAnsi="Times New Roman"/>
          <w:sz w:val="24"/>
          <w:lang w:val="es-ES"/>
        </w:rPr>
        <w:t>asos p</w:t>
      </w:r>
      <w:r>
        <w:rPr>
          <w:rFonts w:ascii="Times New Roman" w:hAnsi="Times New Roman"/>
          <w:sz w:val="24"/>
          <w:lang w:val="es-ES"/>
        </w:rPr>
        <w:t xml:space="preserve">ara calificar los contratos de </w:t>
      </w:r>
      <w:r w:rsidRPr="004332B2">
        <w:rPr>
          <w:rFonts w:ascii="Times New Roman" w:hAnsi="Times New Roman"/>
          <w:b/>
          <w:sz w:val="24"/>
          <w:lang w:val="es-ES"/>
        </w:rPr>
        <w:t>Proyecto de Edificación</w:t>
      </w:r>
      <w:r w:rsidR="004332B2" w:rsidRPr="004332B2">
        <w:rPr>
          <w:rFonts w:ascii="Times New Roman" w:hAnsi="Times New Roman"/>
          <w:b/>
          <w:sz w:val="24"/>
          <w:lang w:val="es-ES"/>
        </w:rPr>
        <w:t xml:space="preserve"> (no subasta)</w:t>
      </w:r>
      <w:r w:rsidR="001570A0">
        <w:rPr>
          <w:rFonts w:ascii="Times New Roman" w:hAnsi="Times New Roman"/>
          <w:sz w:val="24"/>
          <w:lang w:val="es-ES"/>
        </w:rPr>
        <w:t>:</w:t>
      </w:r>
    </w:p>
    <w:p w:rsidR="001021BE" w:rsidRDefault="001570A0" w:rsidP="005F21BF">
      <w:pPr>
        <w:pStyle w:val="ListParagraph"/>
        <w:numPr>
          <w:ilvl w:val="0"/>
          <w:numId w:val="10"/>
        </w:numPr>
        <w:spacing w:before="120" w:after="120" w:line="240" w:lineRule="auto"/>
        <w:ind w:right="-180"/>
        <w:rPr>
          <w:rFonts w:ascii="Times New Roman" w:hAnsi="Times New Roman"/>
          <w:sz w:val="24"/>
          <w:lang w:val="es-ES"/>
        </w:rPr>
      </w:pPr>
      <w:r w:rsidRPr="006615F8">
        <w:rPr>
          <w:rFonts w:ascii="Times New Roman" w:hAnsi="Times New Roman"/>
          <w:b/>
          <w:sz w:val="24"/>
          <w:lang w:val="es-ES"/>
        </w:rPr>
        <w:t>Paso 1</w:t>
      </w:r>
      <w:r>
        <w:rPr>
          <w:rFonts w:ascii="Times New Roman" w:hAnsi="Times New Roman"/>
          <w:sz w:val="24"/>
          <w:lang w:val="es-ES"/>
        </w:rPr>
        <w:t xml:space="preserve">: </w:t>
      </w:r>
      <w:r w:rsidR="005F21BF">
        <w:rPr>
          <w:rFonts w:ascii="Times New Roman" w:hAnsi="Times New Roman"/>
          <w:sz w:val="24"/>
          <w:lang w:val="es-ES"/>
        </w:rPr>
        <w:t>Para inscribir en el Departamento de H</w:t>
      </w:r>
      <w:r>
        <w:rPr>
          <w:rFonts w:ascii="Times New Roman" w:hAnsi="Times New Roman"/>
          <w:sz w:val="24"/>
          <w:lang w:val="es-ES"/>
        </w:rPr>
        <w:t>acienda e</w:t>
      </w:r>
      <w:r w:rsidR="005F21BF">
        <w:rPr>
          <w:rFonts w:ascii="Times New Roman" w:hAnsi="Times New Roman"/>
          <w:sz w:val="24"/>
          <w:lang w:val="es-ES"/>
        </w:rPr>
        <w:t>l p</w:t>
      </w:r>
      <w:r>
        <w:rPr>
          <w:rFonts w:ascii="Times New Roman" w:hAnsi="Times New Roman"/>
          <w:sz w:val="24"/>
          <w:lang w:val="es-ES"/>
        </w:rPr>
        <w:t xml:space="preserve">royecto de </w:t>
      </w:r>
      <w:r w:rsidR="005F21BF">
        <w:rPr>
          <w:rFonts w:ascii="Times New Roman" w:hAnsi="Times New Roman"/>
          <w:sz w:val="24"/>
          <w:lang w:val="es-ES"/>
        </w:rPr>
        <w:t>e</w:t>
      </w:r>
      <w:r>
        <w:rPr>
          <w:rFonts w:ascii="Times New Roman" w:hAnsi="Times New Roman"/>
          <w:sz w:val="24"/>
          <w:lang w:val="es-ES"/>
        </w:rPr>
        <w:t>dificación</w:t>
      </w:r>
      <w:r w:rsidR="00D146FF">
        <w:rPr>
          <w:rFonts w:ascii="Times New Roman" w:hAnsi="Times New Roman"/>
          <w:sz w:val="24"/>
          <w:lang w:val="es-ES"/>
        </w:rPr>
        <w:t xml:space="preserve"> e</w:t>
      </w:r>
      <w:r w:rsidR="00AA66A0">
        <w:rPr>
          <w:rFonts w:ascii="Times New Roman" w:hAnsi="Times New Roman"/>
          <w:sz w:val="24"/>
          <w:lang w:val="es-ES"/>
        </w:rPr>
        <w:t>l dueño de la obra</w:t>
      </w:r>
      <w:r>
        <w:rPr>
          <w:rFonts w:ascii="Times New Roman" w:hAnsi="Times New Roman"/>
          <w:sz w:val="24"/>
          <w:lang w:val="es-ES"/>
        </w:rPr>
        <w:t xml:space="preserve"> deberá someter al </w:t>
      </w:r>
      <w:r w:rsidR="004332B2">
        <w:rPr>
          <w:rFonts w:ascii="Times New Roman" w:hAnsi="Times New Roman"/>
          <w:sz w:val="24"/>
          <w:lang w:val="es-ES"/>
        </w:rPr>
        <w:t>(</w:t>
      </w:r>
      <w:r>
        <w:rPr>
          <w:rFonts w:ascii="Times New Roman" w:hAnsi="Times New Roman"/>
          <w:sz w:val="24"/>
          <w:lang w:val="es-ES"/>
        </w:rPr>
        <w:t>NIC</w:t>
      </w:r>
      <w:r w:rsidR="004332B2">
        <w:rPr>
          <w:rFonts w:ascii="Times New Roman" w:hAnsi="Times New Roman"/>
          <w:sz w:val="24"/>
          <w:lang w:val="es-ES"/>
        </w:rPr>
        <w:t>)</w:t>
      </w:r>
      <w:r w:rsidR="00D146FF">
        <w:rPr>
          <w:rFonts w:ascii="Times New Roman" w:hAnsi="Times New Roman"/>
          <w:sz w:val="24"/>
          <w:lang w:val="es-ES"/>
        </w:rPr>
        <w:t xml:space="preserve"> lo siguientes documentos</w:t>
      </w:r>
      <w:r>
        <w:rPr>
          <w:rFonts w:ascii="Times New Roman" w:hAnsi="Times New Roman"/>
          <w:sz w:val="24"/>
          <w:lang w:val="es-ES"/>
        </w:rPr>
        <w:t>:</w:t>
      </w:r>
    </w:p>
    <w:p w:rsidR="001570A0" w:rsidRDefault="001570A0" w:rsidP="005F21BF">
      <w:pPr>
        <w:pStyle w:val="ListParagraph"/>
        <w:numPr>
          <w:ilvl w:val="0"/>
          <w:numId w:val="11"/>
        </w:numPr>
        <w:spacing w:before="120" w:after="120" w:line="240" w:lineRule="auto"/>
        <w:ind w:right="-180"/>
        <w:rPr>
          <w:rFonts w:ascii="Times New Roman" w:hAnsi="Times New Roman"/>
          <w:sz w:val="24"/>
          <w:lang w:val="es-ES"/>
        </w:rPr>
      </w:pPr>
      <w:r>
        <w:rPr>
          <w:rFonts w:ascii="Times New Roman" w:hAnsi="Times New Roman"/>
          <w:sz w:val="24"/>
          <w:lang w:val="es-ES"/>
        </w:rPr>
        <w:t>Copia de la consulta de ubicación, consulta de construcción, anteproyecto, desarrollo preliminar o permiso de uso que evidencie la</w:t>
      </w:r>
      <w:r w:rsidR="00286C09">
        <w:rPr>
          <w:rFonts w:ascii="Times New Roman" w:hAnsi="Times New Roman"/>
          <w:sz w:val="24"/>
          <w:lang w:val="es-ES"/>
        </w:rPr>
        <w:t xml:space="preserve"> fecha de comienzo del proyecto;</w:t>
      </w:r>
    </w:p>
    <w:p w:rsidR="001570A0" w:rsidRDefault="00286C09" w:rsidP="005F21BF">
      <w:pPr>
        <w:pStyle w:val="ListParagraph"/>
        <w:numPr>
          <w:ilvl w:val="0"/>
          <w:numId w:val="11"/>
        </w:numPr>
        <w:spacing w:before="120" w:after="120" w:line="240" w:lineRule="auto"/>
        <w:ind w:right="-180"/>
        <w:rPr>
          <w:rFonts w:ascii="Times New Roman" w:hAnsi="Times New Roman"/>
          <w:sz w:val="24"/>
          <w:lang w:val="es-ES"/>
        </w:rPr>
      </w:pPr>
      <w:r>
        <w:rPr>
          <w:rFonts w:ascii="Times New Roman" w:hAnsi="Times New Roman"/>
          <w:sz w:val="24"/>
          <w:lang w:val="es-ES"/>
        </w:rPr>
        <w:t>c</w:t>
      </w:r>
      <w:r w:rsidR="001570A0">
        <w:rPr>
          <w:rFonts w:ascii="Times New Roman" w:hAnsi="Times New Roman"/>
          <w:sz w:val="24"/>
          <w:lang w:val="es-ES"/>
        </w:rPr>
        <w:t xml:space="preserve">opia de la </w:t>
      </w:r>
      <w:r w:rsidR="00D146FF">
        <w:rPr>
          <w:rFonts w:ascii="Times New Roman" w:hAnsi="Times New Roman"/>
          <w:sz w:val="24"/>
          <w:lang w:val="es-ES"/>
        </w:rPr>
        <w:t>escritura</w:t>
      </w:r>
      <w:r w:rsidR="001570A0">
        <w:rPr>
          <w:rFonts w:ascii="Times New Roman" w:hAnsi="Times New Roman"/>
          <w:sz w:val="24"/>
          <w:lang w:val="es-ES"/>
        </w:rPr>
        <w:t xml:space="preserve"> del inmueble donde se desarrollar</w:t>
      </w:r>
      <w:r w:rsidR="00D146FF">
        <w:rPr>
          <w:rFonts w:ascii="Times New Roman" w:hAnsi="Times New Roman"/>
          <w:sz w:val="24"/>
          <w:lang w:val="es-ES"/>
        </w:rPr>
        <w:t>á el p</w:t>
      </w:r>
      <w:r w:rsidR="001570A0">
        <w:rPr>
          <w:rFonts w:ascii="Times New Roman" w:hAnsi="Times New Roman"/>
          <w:sz w:val="24"/>
          <w:lang w:val="es-ES"/>
        </w:rPr>
        <w:t>royecto</w:t>
      </w:r>
      <w:r>
        <w:rPr>
          <w:rFonts w:ascii="Times New Roman" w:hAnsi="Times New Roman"/>
          <w:sz w:val="24"/>
          <w:lang w:val="es-ES"/>
        </w:rPr>
        <w:t>;</w:t>
      </w:r>
    </w:p>
    <w:p w:rsidR="002E3FED" w:rsidRDefault="00286C09" w:rsidP="005F21BF">
      <w:pPr>
        <w:pStyle w:val="ListParagraph"/>
        <w:numPr>
          <w:ilvl w:val="0"/>
          <w:numId w:val="11"/>
        </w:numPr>
        <w:spacing w:before="120" w:after="120" w:line="240" w:lineRule="auto"/>
        <w:ind w:right="-180"/>
        <w:rPr>
          <w:rFonts w:ascii="Times New Roman" w:hAnsi="Times New Roman"/>
          <w:sz w:val="24"/>
          <w:lang w:val="es-ES"/>
        </w:rPr>
      </w:pPr>
      <w:r>
        <w:rPr>
          <w:rFonts w:ascii="Times New Roman" w:hAnsi="Times New Roman"/>
          <w:sz w:val="24"/>
          <w:lang w:val="es-ES"/>
        </w:rPr>
        <w:t>d</w:t>
      </w:r>
      <w:r w:rsidR="002E3FED">
        <w:rPr>
          <w:rFonts w:ascii="Times New Roman" w:hAnsi="Times New Roman"/>
          <w:sz w:val="24"/>
          <w:lang w:val="es-ES"/>
        </w:rPr>
        <w:t>eclaración jurada con información del proyecto, incluyendo</w:t>
      </w:r>
      <w:r w:rsidR="00D146FF">
        <w:rPr>
          <w:rFonts w:ascii="Times New Roman" w:hAnsi="Times New Roman"/>
          <w:sz w:val="24"/>
          <w:lang w:val="es-ES"/>
        </w:rPr>
        <w:t xml:space="preserve"> la</w:t>
      </w:r>
      <w:r w:rsidR="002E3FED">
        <w:rPr>
          <w:rFonts w:ascii="Times New Roman" w:hAnsi="Times New Roman"/>
          <w:sz w:val="24"/>
          <w:lang w:val="es-ES"/>
        </w:rPr>
        <w:t xml:space="preserve"> lista de los contratistas primarios</w:t>
      </w:r>
      <w:r>
        <w:rPr>
          <w:rFonts w:ascii="Times New Roman" w:hAnsi="Times New Roman"/>
          <w:sz w:val="24"/>
          <w:lang w:val="es-ES"/>
        </w:rPr>
        <w:t>.</w:t>
      </w:r>
    </w:p>
    <w:p w:rsidR="002E3FED" w:rsidRDefault="002E3FED" w:rsidP="005F21BF">
      <w:pPr>
        <w:pStyle w:val="ListParagraph"/>
        <w:numPr>
          <w:ilvl w:val="0"/>
          <w:numId w:val="12"/>
        </w:numPr>
        <w:spacing w:before="120" w:after="120" w:line="240" w:lineRule="auto"/>
        <w:ind w:right="-180"/>
        <w:rPr>
          <w:rFonts w:ascii="Times New Roman" w:hAnsi="Times New Roman"/>
          <w:sz w:val="24"/>
          <w:lang w:val="es-ES"/>
        </w:rPr>
      </w:pPr>
      <w:r>
        <w:rPr>
          <w:rFonts w:ascii="Times New Roman" w:hAnsi="Times New Roman"/>
          <w:sz w:val="24"/>
          <w:lang w:val="es-ES"/>
        </w:rPr>
        <w:t>La lista</w:t>
      </w:r>
      <w:r w:rsidR="00286C09">
        <w:rPr>
          <w:rFonts w:ascii="Times New Roman" w:hAnsi="Times New Roman"/>
          <w:sz w:val="24"/>
          <w:lang w:val="es-ES"/>
        </w:rPr>
        <w:t xml:space="preserve"> de contratistas primarios</w:t>
      </w:r>
      <w:r>
        <w:rPr>
          <w:rFonts w:ascii="Times New Roman" w:hAnsi="Times New Roman"/>
          <w:sz w:val="24"/>
          <w:lang w:val="es-ES"/>
        </w:rPr>
        <w:t xml:space="preserve"> se podrá enmendar las veces que sea necesario para consid</w:t>
      </w:r>
      <w:r w:rsidR="00286C09">
        <w:rPr>
          <w:rFonts w:ascii="Times New Roman" w:hAnsi="Times New Roman"/>
          <w:sz w:val="24"/>
          <w:lang w:val="es-ES"/>
        </w:rPr>
        <w:t xml:space="preserve">erar contratistas primarios </w:t>
      </w:r>
      <w:r>
        <w:rPr>
          <w:rFonts w:ascii="Times New Roman" w:hAnsi="Times New Roman"/>
          <w:sz w:val="24"/>
          <w:lang w:val="es-ES"/>
        </w:rPr>
        <w:t xml:space="preserve">adicionales. </w:t>
      </w:r>
      <w:r w:rsidR="00286C09">
        <w:rPr>
          <w:rFonts w:ascii="Times New Roman" w:hAnsi="Times New Roman"/>
          <w:sz w:val="24"/>
          <w:lang w:val="es-ES"/>
        </w:rPr>
        <w:t>Esto d</w:t>
      </w:r>
      <w:r>
        <w:rPr>
          <w:rFonts w:ascii="Times New Roman" w:hAnsi="Times New Roman"/>
          <w:sz w:val="24"/>
          <w:lang w:val="es-ES"/>
        </w:rPr>
        <w:t>eberá hacerse mediante</w:t>
      </w:r>
      <w:r w:rsidR="00D146FF">
        <w:rPr>
          <w:rFonts w:ascii="Times New Roman" w:hAnsi="Times New Roman"/>
          <w:sz w:val="24"/>
          <w:lang w:val="es-ES"/>
        </w:rPr>
        <w:t xml:space="preserve"> </w:t>
      </w:r>
      <w:r>
        <w:rPr>
          <w:rFonts w:ascii="Times New Roman" w:hAnsi="Times New Roman"/>
          <w:sz w:val="24"/>
          <w:lang w:val="es-ES"/>
        </w:rPr>
        <w:t xml:space="preserve">declaración jurada. </w:t>
      </w:r>
    </w:p>
    <w:p w:rsidR="00CD7863" w:rsidRDefault="009B74B7" w:rsidP="00CD7863">
      <w:pPr>
        <w:pStyle w:val="ListParagraph"/>
        <w:numPr>
          <w:ilvl w:val="1"/>
          <w:numId w:val="10"/>
        </w:numPr>
        <w:spacing w:before="120" w:after="120" w:line="240" w:lineRule="auto"/>
        <w:ind w:right="-180"/>
        <w:rPr>
          <w:rFonts w:ascii="Times New Roman" w:hAnsi="Times New Roman"/>
          <w:sz w:val="24"/>
          <w:lang w:val="es-ES"/>
        </w:rPr>
      </w:pPr>
      <w:r w:rsidRPr="009B74B7">
        <w:rPr>
          <w:rFonts w:ascii="Times New Roman" w:hAnsi="Times New Roman"/>
          <w:sz w:val="24"/>
          <w:lang w:val="es-ES"/>
        </w:rPr>
        <w:t>Formulario SC 2745 Poder y Declaración de Representación del dueño</w:t>
      </w:r>
      <w:r>
        <w:rPr>
          <w:rFonts w:ascii="Times New Roman" w:hAnsi="Times New Roman"/>
          <w:sz w:val="24"/>
          <w:lang w:val="es-ES"/>
        </w:rPr>
        <w:t xml:space="preserve">  </w:t>
      </w:r>
      <w:r w:rsidRPr="009B74B7">
        <w:rPr>
          <w:rFonts w:ascii="Times New Roman" w:hAnsi="Times New Roman"/>
          <w:sz w:val="24"/>
          <w:lang w:val="es-ES"/>
        </w:rPr>
        <w:t>del proyecto en caso de que haya enviado a una persona encargada.</w:t>
      </w:r>
      <w:r w:rsidR="00CD7863" w:rsidRPr="00CD7863">
        <w:rPr>
          <w:rFonts w:ascii="Times New Roman" w:hAnsi="Times New Roman"/>
          <w:sz w:val="24"/>
          <w:lang w:val="es-ES"/>
        </w:rPr>
        <w:t xml:space="preserve"> </w:t>
      </w:r>
    </w:p>
    <w:p w:rsidR="00C65641" w:rsidRPr="006615F8" w:rsidRDefault="00C65641" w:rsidP="00C65641">
      <w:pPr>
        <w:pStyle w:val="ListParagraph"/>
        <w:numPr>
          <w:ilvl w:val="0"/>
          <w:numId w:val="10"/>
        </w:numPr>
        <w:spacing w:before="120" w:after="120" w:line="240" w:lineRule="auto"/>
        <w:ind w:right="-180"/>
        <w:rPr>
          <w:rFonts w:ascii="Times New Roman" w:hAnsi="Times New Roman"/>
          <w:b/>
          <w:i/>
          <w:sz w:val="24"/>
          <w:lang w:val="es-ES"/>
        </w:rPr>
      </w:pPr>
      <w:r w:rsidRPr="006615F8">
        <w:rPr>
          <w:rFonts w:ascii="Times New Roman" w:hAnsi="Times New Roman"/>
          <w:b/>
          <w:sz w:val="24"/>
          <w:lang w:val="es-ES"/>
        </w:rPr>
        <w:t>Paso 2</w:t>
      </w:r>
      <w:r>
        <w:rPr>
          <w:rFonts w:ascii="Times New Roman" w:hAnsi="Times New Roman"/>
          <w:sz w:val="24"/>
          <w:lang w:val="es-ES"/>
        </w:rPr>
        <w:t xml:space="preserve">: </w:t>
      </w:r>
      <w:r w:rsidR="00971FB9">
        <w:rPr>
          <w:rFonts w:ascii="Times New Roman" w:hAnsi="Times New Roman"/>
          <w:sz w:val="24"/>
          <w:lang w:val="es-ES"/>
        </w:rPr>
        <w:t xml:space="preserve">Para </w:t>
      </w:r>
      <w:r w:rsidR="000F6C9B">
        <w:rPr>
          <w:rFonts w:ascii="Times New Roman" w:hAnsi="Times New Roman"/>
          <w:sz w:val="24"/>
          <w:lang w:val="es-ES"/>
        </w:rPr>
        <w:t>calificación del c</w:t>
      </w:r>
      <w:r>
        <w:rPr>
          <w:rFonts w:ascii="Times New Roman" w:hAnsi="Times New Roman"/>
          <w:sz w:val="24"/>
          <w:lang w:val="es-ES"/>
        </w:rPr>
        <w:t xml:space="preserve">ontrato del </w:t>
      </w:r>
      <w:r w:rsidR="00D539FD" w:rsidRPr="00D539FD">
        <w:rPr>
          <w:rFonts w:ascii="Times New Roman" w:hAnsi="Times New Roman"/>
          <w:b/>
          <w:sz w:val="24"/>
          <w:lang w:val="es-ES"/>
        </w:rPr>
        <w:t>D</w:t>
      </w:r>
      <w:r w:rsidRPr="00D539FD">
        <w:rPr>
          <w:rFonts w:ascii="Times New Roman" w:hAnsi="Times New Roman"/>
          <w:b/>
          <w:sz w:val="24"/>
          <w:lang w:val="es-ES"/>
        </w:rPr>
        <w:t>ueño de la obra</w:t>
      </w:r>
      <w:r>
        <w:rPr>
          <w:rFonts w:ascii="Times New Roman" w:hAnsi="Times New Roman"/>
          <w:sz w:val="24"/>
          <w:lang w:val="es-ES"/>
        </w:rPr>
        <w:t xml:space="preserve"> con el </w:t>
      </w:r>
      <w:r w:rsidRPr="00D539FD">
        <w:rPr>
          <w:rFonts w:ascii="Times New Roman" w:hAnsi="Times New Roman"/>
          <w:b/>
          <w:sz w:val="24"/>
          <w:lang w:val="es-ES"/>
        </w:rPr>
        <w:t>Contratista Primario</w:t>
      </w:r>
      <w:r w:rsidR="000F6C9B">
        <w:rPr>
          <w:rFonts w:ascii="Times New Roman" w:hAnsi="Times New Roman"/>
          <w:b/>
          <w:sz w:val="24"/>
          <w:lang w:val="es-ES"/>
        </w:rPr>
        <w:t xml:space="preserve"> </w:t>
      </w:r>
      <w:r w:rsidR="000F6C9B" w:rsidRPr="000F6C9B">
        <w:rPr>
          <w:rFonts w:ascii="Times New Roman" w:hAnsi="Times New Roman"/>
          <w:sz w:val="24"/>
          <w:lang w:val="es-ES"/>
        </w:rPr>
        <w:t>se</w:t>
      </w:r>
      <w:r w:rsidR="000F6C9B">
        <w:rPr>
          <w:rFonts w:ascii="Times New Roman" w:hAnsi="Times New Roman"/>
          <w:b/>
          <w:sz w:val="24"/>
          <w:lang w:val="es-ES"/>
        </w:rPr>
        <w:t xml:space="preserve"> s</w:t>
      </w:r>
      <w:r w:rsidR="004332B2">
        <w:rPr>
          <w:rFonts w:ascii="Times New Roman" w:hAnsi="Times New Roman"/>
          <w:sz w:val="24"/>
          <w:lang w:val="es-ES"/>
        </w:rPr>
        <w:t>ometer</w:t>
      </w:r>
      <w:r w:rsidR="000F6C9B">
        <w:rPr>
          <w:rFonts w:ascii="Times New Roman" w:hAnsi="Times New Roman"/>
          <w:sz w:val="24"/>
          <w:lang w:val="es-ES"/>
        </w:rPr>
        <w:t>á</w:t>
      </w:r>
      <w:r w:rsidR="004332B2">
        <w:rPr>
          <w:rFonts w:ascii="Times New Roman" w:hAnsi="Times New Roman"/>
          <w:sz w:val="24"/>
          <w:lang w:val="es-ES"/>
        </w:rPr>
        <w:t xml:space="preserve"> al </w:t>
      </w:r>
      <w:r w:rsidR="00C36738">
        <w:rPr>
          <w:rFonts w:ascii="Times New Roman" w:hAnsi="Times New Roman"/>
          <w:sz w:val="24"/>
          <w:lang w:val="es-ES"/>
        </w:rPr>
        <w:t>(NIC):</w:t>
      </w:r>
    </w:p>
    <w:p w:rsidR="00D539FD" w:rsidRPr="00D539FD" w:rsidRDefault="00D539FD" w:rsidP="00AB157D">
      <w:pPr>
        <w:pStyle w:val="ListParagraph"/>
        <w:numPr>
          <w:ilvl w:val="0"/>
          <w:numId w:val="13"/>
        </w:numPr>
        <w:spacing w:before="120" w:after="120" w:line="240" w:lineRule="auto"/>
        <w:ind w:right="-180" w:firstLine="450"/>
        <w:rPr>
          <w:rFonts w:ascii="Times New Roman" w:hAnsi="Times New Roman"/>
          <w:b/>
          <w:i/>
          <w:sz w:val="24"/>
          <w:lang w:val="es-ES"/>
        </w:rPr>
      </w:pPr>
      <w:r>
        <w:rPr>
          <w:rFonts w:ascii="Times New Roman" w:hAnsi="Times New Roman"/>
          <w:sz w:val="24"/>
          <w:lang w:val="es-ES"/>
        </w:rPr>
        <w:t>Copia del Certificado de Registro del Proyecto de Edificación</w:t>
      </w:r>
      <w:r w:rsidR="00232FE4">
        <w:rPr>
          <w:rFonts w:ascii="Times New Roman" w:hAnsi="Times New Roman"/>
          <w:sz w:val="24"/>
          <w:lang w:val="es-ES"/>
        </w:rPr>
        <w:t xml:space="preserve"> al cual está relacionado (de no tener aún la certificación del comerciante debe presentar la evidencia de que se radicó la solicitud).</w:t>
      </w:r>
    </w:p>
    <w:p w:rsidR="00CD7863" w:rsidRPr="00CD7863" w:rsidRDefault="00C36738" w:rsidP="00CD7863">
      <w:pPr>
        <w:pStyle w:val="ListParagraph"/>
        <w:numPr>
          <w:ilvl w:val="0"/>
          <w:numId w:val="13"/>
        </w:numPr>
        <w:spacing w:before="120" w:after="120" w:line="240" w:lineRule="auto"/>
        <w:ind w:right="-180" w:firstLine="450"/>
        <w:rPr>
          <w:rFonts w:ascii="Times New Roman" w:hAnsi="Times New Roman"/>
          <w:b/>
          <w:i/>
          <w:sz w:val="24"/>
          <w:lang w:val="es-ES"/>
        </w:rPr>
      </w:pPr>
      <w:r>
        <w:rPr>
          <w:rFonts w:ascii="Times New Roman" w:hAnsi="Times New Roman"/>
          <w:sz w:val="24"/>
          <w:lang w:val="es-ES"/>
        </w:rPr>
        <w:t xml:space="preserve">Formulario </w:t>
      </w:r>
      <w:r w:rsidRPr="00D539FD">
        <w:rPr>
          <w:rFonts w:ascii="Times New Roman" w:hAnsi="Times New Roman"/>
          <w:sz w:val="24"/>
          <w:lang w:val="es-ES"/>
        </w:rPr>
        <w:t>Modelo SC 2921</w:t>
      </w:r>
      <w:r w:rsidR="003943CA">
        <w:rPr>
          <w:rFonts w:ascii="Times New Roman" w:hAnsi="Times New Roman"/>
          <w:b/>
          <w:sz w:val="24"/>
          <w:lang w:val="es-ES"/>
        </w:rPr>
        <w:t xml:space="preserve"> </w:t>
      </w:r>
      <w:r w:rsidR="003943CA">
        <w:rPr>
          <w:rFonts w:ascii="Times New Roman" w:hAnsi="Times New Roman"/>
          <w:sz w:val="24"/>
          <w:lang w:val="es-ES"/>
        </w:rPr>
        <w:t>‘’Solicitud de Certificación de</w:t>
      </w:r>
      <w:r w:rsidR="004332B2">
        <w:rPr>
          <w:rFonts w:ascii="Times New Roman" w:hAnsi="Times New Roman"/>
          <w:sz w:val="24"/>
          <w:lang w:val="es-ES"/>
        </w:rPr>
        <w:t xml:space="preserve"> Contrato Calificado Sujeto al I</w:t>
      </w:r>
      <w:r w:rsidR="00F8537A">
        <w:rPr>
          <w:rFonts w:ascii="Times New Roman" w:hAnsi="Times New Roman"/>
          <w:sz w:val="24"/>
          <w:lang w:val="es-ES"/>
        </w:rPr>
        <w:t xml:space="preserve">mpuesto sobre Ventas y Uso” </w:t>
      </w:r>
      <w:r w:rsidR="00CD7863">
        <w:rPr>
          <w:rFonts w:ascii="Times New Roman" w:hAnsi="Times New Roman"/>
          <w:sz w:val="24"/>
          <w:lang w:val="es-ES"/>
        </w:rPr>
        <w:t>completado en todas su partes:</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Tipo de contrato</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Información general</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Parte A correspondiente</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dueño de la obra</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primario</w:t>
      </w:r>
    </w:p>
    <w:p w:rsidR="00885F7A" w:rsidRPr="00CD7863" w:rsidRDefault="00CD7863" w:rsidP="00CD7863">
      <w:pPr>
        <w:pStyle w:val="ListParagraph"/>
        <w:numPr>
          <w:ilvl w:val="0"/>
          <w:numId w:val="20"/>
        </w:numPr>
        <w:spacing w:before="120" w:after="120" w:line="240" w:lineRule="auto"/>
        <w:ind w:right="-180"/>
        <w:rPr>
          <w:rFonts w:ascii="Times New Roman" w:hAnsi="Times New Roman"/>
          <w:b/>
          <w:i/>
          <w:sz w:val="24"/>
          <w:lang w:val="es-ES"/>
        </w:rPr>
      </w:pPr>
      <w:r>
        <w:rPr>
          <w:rFonts w:ascii="Times New Roman" w:hAnsi="Times New Roman"/>
          <w:sz w:val="24"/>
          <w:lang w:val="es-ES"/>
        </w:rPr>
        <w:t>Listado de contratistas secundarios, si aplica.</w:t>
      </w:r>
    </w:p>
    <w:p w:rsidR="00CD7863" w:rsidRPr="00CD7863" w:rsidRDefault="00CD7863" w:rsidP="00CD7863">
      <w:pPr>
        <w:pStyle w:val="ListParagraph"/>
        <w:numPr>
          <w:ilvl w:val="0"/>
          <w:numId w:val="20"/>
        </w:numPr>
        <w:spacing w:before="120" w:after="120" w:line="240" w:lineRule="auto"/>
        <w:ind w:right="-180"/>
        <w:rPr>
          <w:rFonts w:ascii="Times New Roman" w:hAnsi="Times New Roman"/>
          <w:b/>
          <w:i/>
          <w:sz w:val="24"/>
          <w:lang w:val="es-ES"/>
        </w:rPr>
      </w:pPr>
      <w:r>
        <w:rPr>
          <w:rFonts w:ascii="Times New Roman" w:hAnsi="Times New Roman"/>
          <w:sz w:val="24"/>
          <w:lang w:val="es-ES"/>
        </w:rPr>
        <w:t>Copia del contrato debidamente firmado por el dueño de la obra y el comerciante primario</w:t>
      </w:r>
    </w:p>
    <w:p w:rsidR="00CD7863" w:rsidRPr="006E45B5" w:rsidRDefault="00CD7863" w:rsidP="00CD7863">
      <w:pPr>
        <w:pStyle w:val="ListParagraph"/>
        <w:numPr>
          <w:ilvl w:val="0"/>
          <w:numId w:val="20"/>
        </w:numPr>
        <w:spacing w:before="120" w:after="120" w:line="240" w:lineRule="auto"/>
        <w:ind w:right="-180"/>
        <w:rPr>
          <w:rFonts w:ascii="Times New Roman" w:hAnsi="Times New Roman"/>
          <w:b/>
          <w:i/>
          <w:sz w:val="24"/>
          <w:lang w:val="es-ES"/>
        </w:rPr>
      </w:pPr>
      <w:r w:rsidRPr="00CD7863">
        <w:rPr>
          <w:rFonts w:ascii="Times New Roman" w:hAnsi="Times New Roman"/>
          <w:sz w:val="24"/>
          <w:lang w:val="es-ES"/>
        </w:rPr>
        <w:t>Formulario SC 2745 Poder y Declaración de Representación del dueño</w:t>
      </w:r>
      <w:r w:rsidR="00D722A8">
        <w:rPr>
          <w:rFonts w:ascii="Times New Roman" w:hAnsi="Times New Roman"/>
          <w:sz w:val="24"/>
          <w:lang w:val="es-ES"/>
        </w:rPr>
        <w:t xml:space="preserve"> de la obra o del contratista primario</w:t>
      </w:r>
      <w:r w:rsidRPr="00CD7863">
        <w:rPr>
          <w:rFonts w:ascii="Times New Roman" w:hAnsi="Times New Roman"/>
          <w:sz w:val="24"/>
          <w:lang w:val="es-ES"/>
        </w:rPr>
        <w:t xml:space="preserve"> del proyecto en caso de que</w:t>
      </w:r>
      <w:r w:rsidR="00776CA2">
        <w:rPr>
          <w:rFonts w:ascii="Times New Roman" w:hAnsi="Times New Roman"/>
          <w:sz w:val="24"/>
          <w:lang w:val="es-ES"/>
        </w:rPr>
        <w:t xml:space="preserve"> alguno</w:t>
      </w:r>
      <w:r w:rsidRPr="00CD7863">
        <w:rPr>
          <w:rFonts w:ascii="Times New Roman" w:hAnsi="Times New Roman"/>
          <w:sz w:val="24"/>
          <w:lang w:val="es-ES"/>
        </w:rPr>
        <w:t xml:space="preserve"> haya</w:t>
      </w:r>
      <w:r w:rsidR="00AC4DE3">
        <w:rPr>
          <w:rFonts w:ascii="Times New Roman" w:hAnsi="Times New Roman"/>
          <w:sz w:val="24"/>
          <w:lang w:val="es-ES"/>
        </w:rPr>
        <w:t xml:space="preserve"> enviado a un representante autorizado</w:t>
      </w:r>
      <w:r w:rsidRPr="00CD7863">
        <w:rPr>
          <w:rFonts w:ascii="Times New Roman" w:hAnsi="Times New Roman"/>
          <w:sz w:val="24"/>
          <w:lang w:val="es-ES"/>
        </w:rPr>
        <w:t xml:space="preserve">. </w:t>
      </w:r>
    </w:p>
    <w:p w:rsidR="006E45B5" w:rsidRDefault="006E45B5" w:rsidP="006E45B5">
      <w:pPr>
        <w:pStyle w:val="ListParagraph"/>
        <w:numPr>
          <w:ilvl w:val="0"/>
          <w:numId w:val="22"/>
        </w:numPr>
        <w:spacing w:before="120" w:after="120" w:line="240" w:lineRule="auto"/>
        <w:ind w:right="-180"/>
        <w:rPr>
          <w:rFonts w:ascii="Times New Roman" w:hAnsi="Times New Roman"/>
          <w:b/>
          <w:sz w:val="24"/>
          <w:lang w:val="es-ES"/>
        </w:rPr>
      </w:pPr>
      <w:r w:rsidRPr="006E45B5">
        <w:rPr>
          <w:rFonts w:ascii="Times New Roman" w:hAnsi="Times New Roman"/>
          <w:b/>
          <w:sz w:val="24"/>
          <w:lang w:val="es-ES"/>
        </w:rPr>
        <w:t>Paso 3:</w:t>
      </w:r>
      <w:r w:rsidR="00EB732E">
        <w:rPr>
          <w:rFonts w:ascii="Times New Roman" w:hAnsi="Times New Roman"/>
          <w:b/>
          <w:sz w:val="24"/>
          <w:lang w:val="es-ES"/>
        </w:rPr>
        <w:t xml:space="preserve"> </w:t>
      </w:r>
      <w:r w:rsidR="00EB732E">
        <w:rPr>
          <w:rFonts w:ascii="Times New Roman" w:hAnsi="Times New Roman"/>
          <w:sz w:val="24"/>
          <w:lang w:val="es-ES"/>
        </w:rPr>
        <w:t>Para calificación</w:t>
      </w:r>
      <w:r w:rsidR="000F6C9B">
        <w:rPr>
          <w:rFonts w:ascii="Times New Roman" w:hAnsi="Times New Roman"/>
          <w:sz w:val="24"/>
          <w:lang w:val="es-ES"/>
        </w:rPr>
        <w:t xml:space="preserve"> del contrato del </w:t>
      </w:r>
      <w:r w:rsidR="000F6C9B" w:rsidRPr="00D7104F">
        <w:rPr>
          <w:rFonts w:ascii="Times New Roman" w:hAnsi="Times New Roman"/>
          <w:b/>
          <w:sz w:val="24"/>
          <w:lang w:val="es-ES"/>
        </w:rPr>
        <w:t xml:space="preserve">Contratista </w:t>
      </w:r>
      <w:r w:rsidR="00045C8E" w:rsidRPr="00D7104F">
        <w:rPr>
          <w:rFonts w:ascii="Times New Roman" w:hAnsi="Times New Roman"/>
          <w:b/>
          <w:sz w:val="24"/>
          <w:lang w:val="es-ES"/>
        </w:rPr>
        <w:t>Primario</w:t>
      </w:r>
      <w:r w:rsidR="00045C8E">
        <w:rPr>
          <w:rFonts w:ascii="Times New Roman" w:hAnsi="Times New Roman"/>
          <w:sz w:val="24"/>
          <w:lang w:val="es-ES"/>
        </w:rPr>
        <w:t xml:space="preserve"> con </w:t>
      </w:r>
      <w:r w:rsidR="00045C8E" w:rsidRPr="00D7104F">
        <w:rPr>
          <w:rFonts w:ascii="Times New Roman" w:hAnsi="Times New Roman"/>
          <w:b/>
          <w:sz w:val="24"/>
          <w:lang w:val="es-ES"/>
        </w:rPr>
        <w:t>Contratista</w:t>
      </w:r>
      <w:r w:rsidR="004D6CDD">
        <w:rPr>
          <w:rFonts w:ascii="Times New Roman" w:hAnsi="Times New Roman"/>
          <w:b/>
          <w:sz w:val="24"/>
          <w:lang w:val="es-ES"/>
        </w:rPr>
        <w:t>(s)</w:t>
      </w:r>
      <w:r w:rsidR="00045C8E" w:rsidRPr="00D7104F">
        <w:rPr>
          <w:rFonts w:ascii="Times New Roman" w:hAnsi="Times New Roman"/>
          <w:b/>
          <w:sz w:val="24"/>
          <w:lang w:val="es-ES"/>
        </w:rPr>
        <w:t xml:space="preserve"> Secundario</w:t>
      </w:r>
      <w:r w:rsidR="004D6CDD">
        <w:rPr>
          <w:rFonts w:ascii="Times New Roman" w:hAnsi="Times New Roman"/>
          <w:b/>
          <w:sz w:val="24"/>
          <w:lang w:val="es-ES"/>
        </w:rPr>
        <w:t>(s)</w:t>
      </w:r>
      <w:r w:rsidR="007B516F">
        <w:rPr>
          <w:rFonts w:ascii="Times New Roman" w:hAnsi="Times New Roman"/>
          <w:sz w:val="24"/>
          <w:lang w:val="es-ES"/>
        </w:rPr>
        <w:t xml:space="preserve"> se s</w:t>
      </w:r>
      <w:r w:rsidR="00045C8E">
        <w:rPr>
          <w:rFonts w:ascii="Times New Roman" w:hAnsi="Times New Roman"/>
          <w:sz w:val="24"/>
          <w:lang w:val="es-ES"/>
        </w:rPr>
        <w:t xml:space="preserve">ometerá al (NIC): </w:t>
      </w:r>
    </w:p>
    <w:p w:rsidR="00EB732E" w:rsidRPr="00D539FD" w:rsidRDefault="00EB732E" w:rsidP="00EB732E">
      <w:pPr>
        <w:pStyle w:val="ListParagraph"/>
        <w:numPr>
          <w:ilvl w:val="0"/>
          <w:numId w:val="13"/>
        </w:numPr>
        <w:spacing w:before="120" w:after="120" w:line="240" w:lineRule="auto"/>
        <w:ind w:right="-180" w:firstLine="450"/>
        <w:rPr>
          <w:rFonts w:ascii="Times New Roman" w:hAnsi="Times New Roman"/>
          <w:b/>
          <w:i/>
          <w:sz w:val="24"/>
          <w:lang w:val="es-ES"/>
        </w:rPr>
      </w:pPr>
      <w:r>
        <w:rPr>
          <w:rFonts w:ascii="Times New Roman" w:hAnsi="Times New Roman"/>
          <w:sz w:val="24"/>
          <w:lang w:val="es-ES"/>
        </w:rPr>
        <w:lastRenderedPageBreak/>
        <w:t>Copia del Certificado de Registro del Proyecto de Edificación al cual está relacionado (de no tener aún la certificación del comerciante debe presentar la evidencia de que se radicó la solicitud).</w:t>
      </w:r>
    </w:p>
    <w:p w:rsidR="00EB732E" w:rsidRPr="00CD7863" w:rsidRDefault="00EB732E" w:rsidP="00EB732E">
      <w:pPr>
        <w:pStyle w:val="ListParagraph"/>
        <w:numPr>
          <w:ilvl w:val="0"/>
          <w:numId w:val="13"/>
        </w:numPr>
        <w:spacing w:before="120" w:after="120" w:line="240" w:lineRule="auto"/>
        <w:ind w:right="-180" w:firstLine="450"/>
        <w:rPr>
          <w:rFonts w:ascii="Times New Roman" w:hAnsi="Times New Roman"/>
          <w:b/>
          <w:i/>
          <w:sz w:val="24"/>
          <w:lang w:val="es-ES"/>
        </w:rPr>
      </w:pPr>
      <w:r>
        <w:rPr>
          <w:rFonts w:ascii="Times New Roman" w:hAnsi="Times New Roman"/>
          <w:sz w:val="24"/>
          <w:lang w:val="es-ES"/>
        </w:rPr>
        <w:t xml:space="preserve">Formulario </w:t>
      </w:r>
      <w:r w:rsidRPr="00D539FD">
        <w:rPr>
          <w:rFonts w:ascii="Times New Roman" w:hAnsi="Times New Roman"/>
          <w:sz w:val="24"/>
          <w:lang w:val="es-ES"/>
        </w:rPr>
        <w:t>Modelo SC 2921</w:t>
      </w:r>
      <w:r>
        <w:rPr>
          <w:rFonts w:ascii="Times New Roman" w:hAnsi="Times New Roman"/>
          <w:b/>
          <w:sz w:val="24"/>
          <w:lang w:val="es-ES"/>
        </w:rPr>
        <w:t xml:space="preserve"> </w:t>
      </w:r>
      <w:r>
        <w:rPr>
          <w:rFonts w:ascii="Times New Roman" w:hAnsi="Times New Roman"/>
          <w:sz w:val="24"/>
          <w:lang w:val="es-ES"/>
        </w:rPr>
        <w:t>‘’Solicitud de Certificación de Contrato Calificado Sujeto al Impuesto sobre Ventas y Uso’’completado en todas su partes:</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Tipo de contrato</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Información general</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Parte A correspondiente</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dueño de la obra</w:t>
      </w:r>
    </w:p>
    <w:p w:rsidR="00EB732E" w:rsidRPr="00EB732E"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primario</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secundario</w:t>
      </w:r>
    </w:p>
    <w:p w:rsidR="00EB732E" w:rsidRPr="00CD7863" w:rsidRDefault="00EB732E" w:rsidP="00EB732E">
      <w:pPr>
        <w:pStyle w:val="ListParagraph"/>
        <w:numPr>
          <w:ilvl w:val="0"/>
          <w:numId w:val="20"/>
        </w:numPr>
        <w:spacing w:before="120" w:after="120" w:line="240" w:lineRule="auto"/>
        <w:ind w:right="-180"/>
        <w:rPr>
          <w:rFonts w:ascii="Times New Roman" w:hAnsi="Times New Roman"/>
          <w:b/>
          <w:i/>
          <w:sz w:val="24"/>
          <w:lang w:val="es-ES"/>
        </w:rPr>
      </w:pPr>
      <w:r>
        <w:rPr>
          <w:rFonts w:ascii="Times New Roman" w:hAnsi="Times New Roman"/>
          <w:sz w:val="24"/>
          <w:lang w:val="es-ES"/>
        </w:rPr>
        <w:t>Listado de contratistas secundarios, si aplica.</w:t>
      </w:r>
    </w:p>
    <w:p w:rsidR="00EB732E" w:rsidRPr="00CD7863" w:rsidRDefault="00EB732E" w:rsidP="00EB732E">
      <w:pPr>
        <w:pStyle w:val="ListParagraph"/>
        <w:numPr>
          <w:ilvl w:val="0"/>
          <w:numId w:val="20"/>
        </w:numPr>
        <w:spacing w:before="120" w:after="120" w:line="240" w:lineRule="auto"/>
        <w:ind w:right="-180"/>
        <w:rPr>
          <w:rFonts w:ascii="Times New Roman" w:hAnsi="Times New Roman"/>
          <w:b/>
          <w:i/>
          <w:sz w:val="24"/>
          <w:lang w:val="es-ES"/>
        </w:rPr>
      </w:pPr>
      <w:r>
        <w:rPr>
          <w:rFonts w:ascii="Times New Roman" w:hAnsi="Times New Roman"/>
          <w:sz w:val="24"/>
          <w:lang w:val="es-ES"/>
        </w:rPr>
        <w:t>Copia del contrat</w:t>
      </w:r>
      <w:r w:rsidR="00D722A8">
        <w:rPr>
          <w:rFonts w:ascii="Times New Roman" w:hAnsi="Times New Roman"/>
          <w:sz w:val="24"/>
          <w:lang w:val="es-ES"/>
        </w:rPr>
        <w:t xml:space="preserve">o debidamente firmado por </w:t>
      </w:r>
      <w:r>
        <w:rPr>
          <w:rFonts w:ascii="Times New Roman" w:hAnsi="Times New Roman"/>
          <w:sz w:val="24"/>
          <w:lang w:val="es-ES"/>
        </w:rPr>
        <w:t>el comerciante primario</w:t>
      </w:r>
      <w:r w:rsidR="00D722A8">
        <w:rPr>
          <w:rFonts w:ascii="Times New Roman" w:hAnsi="Times New Roman"/>
          <w:sz w:val="24"/>
          <w:lang w:val="es-ES"/>
        </w:rPr>
        <w:t xml:space="preserve"> y el comerciante secundario.</w:t>
      </w:r>
    </w:p>
    <w:p w:rsidR="00C50688" w:rsidRPr="00CD0995" w:rsidRDefault="00EB732E" w:rsidP="00C50688">
      <w:pPr>
        <w:pStyle w:val="ListParagraph"/>
        <w:numPr>
          <w:ilvl w:val="0"/>
          <w:numId w:val="20"/>
        </w:numPr>
        <w:spacing w:before="120" w:after="120" w:line="240" w:lineRule="auto"/>
        <w:ind w:right="-180"/>
        <w:rPr>
          <w:rFonts w:ascii="Times New Roman" w:hAnsi="Times New Roman"/>
          <w:b/>
          <w:i/>
          <w:sz w:val="24"/>
          <w:lang w:val="es-ES"/>
        </w:rPr>
      </w:pPr>
      <w:r w:rsidRPr="00CD7863">
        <w:rPr>
          <w:rFonts w:ascii="Times New Roman" w:hAnsi="Times New Roman"/>
          <w:sz w:val="24"/>
          <w:lang w:val="es-ES"/>
        </w:rPr>
        <w:t>Formulario SC 2745 Poder y Declaración de Representación del dueño</w:t>
      </w:r>
      <w:r w:rsidR="00D722A8">
        <w:rPr>
          <w:rFonts w:ascii="Times New Roman" w:hAnsi="Times New Roman"/>
          <w:sz w:val="24"/>
          <w:lang w:val="es-ES"/>
        </w:rPr>
        <w:t xml:space="preserve"> </w:t>
      </w:r>
      <w:r w:rsidRPr="00CD7863">
        <w:rPr>
          <w:rFonts w:ascii="Times New Roman" w:hAnsi="Times New Roman"/>
          <w:sz w:val="24"/>
          <w:lang w:val="es-ES"/>
        </w:rPr>
        <w:t>del proyecto</w:t>
      </w:r>
      <w:r w:rsidR="00D722A8">
        <w:rPr>
          <w:rFonts w:ascii="Times New Roman" w:hAnsi="Times New Roman"/>
          <w:sz w:val="24"/>
          <w:lang w:val="es-ES"/>
        </w:rPr>
        <w:t>, contratista primario o contratista secundario</w:t>
      </w:r>
      <w:r w:rsidRPr="00CD7863">
        <w:rPr>
          <w:rFonts w:ascii="Times New Roman" w:hAnsi="Times New Roman"/>
          <w:sz w:val="24"/>
          <w:lang w:val="es-ES"/>
        </w:rPr>
        <w:t xml:space="preserve"> en caso de que</w:t>
      </w:r>
      <w:r w:rsidR="00776CA2">
        <w:rPr>
          <w:rFonts w:ascii="Times New Roman" w:hAnsi="Times New Roman"/>
          <w:sz w:val="24"/>
          <w:lang w:val="es-ES"/>
        </w:rPr>
        <w:t xml:space="preserve"> alguno</w:t>
      </w:r>
      <w:r w:rsidRPr="00CD7863">
        <w:rPr>
          <w:rFonts w:ascii="Times New Roman" w:hAnsi="Times New Roman"/>
          <w:sz w:val="24"/>
          <w:lang w:val="es-ES"/>
        </w:rPr>
        <w:t xml:space="preserve"> haya enviado a una persona encargada. </w:t>
      </w:r>
    </w:p>
    <w:p w:rsidR="004B1A09" w:rsidRPr="00816E22" w:rsidRDefault="004B1A09" w:rsidP="004B1A09">
      <w:pPr>
        <w:pStyle w:val="ListParagraph"/>
        <w:numPr>
          <w:ilvl w:val="0"/>
          <w:numId w:val="6"/>
        </w:numPr>
        <w:spacing w:before="120" w:after="120" w:line="240" w:lineRule="auto"/>
        <w:ind w:right="-180"/>
        <w:rPr>
          <w:rFonts w:ascii="Times New Roman" w:hAnsi="Times New Roman"/>
          <w:b/>
          <w:sz w:val="24"/>
          <w:lang w:val="es-ES"/>
        </w:rPr>
      </w:pPr>
      <w:r>
        <w:rPr>
          <w:rFonts w:ascii="Times New Roman" w:hAnsi="Times New Roman"/>
          <w:b/>
          <w:sz w:val="24"/>
          <w:lang w:val="es-ES"/>
        </w:rPr>
        <w:t xml:space="preserve">Proyecto Edificación </w:t>
      </w:r>
      <w:r w:rsidR="003C596B">
        <w:rPr>
          <w:rFonts w:ascii="Times New Roman" w:hAnsi="Times New Roman"/>
          <w:b/>
          <w:sz w:val="24"/>
          <w:lang w:val="es-ES"/>
        </w:rPr>
        <w:t>(</w:t>
      </w:r>
      <w:r>
        <w:rPr>
          <w:rFonts w:ascii="Times New Roman" w:hAnsi="Times New Roman"/>
          <w:b/>
          <w:sz w:val="24"/>
          <w:lang w:val="es-ES"/>
        </w:rPr>
        <w:t>s</w:t>
      </w:r>
      <w:r w:rsidRPr="00816E22">
        <w:rPr>
          <w:rFonts w:ascii="Times New Roman" w:hAnsi="Times New Roman"/>
          <w:b/>
          <w:sz w:val="24"/>
          <w:lang w:val="es-ES"/>
        </w:rPr>
        <w:t>ubasta</w:t>
      </w:r>
      <w:r w:rsidR="003C596B">
        <w:rPr>
          <w:rFonts w:ascii="Times New Roman" w:hAnsi="Times New Roman"/>
          <w:b/>
          <w:sz w:val="24"/>
          <w:lang w:val="es-ES"/>
        </w:rPr>
        <w:t>)</w:t>
      </w:r>
    </w:p>
    <w:p w:rsidR="004B1A09" w:rsidRDefault="004B1A09" w:rsidP="004B1A09">
      <w:pPr>
        <w:pStyle w:val="ListParagraph"/>
        <w:numPr>
          <w:ilvl w:val="1"/>
          <w:numId w:val="6"/>
        </w:numPr>
        <w:spacing w:before="120" w:after="120" w:line="240" w:lineRule="auto"/>
        <w:ind w:right="-180"/>
        <w:rPr>
          <w:rFonts w:ascii="Times New Roman" w:hAnsi="Times New Roman"/>
          <w:sz w:val="24"/>
          <w:lang w:val="es-ES"/>
        </w:rPr>
      </w:pPr>
      <w:r>
        <w:rPr>
          <w:rFonts w:ascii="Times New Roman" w:hAnsi="Times New Roman"/>
          <w:sz w:val="24"/>
          <w:lang w:val="es-ES"/>
        </w:rPr>
        <w:t>En un p</w:t>
      </w:r>
      <w:r w:rsidRPr="00882469">
        <w:rPr>
          <w:rFonts w:ascii="Times New Roman" w:hAnsi="Times New Roman"/>
          <w:sz w:val="24"/>
          <w:lang w:val="es-ES"/>
        </w:rPr>
        <w:t>royecto de edificación que haya sido adjudicado al comerciante mediante subasta</w:t>
      </w:r>
      <w:r>
        <w:rPr>
          <w:rFonts w:ascii="Times New Roman" w:hAnsi="Times New Roman"/>
          <w:sz w:val="24"/>
          <w:lang w:val="es-ES"/>
        </w:rPr>
        <w:t xml:space="preserve"> por el </w:t>
      </w:r>
      <w:r w:rsidRPr="00C87DD6">
        <w:rPr>
          <w:rFonts w:ascii="Times New Roman" w:hAnsi="Times New Roman"/>
          <w:b/>
          <w:sz w:val="24"/>
          <w:lang w:val="es-ES"/>
        </w:rPr>
        <w:t>Gobierno (Estatal o Federal)</w:t>
      </w:r>
      <w:r>
        <w:rPr>
          <w:rFonts w:ascii="Times New Roman" w:hAnsi="Times New Roman"/>
          <w:sz w:val="24"/>
          <w:lang w:val="es-ES"/>
        </w:rPr>
        <w:t>, l</w:t>
      </w:r>
      <w:r w:rsidR="00C87DD6">
        <w:rPr>
          <w:rFonts w:ascii="Times New Roman" w:hAnsi="Times New Roman"/>
          <w:sz w:val="24"/>
          <w:lang w:val="es-ES"/>
        </w:rPr>
        <w:t>a subasta debió haber</w:t>
      </w:r>
      <w:r w:rsidRPr="00882469">
        <w:rPr>
          <w:rFonts w:ascii="Times New Roman" w:hAnsi="Times New Roman"/>
          <w:sz w:val="24"/>
          <w:lang w:val="es-ES"/>
        </w:rPr>
        <w:t xml:space="preserve"> ser adjudicada antes del 1 del julio de 2015.</w:t>
      </w:r>
    </w:p>
    <w:p w:rsidR="00C87DD6" w:rsidRDefault="00C87DD6" w:rsidP="00C87DD6">
      <w:pPr>
        <w:pStyle w:val="ListParagraph"/>
        <w:numPr>
          <w:ilvl w:val="1"/>
          <w:numId w:val="6"/>
        </w:numPr>
        <w:spacing w:before="120" w:after="120" w:line="240" w:lineRule="auto"/>
        <w:ind w:right="-180"/>
        <w:rPr>
          <w:rFonts w:ascii="Times New Roman" w:hAnsi="Times New Roman"/>
          <w:sz w:val="24"/>
          <w:lang w:val="es-ES"/>
        </w:rPr>
      </w:pPr>
      <w:r w:rsidRPr="006615F8">
        <w:rPr>
          <w:rFonts w:ascii="Times New Roman" w:hAnsi="Times New Roman"/>
          <w:sz w:val="24"/>
          <w:lang w:val="es-ES"/>
        </w:rPr>
        <w:t>En el caso de proyectos de edificaciones relacionados con subastas gubernamentales, la agencia gubernamental dueña del proyecto no tiene que inscribir el proyecto en el Departamento de Hacienda.</w:t>
      </w:r>
    </w:p>
    <w:p w:rsidR="00D326CA" w:rsidRDefault="00045C8E" w:rsidP="00D326CA">
      <w:pPr>
        <w:pStyle w:val="ListParagraph"/>
        <w:numPr>
          <w:ilvl w:val="0"/>
          <w:numId w:val="6"/>
        </w:numPr>
        <w:spacing w:before="120" w:after="120" w:line="240" w:lineRule="auto"/>
        <w:ind w:right="-180"/>
        <w:rPr>
          <w:rFonts w:ascii="Times New Roman" w:hAnsi="Times New Roman"/>
          <w:b/>
          <w:sz w:val="24"/>
          <w:lang w:val="es-ES"/>
        </w:rPr>
      </w:pPr>
      <w:r w:rsidRPr="004D6CDD">
        <w:rPr>
          <w:rFonts w:ascii="Times New Roman" w:hAnsi="Times New Roman"/>
          <w:sz w:val="24"/>
          <w:lang w:val="es-ES"/>
        </w:rPr>
        <w:t>P</w:t>
      </w:r>
      <w:r w:rsidR="004D6CDD" w:rsidRPr="004D6CDD">
        <w:rPr>
          <w:rFonts w:ascii="Times New Roman" w:hAnsi="Times New Roman"/>
          <w:sz w:val="24"/>
          <w:lang w:val="es-ES"/>
        </w:rPr>
        <w:t xml:space="preserve">asos </w:t>
      </w:r>
      <w:r w:rsidR="004D6CDD">
        <w:rPr>
          <w:rFonts w:ascii="Times New Roman" w:hAnsi="Times New Roman"/>
          <w:sz w:val="24"/>
          <w:lang w:val="es-ES"/>
        </w:rPr>
        <w:t>p</w:t>
      </w:r>
      <w:r>
        <w:rPr>
          <w:rFonts w:ascii="Times New Roman" w:hAnsi="Times New Roman"/>
          <w:sz w:val="24"/>
          <w:lang w:val="es-ES"/>
        </w:rPr>
        <w:t xml:space="preserve">ara calificar los contratos de </w:t>
      </w:r>
      <w:r>
        <w:rPr>
          <w:rFonts w:ascii="Times New Roman" w:hAnsi="Times New Roman"/>
          <w:b/>
          <w:sz w:val="24"/>
          <w:lang w:val="es-ES"/>
        </w:rPr>
        <w:t>Proyecto Edificación por s</w:t>
      </w:r>
      <w:r w:rsidRPr="00816E22">
        <w:rPr>
          <w:rFonts w:ascii="Times New Roman" w:hAnsi="Times New Roman"/>
          <w:b/>
          <w:sz w:val="24"/>
          <w:lang w:val="es-ES"/>
        </w:rPr>
        <w:t>ubasta</w:t>
      </w:r>
      <w:r w:rsidR="00620A39">
        <w:rPr>
          <w:rFonts w:ascii="Times New Roman" w:hAnsi="Times New Roman"/>
          <w:b/>
          <w:sz w:val="24"/>
          <w:lang w:val="es-ES"/>
        </w:rPr>
        <w:t>:</w:t>
      </w:r>
    </w:p>
    <w:p w:rsidR="004D6CDD" w:rsidRPr="004D6CDD" w:rsidRDefault="004D6CDD" w:rsidP="00D326CA">
      <w:pPr>
        <w:pStyle w:val="ListParagraph"/>
        <w:numPr>
          <w:ilvl w:val="1"/>
          <w:numId w:val="6"/>
        </w:numPr>
        <w:spacing w:before="120" w:after="120" w:line="240" w:lineRule="auto"/>
        <w:ind w:right="-180"/>
        <w:rPr>
          <w:rFonts w:ascii="Times New Roman" w:hAnsi="Times New Roman"/>
          <w:b/>
          <w:sz w:val="24"/>
          <w:lang w:val="es-ES"/>
        </w:rPr>
      </w:pPr>
      <w:r>
        <w:rPr>
          <w:rFonts w:ascii="Times New Roman" w:hAnsi="Times New Roman"/>
          <w:b/>
          <w:sz w:val="24"/>
          <w:lang w:val="es-ES"/>
        </w:rPr>
        <w:t>Paso 1:</w:t>
      </w:r>
      <w:r w:rsidRPr="004D6CDD">
        <w:rPr>
          <w:rFonts w:ascii="Times New Roman" w:hAnsi="Times New Roman"/>
          <w:sz w:val="24"/>
          <w:lang w:val="es-ES"/>
        </w:rPr>
        <w:t xml:space="preserve"> </w:t>
      </w:r>
      <w:r w:rsidR="00620A39">
        <w:rPr>
          <w:rFonts w:ascii="Times New Roman" w:hAnsi="Times New Roman"/>
          <w:sz w:val="24"/>
          <w:lang w:val="es-ES"/>
        </w:rPr>
        <w:t>Contratista principal con contratista secundario debe</w:t>
      </w:r>
      <w:r w:rsidR="00A85603">
        <w:rPr>
          <w:rFonts w:ascii="Times New Roman" w:hAnsi="Times New Roman"/>
          <w:sz w:val="24"/>
          <w:lang w:val="es-ES"/>
        </w:rPr>
        <w:t xml:space="preserve">rán </w:t>
      </w:r>
      <w:r w:rsidR="00620A39">
        <w:rPr>
          <w:rFonts w:ascii="Times New Roman" w:hAnsi="Times New Roman"/>
          <w:sz w:val="24"/>
          <w:lang w:val="es-ES"/>
        </w:rPr>
        <w:t>s</w:t>
      </w:r>
      <w:r>
        <w:rPr>
          <w:rFonts w:ascii="Times New Roman" w:hAnsi="Times New Roman"/>
          <w:sz w:val="24"/>
          <w:lang w:val="es-ES"/>
        </w:rPr>
        <w:t>ometer</w:t>
      </w:r>
      <w:r w:rsidR="00A85603">
        <w:rPr>
          <w:rFonts w:ascii="Times New Roman" w:hAnsi="Times New Roman"/>
          <w:sz w:val="24"/>
          <w:lang w:val="es-ES"/>
        </w:rPr>
        <w:t xml:space="preserve"> en conjunto</w:t>
      </w:r>
      <w:r>
        <w:rPr>
          <w:rFonts w:ascii="Times New Roman" w:hAnsi="Times New Roman"/>
          <w:sz w:val="24"/>
          <w:lang w:val="es-ES"/>
        </w:rPr>
        <w:t xml:space="preserve"> al (NIC) lo</w:t>
      </w:r>
      <w:r w:rsidR="00620A39">
        <w:rPr>
          <w:rFonts w:ascii="Times New Roman" w:hAnsi="Times New Roman"/>
          <w:sz w:val="24"/>
          <w:lang w:val="es-ES"/>
        </w:rPr>
        <w:t>s</w:t>
      </w:r>
      <w:r>
        <w:rPr>
          <w:rFonts w:ascii="Times New Roman" w:hAnsi="Times New Roman"/>
          <w:sz w:val="24"/>
          <w:lang w:val="es-ES"/>
        </w:rPr>
        <w:t xml:space="preserve"> siguientes documentos:</w:t>
      </w:r>
    </w:p>
    <w:p w:rsidR="00D326CA" w:rsidRPr="00D326CA" w:rsidRDefault="00D326CA" w:rsidP="004D6CDD">
      <w:pPr>
        <w:pStyle w:val="ListParagraph"/>
        <w:numPr>
          <w:ilvl w:val="2"/>
          <w:numId w:val="6"/>
        </w:numPr>
        <w:spacing w:before="120" w:after="120" w:line="240" w:lineRule="auto"/>
        <w:ind w:right="-180"/>
        <w:rPr>
          <w:rFonts w:ascii="Times New Roman" w:hAnsi="Times New Roman"/>
          <w:b/>
          <w:sz w:val="24"/>
          <w:lang w:val="es-ES"/>
        </w:rPr>
      </w:pPr>
      <w:r w:rsidRPr="00D326CA">
        <w:rPr>
          <w:rFonts w:ascii="Times New Roman" w:hAnsi="Times New Roman"/>
          <w:sz w:val="24"/>
          <w:lang w:val="es-ES"/>
        </w:rPr>
        <w:t>Formulario Modelo SC 2921</w:t>
      </w:r>
      <w:r w:rsidRPr="00D326CA">
        <w:rPr>
          <w:rFonts w:ascii="Times New Roman" w:hAnsi="Times New Roman"/>
          <w:b/>
          <w:sz w:val="24"/>
          <w:lang w:val="es-ES"/>
        </w:rPr>
        <w:t xml:space="preserve"> </w:t>
      </w:r>
      <w:r w:rsidRPr="00D326CA">
        <w:rPr>
          <w:rFonts w:ascii="Times New Roman" w:hAnsi="Times New Roman"/>
          <w:sz w:val="24"/>
          <w:lang w:val="es-ES"/>
        </w:rPr>
        <w:t>‘’Solicitud de Certificación de Contrato Calificado Sujeto al Impuesto sobre Ventas y Uso’’completado en todas su partes:</w:t>
      </w:r>
    </w:p>
    <w:p w:rsidR="00D326CA" w:rsidRPr="00CD7863"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Tipo de contrato</w:t>
      </w:r>
    </w:p>
    <w:p w:rsidR="00D326CA" w:rsidRPr="00CD7863"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Información general</w:t>
      </w:r>
    </w:p>
    <w:p w:rsidR="00D326CA" w:rsidRPr="00D326CA"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Parte A correspondiente</w:t>
      </w:r>
    </w:p>
    <w:p w:rsidR="00D326CA" w:rsidRPr="00CD7863"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Parte B (2)</w:t>
      </w:r>
    </w:p>
    <w:p w:rsidR="00D326CA" w:rsidRPr="00CD7863"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primario</w:t>
      </w:r>
    </w:p>
    <w:p w:rsidR="00D326CA" w:rsidRPr="00EB732E"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secundario</w:t>
      </w:r>
    </w:p>
    <w:p w:rsidR="004D6CDD" w:rsidRPr="00816E22" w:rsidRDefault="004D6CDD" w:rsidP="004D6CDD">
      <w:pPr>
        <w:pStyle w:val="ListParagraph"/>
        <w:numPr>
          <w:ilvl w:val="2"/>
          <w:numId w:val="6"/>
        </w:numPr>
        <w:spacing w:before="120" w:after="120" w:line="240" w:lineRule="auto"/>
        <w:ind w:right="-180"/>
        <w:rPr>
          <w:rFonts w:ascii="Times New Roman" w:hAnsi="Times New Roman"/>
          <w:b/>
          <w:sz w:val="24"/>
          <w:lang w:val="es-ES"/>
        </w:rPr>
      </w:pPr>
      <w:r>
        <w:rPr>
          <w:rFonts w:ascii="Times New Roman" w:hAnsi="Times New Roman"/>
          <w:sz w:val="24"/>
          <w:lang w:val="es-ES"/>
        </w:rPr>
        <w:t>Formulario SC2920 ‘‘Declaración de Compra para un Contrato Calificado Otorgado en Virtud de una Subasta’’. Completado en todas sus partes y juramentado ante notario por el comprador</w:t>
      </w:r>
      <w:r w:rsidR="00E45470">
        <w:rPr>
          <w:rFonts w:ascii="Times New Roman" w:hAnsi="Times New Roman"/>
          <w:sz w:val="24"/>
          <w:lang w:val="es-ES"/>
        </w:rPr>
        <w:t xml:space="preserve"> (persona que ganó la subasta)</w:t>
      </w:r>
    </w:p>
    <w:p w:rsidR="007B516F" w:rsidRPr="007B516F" w:rsidRDefault="007B516F" w:rsidP="004D6CDD">
      <w:pPr>
        <w:pStyle w:val="ListParagraph"/>
        <w:numPr>
          <w:ilvl w:val="2"/>
          <w:numId w:val="6"/>
        </w:numPr>
        <w:spacing w:before="120" w:after="120" w:line="240" w:lineRule="auto"/>
        <w:ind w:right="-180"/>
        <w:rPr>
          <w:rFonts w:ascii="Times New Roman" w:hAnsi="Times New Roman"/>
          <w:b/>
          <w:sz w:val="24"/>
          <w:lang w:val="es-ES"/>
        </w:rPr>
      </w:pPr>
      <w:r>
        <w:rPr>
          <w:rFonts w:ascii="Times New Roman" w:hAnsi="Times New Roman"/>
          <w:sz w:val="24"/>
          <w:lang w:val="es-ES"/>
        </w:rPr>
        <w:t>Listado de contratistas secundarios (si aplica)</w:t>
      </w:r>
    </w:p>
    <w:p w:rsidR="007B516F" w:rsidRPr="007B516F" w:rsidRDefault="007B516F" w:rsidP="004D6CDD">
      <w:pPr>
        <w:pStyle w:val="ListParagraph"/>
        <w:numPr>
          <w:ilvl w:val="2"/>
          <w:numId w:val="6"/>
        </w:numPr>
        <w:spacing w:before="120" w:after="120" w:line="240" w:lineRule="auto"/>
        <w:ind w:right="-180"/>
        <w:rPr>
          <w:rFonts w:ascii="Times New Roman" w:hAnsi="Times New Roman"/>
          <w:b/>
          <w:sz w:val="24"/>
          <w:lang w:val="es-ES"/>
        </w:rPr>
      </w:pPr>
      <w:r>
        <w:rPr>
          <w:rFonts w:ascii="Times New Roman" w:hAnsi="Times New Roman"/>
          <w:sz w:val="24"/>
          <w:lang w:val="es-ES"/>
        </w:rPr>
        <w:t>Copia del contrato debidamente firmado por el comerciante primario y el comerciante secundario.</w:t>
      </w:r>
    </w:p>
    <w:p w:rsidR="007B516F" w:rsidRPr="00620A39" w:rsidRDefault="007B516F" w:rsidP="004D6CDD">
      <w:pPr>
        <w:pStyle w:val="ListParagraph"/>
        <w:numPr>
          <w:ilvl w:val="2"/>
          <w:numId w:val="6"/>
        </w:numPr>
        <w:spacing w:before="120" w:after="120" w:line="240" w:lineRule="auto"/>
        <w:ind w:right="-180"/>
        <w:rPr>
          <w:rFonts w:ascii="Times New Roman" w:hAnsi="Times New Roman"/>
          <w:b/>
          <w:sz w:val="24"/>
          <w:lang w:val="es-ES"/>
        </w:rPr>
      </w:pPr>
      <w:r w:rsidRPr="00CD7863">
        <w:rPr>
          <w:rFonts w:ascii="Times New Roman" w:hAnsi="Times New Roman"/>
          <w:sz w:val="24"/>
          <w:lang w:val="es-ES"/>
        </w:rPr>
        <w:lastRenderedPageBreak/>
        <w:t xml:space="preserve">Formulario SC 2745 Poder y Declaración de Representación </w:t>
      </w:r>
      <w:r w:rsidR="00E45470">
        <w:rPr>
          <w:rFonts w:ascii="Times New Roman" w:hAnsi="Times New Roman"/>
          <w:sz w:val="24"/>
          <w:lang w:val="es-ES"/>
        </w:rPr>
        <w:t>del</w:t>
      </w:r>
      <w:r>
        <w:rPr>
          <w:rFonts w:ascii="Times New Roman" w:hAnsi="Times New Roman"/>
          <w:sz w:val="24"/>
          <w:lang w:val="es-ES"/>
        </w:rPr>
        <w:t xml:space="preserve"> contratista primario o contratista secundario</w:t>
      </w:r>
      <w:r w:rsidRPr="00CD7863">
        <w:rPr>
          <w:rFonts w:ascii="Times New Roman" w:hAnsi="Times New Roman"/>
          <w:sz w:val="24"/>
          <w:lang w:val="es-ES"/>
        </w:rPr>
        <w:t xml:space="preserve"> en caso de que</w:t>
      </w:r>
      <w:r w:rsidR="00E45470">
        <w:rPr>
          <w:rFonts w:ascii="Times New Roman" w:hAnsi="Times New Roman"/>
          <w:sz w:val="24"/>
          <w:lang w:val="es-ES"/>
        </w:rPr>
        <w:t xml:space="preserve"> alguno</w:t>
      </w:r>
      <w:r w:rsidR="00D6309F">
        <w:rPr>
          <w:rFonts w:ascii="Times New Roman" w:hAnsi="Times New Roman"/>
          <w:sz w:val="24"/>
          <w:lang w:val="es-ES"/>
        </w:rPr>
        <w:t xml:space="preserve"> haya enviado a un representante autorizado</w:t>
      </w:r>
      <w:r w:rsidRPr="00CD7863">
        <w:rPr>
          <w:rFonts w:ascii="Times New Roman" w:hAnsi="Times New Roman"/>
          <w:sz w:val="24"/>
          <w:lang w:val="es-ES"/>
        </w:rPr>
        <w:t>.</w:t>
      </w:r>
    </w:p>
    <w:p w:rsidR="00A85603" w:rsidRPr="001A3919" w:rsidRDefault="00620A39" w:rsidP="00A85603">
      <w:pPr>
        <w:pStyle w:val="ListParagraph"/>
        <w:numPr>
          <w:ilvl w:val="1"/>
          <w:numId w:val="6"/>
        </w:numPr>
        <w:spacing w:before="120" w:after="120" w:line="240" w:lineRule="auto"/>
        <w:ind w:right="-180"/>
        <w:rPr>
          <w:rFonts w:ascii="Times New Roman" w:hAnsi="Times New Roman"/>
          <w:b/>
          <w:sz w:val="24"/>
          <w:lang w:val="es-ES"/>
        </w:rPr>
      </w:pPr>
      <w:r>
        <w:rPr>
          <w:rFonts w:ascii="Times New Roman" w:hAnsi="Times New Roman"/>
          <w:b/>
          <w:sz w:val="24"/>
          <w:lang w:val="es-ES"/>
        </w:rPr>
        <w:t>Paso 2:</w:t>
      </w:r>
      <w:r>
        <w:rPr>
          <w:rFonts w:ascii="Times New Roman" w:hAnsi="Times New Roman"/>
          <w:sz w:val="24"/>
          <w:lang w:val="es-ES"/>
        </w:rPr>
        <w:t xml:space="preserve"> </w:t>
      </w:r>
      <w:r w:rsidR="00A85603">
        <w:rPr>
          <w:rFonts w:ascii="Times New Roman" w:hAnsi="Times New Roman"/>
          <w:sz w:val="24"/>
          <w:lang w:val="es-ES"/>
        </w:rPr>
        <w:t>En caso de haber un contratista secundario que a su vez tenga</w:t>
      </w:r>
      <w:r w:rsidR="001D094E">
        <w:rPr>
          <w:rFonts w:ascii="Times New Roman" w:hAnsi="Times New Roman"/>
          <w:sz w:val="24"/>
          <w:lang w:val="es-ES"/>
        </w:rPr>
        <w:t xml:space="preserve"> a su cargo otro</w:t>
      </w:r>
      <w:r w:rsidR="00343AE9">
        <w:rPr>
          <w:rFonts w:ascii="Times New Roman" w:hAnsi="Times New Roman"/>
          <w:sz w:val="24"/>
          <w:lang w:val="es-ES"/>
        </w:rPr>
        <w:t>(s)</w:t>
      </w:r>
      <w:r w:rsidR="00A85603">
        <w:rPr>
          <w:rFonts w:ascii="Times New Roman" w:hAnsi="Times New Roman"/>
          <w:sz w:val="24"/>
          <w:lang w:val="es-ES"/>
        </w:rPr>
        <w:t xml:space="preserve"> contratista secundario</w:t>
      </w:r>
      <w:r w:rsidR="00343AE9">
        <w:rPr>
          <w:rFonts w:ascii="Times New Roman" w:hAnsi="Times New Roman"/>
          <w:sz w:val="24"/>
          <w:lang w:val="es-ES"/>
        </w:rPr>
        <w:t>(s)</w:t>
      </w:r>
      <w:r w:rsidR="00A85603">
        <w:rPr>
          <w:rFonts w:ascii="Times New Roman" w:hAnsi="Times New Roman"/>
          <w:sz w:val="24"/>
          <w:lang w:val="es-ES"/>
        </w:rPr>
        <w:t xml:space="preserve"> deberán someter en conjunto al (NIC) los siguientes documentos:</w:t>
      </w:r>
    </w:p>
    <w:p w:rsidR="001A3919" w:rsidRDefault="001A3919" w:rsidP="001A3919">
      <w:pPr>
        <w:pStyle w:val="ListParagraph"/>
        <w:numPr>
          <w:ilvl w:val="2"/>
          <w:numId w:val="6"/>
        </w:numPr>
        <w:spacing w:before="120" w:after="120" w:line="240" w:lineRule="auto"/>
        <w:ind w:right="-180"/>
        <w:rPr>
          <w:rFonts w:ascii="Times New Roman" w:hAnsi="Times New Roman"/>
          <w:sz w:val="24"/>
          <w:lang w:val="es-ES"/>
        </w:rPr>
      </w:pPr>
      <w:r>
        <w:rPr>
          <w:rFonts w:ascii="Times New Roman" w:hAnsi="Times New Roman"/>
          <w:sz w:val="24"/>
          <w:lang w:val="es-ES"/>
        </w:rPr>
        <w:t>Copia del certificado de registro del proyecto de edificación al cual está relacionado (de no tener aún la certificación el comerciante debe presentar evidencia de que se radicó la solicitud).</w:t>
      </w:r>
    </w:p>
    <w:p w:rsidR="001950DC" w:rsidRDefault="001950DC" w:rsidP="001A3919">
      <w:pPr>
        <w:pStyle w:val="ListParagraph"/>
        <w:numPr>
          <w:ilvl w:val="2"/>
          <w:numId w:val="6"/>
        </w:numPr>
        <w:spacing w:before="120" w:after="120" w:line="240" w:lineRule="auto"/>
        <w:ind w:right="-180"/>
        <w:rPr>
          <w:rFonts w:ascii="Times New Roman" w:hAnsi="Times New Roman"/>
          <w:sz w:val="24"/>
          <w:lang w:val="es-ES"/>
        </w:rPr>
      </w:pPr>
      <w:r>
        <w:rPr>
          <w:rFonts w:ascii="Times New Roman" w:hAnsi="Times New Roman"/>
          <w:sz w:val="24"/>
          <w:lang w:val="es-ES"/>
        </w:rPr>
        <w:t>Copia de la Certificación de C</w:t>
      </w:r>
      <w:r w:rsidR="00343AE9">
        <w:rPr>
          <w:rFonts w:ascii="Times New Roman" w:hAnsi="Times New Roman"/>
          <w:sz w:val="24"/>
          <w:lang w:val="es-ES"/>
        </w:rPr>
        <w:t xml:space="preserve">ontrato Calificado </w:t>
      </w:r>
      <w:r>
        <w:rPr>
          <w:rFonts w:ascii="Times New Roman" w:hAnsi="Times New Roman"/>
          <w:sz w:val="24"/>
          <w:lang w:val="es-ES"/>
        </w:rPr>
        <w:t>del contratista principal y el dueño de la obra (si no se ha recibido la certificación el comerciante debe presentar evidencia de que se radicó).</w:t>
      </w:r>
    </w:p>
    <w:p w:rsidR="001950DC" w:rsidRDefault="001950DC" w:rsidP="001A3919">
      <w:pPr>
        <w:pStyle w:val="ListParagraph"/>
        <w:numPr>
          <w:ilvl w:val="2"/>
          <w:numId w:val="6"/>
        </w:numPr>
        <w:spacing w:before="120" w:after="120" w:line="240" w:lineRule="auto"/>
        <w:ind w:right="-180"/>
        <w:rPr>
          <w:rFonts w:ascii="Times New Roman" w:hAnsi="Times New Roman"/>
          <w:sz w:val="24"/>
          <w:lang w:val="es-ES"/>
        </w:rPr>
      </w:pPr>
      <w:r>
        <w:rPr>
          <w:rFonts w:ascii="Times New Roman" w:hAnsi="Times New Roman"/>
          <w:sz w:val="24"/>
          <w:lang w:val="es-ES"/>
        </w:rPr>
        <w:t>Copia de la Certificación de Contrato Calificado del contrato del contratista principal y el contratista secundario (si no se ha recibido la certificación el comerciante debe presentar evidencia de que se radicó). De haber más contratistas intermediarios, el comerciante debe presentar</w:t>
      </w:r>
      <w:r w:rsidR="00382C94">
        <w:rPr>
          <w:rFonts w:ascii="Times New Roman" w:hAnsi="Times New Roman"/>
          <w:sz w:val="24"/>
          <w:lang w:val="es-ES"/>
        </w:rPr>
        <w:t xml:space="preserve"> evidencia de la certificación o su solicitud.</w:t>
      </w:r>
    </w:p>
    <w:p w:rsidR="00382C94" w:rsidRDefault="00382C94" w:rsidP="001A3919">
      <w:pPr>
        <w:pStyle w:val="ListParagraph"/>
        <w:numPr>
          <w:ilvl w:val="2"/>
          <w:numId w:val="6"/>
        </w:numPr>
        <w:spacing w:before="120" w:after="120" w:line="240" w:lineRule="auto"/>
        <w:ind w:right="-180"/>
        <w:rPr>
          <w:rFonts w:ascii="Times New Roman" w:hAnsi="Times New Roman"/>
          <w:sz w:val="24"/>
          <w:lang w:val="es-ES"/>
        </w:rPr>
      </w:pPr>
      <w:r>
        <w:rPr>
          <w:rFonts w:ascii="Times New Roman" w:hAnsi="Times New Roman"/>
          <w:sz w:val="24"/>
          <w:lang w:val="es-ES"/>
        </w:rPr>
        <w:t>Formulario SC 2921 ‘‘</w:t>
      </w:r>
      <w:r w:rsidRPr="00382C94">
        <w:rPr>
          <w:rFonts w:ascii="Times New Roman" w:hAnsi="Times New Roman"/>
          <w:sz w:val="24"/>
          <w:lang w:val="es-ES"/>
        </w:rPr>
        <w:t>Solicitud de Certificación de Contrato Calificado sujeto al Impuesto sobre Ventas y Uso</w:t>
      </w:r>
      <w:r>
        <w:rPr>
          <w:rFonts w:ascii="Times New Roman" w:hAnsi="Times New Roman"/>
          <w:sz w:val="24"/>
          <w:lang w:val="es-ES"/>
        </w:rPr>
        <w:t>’’ completado en las siguientes partes:</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Tipo de contrato</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Información general</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Parte A correspondiente</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Juramentado ante notario por el dueño de la obra (no aplica en caso de subastas)</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Juramentado ante notario por el contratista primario</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Juramentado ante notario por el contratista secundario 1</w:t>
      </w:r>
    </w:p>
    <w:p w:rsidR="008F0EF1"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Juramentado ante notario por el contratista secundario 2</w:t>
      </w:r>
    </w:p>
    <w:p w:rsidR="008F0EF1" w:rsidRDefault="008F0EF1" w:rsidP="008F0EF1">
      <w:pPr>
        <w:pStyle w:val="ListParagraph"/>
        <w:numPr>
          <w:ilvl w:val="0"/>
          <w:numId w:val="28"/>
        </w:numPr>
        <w:spacing w:before="120" w:after="120" w:line="240" w:lineRule="auto"/>
        <w:ind w:right="-180"/>
        <w:rPr>
          <w:rFonts w:ascii="Times New Roman" w:hAnsi="Times New Roman"/>
          <w:sz w:val="24"/>
          <w:lang w:val="es-ES"/>
        </w:rPr>
      </w:pPr>
      <w:r>
        <w:rPr>
          <w:rFonts w:ascii="Times New Roman" w:hAnsi="Times New Roman"/>
          <w:sz w:val="24"/>
          <w:lang w:val="es-ES"/>
        </w:rPr>
        <w:t>Listado de contratistas del contratista secundario 2, si aplica</w:t>
      </w:r>
    </w:p>
    <w:p w:rsidR="008F0EF1" w:rsidRDefault="008F0EF1" w:rsidP="008F0EF1">
      <w:pPr>
        <w:pStyle w:val="ListParagraph"/>
        <w:numPr>
          <w:ilvl w:val="0"/>
          <w:numId w:val="28"/>
        </w:numPr>
        <w:spacing w:before="120" w:after="120" w:line="240" w:lineRule="auto"/>
        <w:ind w:right="-180"/>
        <w:rPr>
          <w:rFonts w:ascii="Times New Roman" w:hAnsi="Times New Roman"/>
          <w:sz w:val="24"/>
          <w:lang w:val="es-ES"/>
        </w:rPr>
      </w:pPr>
      <w:r>
        <w:rPr>
          <w:rFonts w:ascii="Times New Roman" w:hAnsi="Times New Roman"/>
          <w:sz w:val="24"/>
          <w:lang w:val="es-ES"/>
        </w:rPr>
        <w:t>Copia del contrato debidamente firmado por los contratistas secundarios</w:t>
      </w:r>
    </w:p>
    <w:p w:rsidR="004E391E" w:rsidRPr="00D6309F" w:rsidRDefault="008F0EF1" w:rsidP="00D6309F">
      <w:pPr>
        <w:pStyle w:val="ListParagraph"/>
        <w:numPr>
          <w:ilvl w:val="0"/>
          <w:numId w:val="28"/>
        </w:numPr>
        <w:shd w:val="clear" w:color="auto" w:fill="FFFFFF"/>
        <w:spacing w:before="120" w:after="120" w:line="240" w:lineRule="auto"/>
        <w:ind w:right="-187"/>
        <w:rPr>
          <w:rFonts w:ascii="Times New Roman" w:hAnsi="Times New Roman"/>
          <w:b/>
          <w:color w:val="000000"/>
          <w:lang w:val="es-PR"/>
        </w:rPr>
      </w:pPr>
      <w:r w:rsidRPr="004E391E">
        <w:rPr>
          <w:rFonts w:ascii="Times New Roman" w:hAnsi="Times New Roman"/>
          <w:sz w:val="24"/>
          <w:lang w:val="es-ES"/>
        </w:rPr>
        <w:t>Formulario SC 2745 ‘‘Poder y Declaración de Representación’’ del</w:t>
      </w:r>
      <w:r w:rsidR="00343AE9">
        <w:rPr>
          <w:rFonts w:ascii="Times New Roman" w:hAnsi="Times New Roman"/>
          <w:sz w:val="24"/>
          <w:lang w:val="es-ES"/>
        </w:rPr>
        <w:t xml:space="preserve">  contratista primario o</w:t>
      </w:r>
      <w:r w:rsidRPr="004E391E">
        <w:rPr>
          <w:rFonts w:ascii="Times New Roman" w:hAnsi="Times New Roman"/>
          <w:sz w:val="24"/>
          <w:lang w:val="es-ES"/>
        </w:rPr>
        <w:t xml:space="preserve"> contratista</w:t>
      </w:r>
      <w:r w:rsidR="00343AE9">
        <w:rPr>
          <w:rFonts w:ascii="Times New Roman" w:hAnsi="Times New Roman"/>
          <w:sz w:val="24"/>
          <w:lang w:val="es-ES"/>
        </w:rPr>
        <w:t>s</w:t>
      </w:r>
      <w:r w:rsidRPr="004E391E">
        <w:rPr>
          <w:rFonts w:ascii="Times New Roman" w:hAnsi="Times New Roman"/>
          <w:sz w:val="24"/>
          <w:lang w:val="es-ES"/>
        </w:rPr>
        <w:t xml:space="preserve"> secundario</w:t>
      </w:r>
      <w:r w:rsidR="00343AE9">
        <w:rPr>
          <w:rFonts w:ascii="Times New Roman" w:hAnsi="Times New Roman"/>
          <w:sz w:val="24"/>
          <w:lang w:val="es-ES"/>
        </w:rPr>
        <w:t>s</w:t>
      </w:r>
      <w:r w:rsidRPr="004E391E">
        <w:rPr>
          <w:rFonts w:ascii="Times New Roman" w:hAnsi="Times New Roman"/>
          <w:sz w:val="24"/>
          <w:lang w:val="es-ES"/>
        </w:rPr>
        <w:t xml:space="preserve"> en caso de que alguno haya</w:t>
      </w:r>
      <w:r w:rsidR="00D6309F">
        <w:rPr>
          <w:rFonts w:ascii="Times New Roman" w:hAnsi="Times New Roman"/>
          <w:sz w:val="24"/>
          <w:lang w:val="es-ES"/>
        </w:rPr>
        <w:t xml:space="preserve"> enviado a un representante autorizado</w:t>
      </w:r>
      <w:r w:rsidRPr="004E391E">
        <w:rPr>
          <w:rFonts w:ascii="Times New Roman" w:hAnsi="Times New Roman"/>
          <w:sz w:val="24"/>
          <w:lang w:val="es-ES"/>
        </w:rPr>
        <w:t>.</w:t>
      </w:r>
    </w:p>
    <w:p w:rsidR="00D6309F" w:rsidRPr="00D6309F" w:rsidRDefault="00D6309F" w:rsidP="00D6309F">
      <w:pPr>
        <w:pStyle w:val="ListParagraph"/>
        <w:shd w:val="clear" w:color="auto" w:fill="FFFFFF"/>
        <w:spacing w:before="120" w:after="120" w:line="240" w:lineRule="auto"/>
        <w:ind w:left="2160" w:right="-187"/>
        <w:rPr>
          <w:rFonts w:ascii="Times New Roman" w:hAnsi="Times New Roman"/>
          <w:b/>
          <w:color w:val="000000"/>
          <w:lang w:val="es-PR"/>
        </w:rPr>
      </w:pPr>
    </w:p>
    <w:tbl>
      <w:tblPr>
        <w:tblStyle w:val="MediumGrid1-Accent5"/>
        <w:tblW w:w="5000" w:type="pct"/>
        <w:tblLook w:val="04A0"/>
      </w:tblPr>
      <w:tblGrid>
        <w:gridCol w:w="4788"/>
        <w:gridCol w:w="4788"/>
      </w:tblGrid>
      <w:tr w:rsidR="00C50688" w:rsidRPr="00F8537A" w:rsidTr="00D7104F">
        <w:trPr>
          <w:cnfStyle w:val="100000000000"/>
          <w:trHeight w:val="304"/>
        </w:trPr>
        <w:tc>
          <w:tcPr>
            <w:cnfStyle w:val="001000000000"/>
            <w:tcW w:w="5000" w:type="pct"/>
            <w:gridSpan w:val="2"/>
            <w:shd w:val="clear" w:color="auto" w:fill="548DD4" w:themeFill="text2" w:themeFillTint="99"/>
          </w:tcPr>
          <w:p w:rsidR="00C50688" w:rsidRPr="00A125C2" w:rsidRDefault="00C50688" w:rsidP="009A30BB">
            <w:pPr>
              <w:pStyle w:val="ListParagraph"/>
              <w:spacing w:after="0" w:line="240" w:lineRule="auto"/>
              <w:ind w:left="0"/>
              <w:jc w:val="center"/>
              <w:rPr>
                <w:rFonts w:ascii="Times New Roman" w:hAnsi="Times New Roman"/>
                <w:i/>
                <w:color w:val="000000"/>
                <w:sz w:val="32"/>
                <w:szCs w:val="32"/>
                <w:lang w:val="es-PR"/>
              </w:rPr>
            </w:pPr>
            <w:r w:rsidRPr="00A125C2">
              <w:rPr>
                <w:rFonts w:ascii="Times New Roman" w:hAnsi="Times New Roman"/>
                <w:i/>
                <w:color w:val="000000"/>
                <w:sz w:val="32"/>
                <w:szCs w:val="32"/>
                <w:lang w:val="es-PR"/>
              </w:rPr>
              <w:t>Alternativas para entrega</w:t>
            </w:r>
            <w:r>
              <w:rPr>
                <w:rFonts w:ascii="Times New Roman" w:hAnsi="Times New Roman"/>
                <w:i/>
                <w:color w:val="000000"/>
                <w:sz w:val="32"/>
                <w:szCs w:val="32"/>
                <w:lang w:val="es-PR"/>
              </w:rPr>
              <w:t xml:space="preserve"> de</w:t>
            </w:r>
            <w:r w:rsidRPr="00A125C2">
              <w:rPr>
                <w:rFonts w:ascii="Times New Roman" w:hAnsi="Times New Roman"/>
                <w:i/>
                <w:color w:val="000000"/>
                <w:sz w:val="32"/>
                <w:szCs w:val="32"/>
                <w:lang w:val="es-PR"/>
              </w:rPr>
              <w:t xml:space="preserve"> solicitud</w:t>
            </w:r>
          </w:p>
        </w:tc>
      </w:tr>
      <w:tr w:rsidR="00C50688" w:rsidRPr="00A125C2" w:rsidTr="00D7104F">
        <w:trPr>
          <w:cnfStyle w:val="000000100000"/>
          <w:trHeight w:val="1415"/>
        </w:trPr>
        <w:tc>
          <w:tcPr>
            <w:cnfStyle w:val="001000000000"/>
            <w:tcW w:w="2500" w:type="pct"/>
          </w:tcPr>
          <w:p w:rsidR="00C50688" w:rsidRDefault="00C50688" w:rsidP="009A30BB">
            <w:pPr>
              <w:spacing w:after="0" w:line="315" w:lineRule="atLeast"/>
              <w:ind w:right="-45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Correo:    </w:t>
            </w:r>
          </w:p>
          <w:p w:rsidR="00C50688" w:rsidRPr="00A125C2" w:rsidRDefault="00C50688" w:rsidP="009A30BB">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Departamento de Hacienda</w:t>
            </w:r>
          </w:p>
          <w:p w:rsidR="00C50688" w:rsidRPr="00A125C2" w:rsidRDefault="00C50688" w:rsidP="009A30BB">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Contrato Calificado</w:t>
            </w:r>
          </w:p>
          <w:p w:rsidR="00C50688" w:rsidRPr="00A125C2" w:rsidRDefault="00C50688" w:rsidP="009A30BB">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PO Box 9024140</w:t>
            </w:r>
          </w:p>
          <w:p w:rsidR="00C50688" w:rsidRPr="00A125C2" w:rsidRDefault="00C50688" w:rsidP="009A30BB">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San Juan, PR 00902-4140</w:t>
            </w:r>
          </w:p>
          <w:p w:rsidR="00C50688" w:rsidRPr="00A125C2" w:rsidRDefault="00C50688" w:rsidP="009A30BB">
            <w:pPr>
              <w:pStyle w:val="ListParagraph"/>
              <w:spacing w:before="120" w:after="0" w:line="240" w:lineRule="auto"/>
              <w:ind w:left="0"/>
              <w:rPr>
                <w:rFonts w:ascii="Times New Roman" w:hAnsi="Times New Roman"/>
                <w:sz w:val="24"/>
                <w:szCs w:val="24"/>
                <w:lang w:val="es-PR"/>
              </w:rPr>
            </w:pPr>
          </w:p>
        </w:tc>
        <w:tc>
          <w:tcPr>
            <w:tcW w:w="2500" w:type="pct"/>
          </w:tcPr>
          <w:p w:rsidR="00C50688" w:rsidRDefault="00C50688" w:rsidP="009A30BB">
            <w:pPr>
              <w:spacing w:after="0" w:line="315" w:lineRule="atLeast"/>
              <w:ind w:right="-450"/>
              <w:cnfStyle w:val="000000100000"/>
              <w:rPr>
                <w:rFonts w:ascii="Open Sans" w:eastAsia="Times New Roman" w:hAnsi="Open Sans" w:cs="Helvetica"/>
                <w:b/>
                <w:bCs/>
                <w:sz w:val="23"/>
                <w:szCs w:val="23"/>
                <w:lang w:val="es-ES"/>
              </w:rPr>
            </w:pPr>
            <w:r w:rsidRPr="00A125C2">
              <w:rPr>
                <w:rFonts w:ascii="Open Sans" w:eastAsia="Times New Roman" w:hAnsi="Open Sans" w:cs="Helvetica"/>
                <w:b/>
                <w:bCs/>
                <w:sz w:val="23"/>
                <w:szCs w:val="23"/>
                <w:lang w:val="es-ES"/>
              </w:rPr>
              <w:t>Personal:</w:t>
            </w:r>
          </w:p>
          <w:p w:rsidR="00C50688" w:rsidRPr="00A125C2" w:rsidRDefault="00C50688" w:rsidP="009A30BB">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Negociado de Impuesto al Consumo</w:t>
            </w:r>
          </w:p>
          <w:p w:rsidR="00C50688" w:rsidRDefault="00C50688" w:rsidP="009A30BB">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Edificio Mercantil Plaza, Ave. Ponce de León,</w:t>
            </w:r>
          </w:p>
          <w:p w:rsidR="00C50688" w:rsidRPr="00A125C2" w:rsidRDefault="00C50688" w:rsidP="009A30BB">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Parada 27 ½, Hato Rey</w:t>
            </w:r>
          </w:p>
          <w:p w:rsidR="00C50688" w:rsidRPr="00A125C2" w:rsidRDefault="00C50688" w:rsidP="009A30BB">
            <w:pPr>
              <w:pStyle w:val="ListParagraph"/>
              <w:spacing w:before="120" w:after="0" w:line="240" w:lineRule="auto"/>
              <w:ind w:left="0"/>
              <w:jc w:val="center"/>
              <w:cnfStyle w:val="000000100000"/>
              <w:rPr>
                <w:rFonts w:ascii="Times New Roman" w:hAnsi="Times New Roman"/>
                <w:sz w:val="24"/>
                <w:szCs w:val="24"/>
                <w:lang w:val="es-PR"/>
              </w:rPr>
            </w:pPr>
          </w:p>
        </w:tc>
      </w:tr>
    </w:tbl>
    <w:p w:rsidR="00915424" w:rsidRPr="000E2B15" w:rsidRDefault="00915424" w:rsidP="000E2B15">
      <w:pPr>
        <w:shd w:val="clear" w:color="auto" w:fill="FFFFFF"/>
        <w:spacing w:before="120" w:after="0" w:line="240" w:lineRule="auto"/>
        <w:rPr>
          <w:rFonts w:ascii="Times New Roman" w:hAnsi="Times New Roman"/>
          <w:b/>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F8537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B06860" w:rsidRDefault="007A0C5C" w:rsidP="00F3589A">
            <w:pPr>
              <w:pStyle w:val="NormalWeb"/>
              <w:rPr>
                <w:color w:val="000000"/>
                <w:sz w:val="20"/>
                <w:szCs w:val="20"/>
                <w:lang w:val="es-PR"/>
              </w:rPr>
            </w:pPr>
            <w:r w:rsidRPr="007A0C5C">
              <w:rPr>
                <w:noProof/>
                <w:color w:val="000000"/>
                <w:sz w:val="20"/>
                <w:szCs w:val="20"/>
              </w:rPr>
              <w:drawing>
                <wp:inline distT="0" distB="0" distL="0" distR="0">
                  <wp:extent cx="304800" cy="312821"/>
                  <wp:effectExtent l="19050" t="0" r="0" b="0"/>
                  <wp:docPr id="2"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B06860" w:rsidRDefault="006D122C"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E00C93">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E00C93">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A053F" w:rsidRPr="002C1468" w:rsidRDefault="00F14AC4" w:rsidP="005F21BF">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2" w:history="1">
        <w:r w:rsidR="00CA053F" w:rsidRPr="002C1468">
          <w:rPr>
            <w:rStyle w:val="Hyperlink"/>
            <w:rFonts w:ascii="Times New Roman" w:hAnsi="Times New Roman"/>
            <w:sz w:val="24"/>
            <w:szCs w:val="24"/>
            <w:lang w:val="es-PR"/>
          </w:rPr>
          <w:t>Carta Circular Política Contributiva 15-10:</w:t>
        </w:r>
      </w:hyperlink>
      <w:r w:rsidR="00CA053F" w:rsidRPr="002C1468">
        <w:rPr>
          <w:rFonts w:ascii="Times New Roman" w:hAnsi="Times New Roman"/>
          <w:color w:val="525252"/>
          <w:sz w:val="24"/>
          <w:szCs w:val="24"/>
          <w:lang w:val="es-ES"/>
        </w:rPr>
        <w:t xml:space="preserve"> </w:t>
      </w:r>
      <w:r w:rsidR="00CA053F" w:rsidRPr="002C1468">
        <w:rPr>
          <w:rFonts w:ascii="Times New Roman" w:hAnsi="Times New Roman"/>
          <w:sz w:val="24"/>
          <w:szCs w:val="24"/>
          <w:lang w:val="es-ES"/>
        </w:rPr>
        <w:t>Exclusión de los contratos y subastas preexistentes del cambio del Impuesto sobre Ventas y Uso a partir del 1 de julio de 2015 a partidas tributables</w:t>
      </w:r>
      <w:r w:rsidR="00CA053F">
        <w:rPr>
          <w:rFonts w:ascii="Times New Roman" w:hAnsi="Times New Roman"/>
          <w:sz w:val="24"/>
          <w:szCs w:val="24"/>
          <w:lang w:val="es-ES"/>
        </w:rPr>
        <w:t>.</w:t>
      </w:r>
      <w:r w:rsidR="00CA053F" w:rsidRPr="002C1468">
        <w:rPr>
          <w:rFonts w:ascii="Times New Roman" w:hAnsi="Times New Roman"/>
          <w:sz w:val="24"/>
          <w:szCs w:val="24"/>
          <w:lang w:val="es-ES"/>
        </w:rPr>
        <w:t xml:space="preserve"> </w:t>
      </w:r>
    </w:p>
    <w:p w:rsidR="00696311" w:rsidRPr="00F32AAB" w:rsidRDefault="00F14AC4" w:rsidP="00696311">
      <w:pPr>
        <w:pStyle w:val="ListParagraph"/>
        <w:numPr>
          <w:ilvl w:val="0"/>
          <w:numId w:val="3"/>
        </w:numPr>
        <w:shd w:val="clear" w:color="auto" w:fill="FFFFFF"/>
        <w:spacing w:before="120" w:after="120" w:line="240" w:lineRule="auto"/>
        <w:rPr>
          <w:rFonts w:ascii="Times New Roman" w:hAnsi="Times New Roman"/>
          <w:b/>
          <w:color w:val="000000"/>
          <w:sz w:val="24"/>
          <w:szCs w:val="24"/>
          <w:lang w:val="es-PR"/>
        </w:rPr>
      </w:pPr>
      <w:hyperlink r:id="rId13" w:history="1">
        <w:r w:rsidR="00696311">
          <w:rPr>
            <w:rStyle w:val="Hyperlink"/>
            <w:rFonts w:ascii="Times New Roman" w:hAnsi="Times New Roman"/>
            <w:sz w:val="24"/>
            <w:szCs w:val="24"/>
            <w:lang w:val="es-PR"/>
          </w:rPr>
          <w:t>Có</w:t>
        </w:r>
        <w:r w:rsidR="00696311" w:rsidRPr="002C1468">
          <w:rPr>
            <w:rStyle w:val="Hyperlink"/>
            <w:rFonts w:ascii="Times New Roman" w:hAnsi="Times New Roman"/>
            <w:sz w:val="24"/>
            <w:szCs w:val="24"/>
            <w:lang w:val="es-PR"/>
          </w:rPr>
          <w:t>digo de Rentas Internas para un Nuevo Puerto Rico</w:t>
        </w:r>
      </w:hyperlink>
    </w:p>
    <w:p w:rsidR="007F1E72" w:rsidRPr="007F1E72" w:rsidRDefault="00F14AC4" w:rsidP="005F21BF">
      <w:pPr>
        <w:numPr>
          <w:ilvl w:val="0"/>
          <w:numId w:val="3"/>
        </w:numPr>
        <w:spacing w:before="100" w:beforeAutospacing="1" w:after="100" w:afterAutospacing="1" w:line="240" w:lineRule="auto"/>
        <w:rPr>
          <w:rFonts w:ascii="Times New Roman" w:hAnsi="Times New Roman"/>
          <w:color w:val="525252"/>
          <w:sz w:val="24"/>
          <w:szCs w:val="24"/>
          <w:lang w:val="es-ES"/>
        </w:rPr>
      </w:pPr>
      <w:hyperlink r:id="rId14" w:history="1">
        <w:r w:rsidR="007F1E72" w:rsidRPr="007F1E72">
          <w:rPr>
            <w:rStyle w:val="Hyperlink"/>
            <w:rFonts w:ascii="Times New Roman" w:hAnsi="Times New Roman"/>
            <w:sz w:val="24"/>
            <w:szCs w:val="24"/>
            <w:lang w:val="es-ES"/>
          </w:rPr>
          <w:t>Ley 72-2015</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F8537A"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B06860" w:rsidRDefault="007A0C5C" w:rsidP="00934BD4">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6"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5"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B06860" w:rsidRDefault="00934BD4" w:rsidP="00A625BF">
            <w:pPr>
              <w:spacing w:after="0" w:line="240" w:lineRule="auto"/>
              <w:rPr>
                <w:rFonts w:ascii="Times New Roman" w:eastAsiaTheme="minorHAnsi" w:hAnsi="Times New Roman"/>
                <w:b/>
                <w:sz w:val="28"/>
                <w:szCs w:val="28"/>
                <w:lang w:val="es-PR"/>
              </w:rPr>
            </w:pPr>
            <w:r w:rsidRPr="00B06860">
              <w:rPr>
                <w:rFonts w:ascii="Times New Roman" w:eastAsiaTheme="minorHAnsi" w:hAnsi="Times New Roman"/>
                <w:b/>
                <w:sz w:val="28"/>
                <w:szCs w:val="28"/>
                <w:lang w:val="es-PR"/>
              </w:rPr>
              <w:t>Sellos, comprobantes y métodos de pago</w:t>
            </w:r>
          </w:p>
        </w:tc>
      </w:tr>
    </w:tbl>
    <w:p w:rsidR="001E5F9F" w:rsidRPr="00EA16EB" w:rsidRDefault="00EA16EB" w:rsidP="005F21BF">
      <w:pPr>
        <w:pStyle w:val="ListParagraph"/>
        <w:numPr>
          <w:ilvl w:val="0"/>
          <w:numId w:val="1"/>
        </w:numPr>
        <w:shd w:val="clear" w:color="auto" w:fill="FFFFFF"/>
        <w:spacing w:before="120" w:after="120" w:line="240" w:lineRule="auto"/>
        <w:rPr>
          <w:rFonts w:ascii="Times New Roman" w:hAnsi="Times New Roman"/>
          <w:color w:val="000000"/>
          <w:sz w:val="24"/>
          <w:szCs w:val="24"/>
          <w:lang w:val="es-PR"/>
        </w:rPr>
      </w:pPr>
      <w:r w:rsidRPr="00EA16EB">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F8537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B06860" w:rsidRDefault="007A0C5C"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11"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6"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B06860">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B06860" w:rsidRDefault="00934BD4" w:rsidP="00A625BF">
            <w:pPr>
              <w:spacing w:after="0" w:line="240" w:lineRule="auto"/>
              <w:rPr>
                <w:rFonts w:ascii="Times New Roman" w:eastAsiaTheme="minorHAnsi" w:hAnsi="Times New Roman"/>
                <w:b/>
                <w:sz w:val="28"/>
                <w:szCs w:val="28"/>
                <w:lang w:val="es-PR"/>
              </w:rPr>
            </w:pPr>
            <w:r w:rsidRPr="00B06860">
              <w:rPr>
                <w:rFonts w:ascii="Times New Roman" w:eastAsiaTheme="minorHAnsi" w:hAnsi="Times New Roman"/>
                <w:b/>
                <w:sz w:val="28"/>
                <w:szCs w:val="28"/>
                <w:lang w:val="es-PR"/>
              </w:rPr>
              <w:t>Ubicación y horarios de servicio</w:t>
            </w:r>
          </w:p>
        </w:tc>
      </w:tr>
    </w:tbl>
    <w:p w:rsidR="001D094E" w:rsidRPr="001D094E" w:rsidRDefault="00EA16EB" w:rsidP="001D094E">
      <w:pPr>
        <w:pStyle w:val="ListParagraph"/>
        <w:numPr>
          <w:ilvl w:val="0"/>
          <w:numId w:val="1"/>
        </w:numPr>
        <w:spacing w:before="120" w:after="0" w:line="240" w:lineRule="auto"/>
        <w:ind w:right="-446"/>
        <w:rPr>
          <w:rFonts w:ascii="Open Sans" w:eastAsia="Times New Roman" w:hAnsi="Open Sans" w:cs="Helvetica"/>
          <w:sz w:val="23"/>
          <w:szCs w:val="23"/>
          <w:lang w:val="es-ES"/>
        </w:rPr>
      </w:pPr>
      <w:r w:rsidRPr="001D094E">
        <w:rPr>
          <w:rFonts w:ascii="Times New Roman" w:hAnsi="Times New Roman"/>
          <w:b/>
          <w:color w:val="000000"/>
          <w:sz w:val="24"/>
          <w:szCs w:val="24"/>
          <w:lang w:val="es-PR"/>
        </w:rPr>
        <w:t>Lugar:</w:t>
      </w:r>
      <w:r w:rsidRPr="001D094E">
        <w:rPr>
          <w:rFonts w:ascii="Times New Roman" w:hAnsi="Times New Roman"/>
          <w:color w:val="000000"/>
          <w:sz w:val="24"/>
          <w:szCs w:val="24"/>
          <w:lang w:val="es-PR"/>
        </w:rPr>
        <w:t xml:space="preserve"> </w:t>
      </w:r>
      <w:r w:rsidRPr="001D094E">
        <w:rPr>
          <w:rFonts w:ascii="Times New Roman" w:hAnsi="Times New Roman"/>
          <w:color w:val="000000"/>
          <w:sz w:val="24"/>
          <w:szCs w:val="24"/>
          <w:lang w:val="es-PR"/>
        </w:rPr>
        <w:tab/>
      </w:r>
      <w:r w:rsidR="001D094E" w:rsidRPr="001D094E">
        <w:rPr>
          <w:rFonts w:ascii="Open Sans" w:eastAsia="Times New Roman" w:hAnsi="Open Sans" w:cs="Helvetica"/>
          <w:sz w:val="23"/>
          <w:szCs w:val="23"/>
          <w:lang w:val="es-ES"/>
        </w:rPr>
        <w:t>Negociado de Impuesto al Consumo</w:t>
      </w:r>
    </w:p>
    <w:p w:rsidR="001D094E" w:rsidRDefault="001D094E" w:rsidP="001D094E">
      <w:pPr>
        <w:spacing w:before="120" w:after="0" w:line="240" w:lineRule="auto"/>
        <w:ind w:left="1440" w:right="-446" w:firstLine="72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Edificio Mercantil Plaza, Ave. Ponce de León,</w:t>
      </w:r>
    </w:p>
    <w:p w:rsidR="001D094E" w:rsidRPr="00A125C2" w:rsidRDefault="001D094E" w:rsidP="001D094E">
      <w:pPr>
        <w:spacing w:before="120" w:after="0" w:line="240" w:lineRule="auto"/>
        <w:ind w:left="1440" w:right="-446" w:firstLine="72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Parada 27 ½, Hato Rey</w:t>
      </w:r>
    </w:p>
    <w:p w:rsidR="00EA16EB" w:rsidRPr="00EA16EB" w:rsidRDefault="00EA16EB" w:rsidP="005F21BF">
      <w:pPr>
        <w:pStyle w:val="ListParagraph"/>
        <w:numPr>
          <w:ilvl w:val="0"/>
          <w:numId w:val="4"/>
        </w:numPr>
        <w:shd w:val="clear" w:color="auto" w:fill="FFFFFF"/>
        <w:spacing w:before="120" w:after="120" w:line="240" w:lineRule="auto"/>
        <w:ind w:left="720"/>
        <w:rPr>
          <w:rFonts w:ascii="Times New Roman" w:hAnsi="Times New Roman"/>
          <w:color w:val="000000"/>
          <w:sz w:val="24"/>
          <w:szCs w:val="24"/>
          <w:lang w:val="es-PR"/>
        </w:rPr>
      </w:pPr>
      <w:r w:rsidRPr="00EA16EB">
        <w:rPr>
          <w:rFonts w:ascii="Times New Roman" w:hAnsi="Times New Roman"/>
          <w:b/>
          <w:color w:val="000000"/>
          <w:sz w:val="24"/>
          <w:szCs w:val="24"/>
          <w:lang w:val="es-PR"/>
        </w:rPr>
        <w:t>Horario:</w:t>
      </w:r>
      <w:r w:rsidRPr="00EA16EB">
        <w:rPr>
          <w:rFonts w:ascii="Times New Roman" w:hAnsi="Times New Roman"/>
          <w:b/>
          <w:color w:val="000000"/>
          <w:sz w:val="24"/>
          <w:szCs w:val="24"/>
          <w:lang w:val="es-PR"/>
        </w:rPr>
        <w:tab/>
      </w:r>
      <w:r w:rsidRPr="00EA16EB">
        <w:rPr>
          <w:rFonts w:ascii="Times New Roman" w:hAnsi="Times New Roman"/>
          <w:color w:val="000000"/>
          <w:sz w:val="24"/>
          <w:szCs w:val="24"/>
          <w:lang w:val="es-PR"/>
        </w:rPr>
        <w:t>Lunes a Viernes</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r w:rsidRPr="00EA16EB">
        <w:rPr>
          <w:rFonts w:ascii="Times New Roman" w:hAnsi="Times New Roman"/>
          <w:b/>
          <w:color w:val="000000"/>
          <w:sz w:val="24"/>
          <w:szCs w:val="24"/>
          <w:lang w:val="es-PR"/>
        </w:rPr>
        <w:t xml:space="preserve">                     </w:t>
      </w:r>
      <w:r w:rsidR="00E00C93">
        <w:rPr>
          <w:rFonts w:ascii="Times New Roman" w:hAnsi="Times New Roman"/>
          <w:b/>
          <w:color w:val="000000"/>
          <w:sz w:val="24"/>
          <w:szCs w:val="24"/>
          <w:lang w:val="es-PR"/>
        </w:rPr>
        <w:tab/>
      </w:r>
      <w:r w:rsidRPr="00EA16EB">
        <w:rPr>
          <w:rFonts w:ascii="Times New Roman" w:hAnsi="Times New Roman"/>
          <w:color w:val="000000"/>
          <w:sz w:val="24"/>
          <w:szCs w:val="24"/>
          <w:lang w:val="es-PR"/>
        </w:rPr>
        <w:t>8:00 am-4:30 pm</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p>
    <w:p w:rsidR="00EA16EB" w:rsidRPr="00EA16EB" w:rsidRDefault="00EA16EB" w:rsidP="005F21BF">
      <w:pPr>
        <w:pStyle w:val="ListParagraph"/>
        <w:numPr>
          <w:ilvl w:val="0"/>
          <w:numId w:val="4"/>
        </w:numPr>
        <w:shd w:val="clear" w:color="auto" w:fill="FFFFFF"/>
        <w:spacing w:before="120" w:after="120" w:line="240" w:lineRule="auto"/>
        <w:ind w:left="720"/>
        <w:rPr>
          <w:rFonts w:ascii="Times New Roman" w:hAnsi="Times New Roman"/>
          <w:color w:val="000000"/>
          <w:sz w:val="24"/>
          <w:szCs w:val="24"/>
          <w:lang w:val="es-PR"/>
        </w:rPr>
      </w:pPr>
      <w:r w:rsidRPr="00EA16EB">
        <w:rPr>
          <w:rFonts w:ascii="Times New Roman" w:hAnsi="Times New Roman"/>
          <w:b/>
          <w:color w:val="000000"/>
          <w:sz w:val="24"/>
          <w:szCs w:val="24"/>
          <w:lang w:val="es-PR"/>
        </w:rPr>
        <w:t>Teléfono:</w:t>
      </w:r>
      <w:r w:rsidRPr="00EA16EB">
        <w:rPr>
          <w:rFonts w:ascii="Times New Roman" w:hAnsi="Times New Roman"/>
          <w:color w:val="000000"/>
          <w:sz w:val="24"/>
          <w:szCs w:val="24"/>
          <w:lang w:val="es-PR"/>
        </w:rPr>
        <w:t xml:space="preserve"> </w:t>
      </w:r>
      <w:r w:rsidRPr="00EA16EB">
        <w:rPr>
          <w:rFonts w:ascii="Times New Roman" w:hAnsi="Times New Roman"/>
          <w:color w:val="000000"/>
          <w:sz w:val="24"/>
          <w:szCs w:val="24"/>
          <w:lang w:val="es-PR"/>
        </w:rPr>
        <w:tab/>
        <w:t>(787) 620-2323</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r w:rsidRPr="00EA16EB">
        <w:rPr>
          <w:rFonts w:ascii="Times New Roman" w:hAnsi="Times New Roman"/>
          <w:b/>
          <w:color w:val="000000"/>
          <w:sz w:val="24"/>
          <w:szCs w:val="24"/>
          <w:lang w:val="es-PR"/>
        </w:rPr>
        <w:t xml:space="preserve">                 </w:t>
      </w:r>
      <w:r w:rsidR="00E00C93">
        <w:rPr>
          <w:rFonts w:ascii="Times New Roman" w:hAnsi="Times New Roman"/>
          <w:b/>
          <w:color w:val="000000"/>
          <w:sz w:val="24"/>
          <w:szCs w:val="24"/>
          <w:lang w:val="es-PR"/>
        </w:rPr>
        <w:tab/>
      </w:r>
      <w:r w:rsidRPr="00EA16EB">
        <w:rPr>
          <w:rFonts w:ascii="Times New Roman" w:hAnsi="Times New Roman"/>
          <w:b/>
          <w:color w:val="000000"/>
          <w:sz w:val="24"/>
          <w:szCs w:val="24"/>
          <w:lang w:val="es-PR"/>
        </w:rPr>
        <w:t xml:space="preserve">    </w:t>
      </w:r>
      <w:r w:rsidR="00E00C93">
        <w:rPr>
          <w:rFonts w:ascii="Times New Roman" w:hAnsi="Times New Roman"/>
          <w:b/>
          <w:color w:val="000000"/>
          <w:sz w:val="24"/>
          <w:szCs w:val="24"/>
          <w:lang w:val="es-PR"/>
        </w:rPr>
        <w:tab/>
      </w:r>
      <w:r w:rsidRPr="00EA16EB">
        <w:rPr>
          <w:rFonts w:ascii="Times New Roman" w:hAnsi="Times New Roman"/>
          <w:color w:val="000000"/>
          <w:sz w:val="24"/>
          <w:szCs w:val="24"/>
          <w:lang w:val="es-PR"/>
        </w:rPr>
        <w:t xml:space="preserve">(787) 721-2020 </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r w:rsidRPr="00EA16EB">
        <w:rPr>
          <w:rFonts w:ascii="Times New Roman" w:hAnsi="Times New Roman"/>
          <w:color w:val="000000"/>
          <w:sz w:val="24"/>
          <w:szCs w:val="24"/>
          <w:lang w:val="es-PR"/>
        </w:rPr>
        <w:t xml:space="preserve">                     </w:t>
      </w:r>
      <w:r w:rsidR="00E00C93">
        <w:rPr>
          <w:rFonts w:ascii="Times New Roman" w:hAnsi="Times New Roman"/>
          <w:color w:val="000000"/>
          <w:sz w:val="24"/>
          <w:szCs w:val="24"/>
          <w:lang w:val="es-PR"/>
        </w:rPr>
        <w:tab/>
      </w:r>
      <w:r w:rsidRPr="00EA16EB">
        <w:rPr>
          <w:rFonts w:ascii="Times New Roman" w:hAnsi="Times New Roman"/>
          <w:color w:val="000000"/>
          <w:sz w:val="24"/>
          <w:szCs w:val="24"/>
          <w:lang w:val="es-PR"/>
        </w:rPr>
        <w:t>(787) 722-0216</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p>
    <w:p w:rsidR="001D094E" w:rsidRPr="00105466" w:rsidRDefault="00EA16EB" w:rsidP="00105466">
      <w:pPr>
        <w:pStyle w:val="ListParagraph"/>
        <w:numPr>
          <w:ilvl w:val="0"/>
          <w:numId w:val="4"/>
        </w:numPr>
        <w:shd w:val="clear" w:color="auto" w:fill="FFFFFF"/>
        <w:spacing w:before="120" w:after="120" w:line="240" w:lineRule="auto"/>
        <w:ind w:left="720"/>
        <w:rPr>
          <w:rFonts w:ascii="Times New Roman" w:hAnsi="Times New Roman"/>
          <w:color w:val="000000"/>
          <w:sz w:val="24"/>
          <w:szCs w:val="24"/>
          <w:lang w:val="es-PR"/>
        </w:rPr>
      </w:pPr>
      <w:r w:rsidRPr="00EA16EB">
        <w:rPr>
          <w:rFonts w:ascii="Times New Roman" w:hAnsi="Times New Roman"/>
          <w:b/>
          <w:color w:val="000000"/>
          <w:sz w:val="24"/>
          <w:szCs w:val="24"/>
          <w:lang w:val="es-PR"/>
        </w:rPr>
        <w:t>Fax:</w:t>
      </w:r>
      <w:r w:rsidRPr="00EA16EB">
        <w:rPr>
          <w:rFonts w:ascii="Times New Roman" w:hAnsi="Times New Roman"/>
          <w:color w:val="000000"/>
          <w:sz w:val="24"/>
          <w:szCs w:val="24"/>
          <w:lang w:val="es-PR"/>
        </w:rPr>
        <w:t xml:space="preserve"> </w:t>
      </w:r>
      <w:r w:rsidRPr="00EA16EB">
        <w:rPr>
          <w:rFonts w:ascii="Times New Roman" w:hAnsi="Times New Roman"/>
          <w:color w:val="000000"/>
          <w:sz w:val="24"/>
          <w:szCs w:val="24"/>
          <w:lang w:val="es-PR"/>
        </w:rPr>
        <w:tab/>
      </w:r>
      <w:r w:rsidRPr="00EA16EB">
        <w:rPr>
          <w:rFonts w:ascii="Times New Roman" w:hAnsi="Times New Roman"/>
          <w:color w:val="000000"/>
          <w:sz w:val="24"/>
          <w:szCs w:val="24"/>
          <w:lang w:val="es-PR"/>
        </w:rPr>
        <w:tab/>
        <w:t>(787) 522-5055 / 5056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B06860"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B06860" w:rsidRDefault="007A0C5C" w:rsidP="00934BD4">
            <w:pPr>
              <w:pStyle w:val="NormalWeb"/>
              <w:rPr>
                <w:color w:val="000000"/>
                <w:sz w:val="20"/>
                <w:szCs w:val="20"/>
                <w:lang w:val="es-PR"/>
              </w:rPr>
            </w:pPr>
            <w:r>
              <w:rPr>
                <w:rFonts w:ascii="Verdana" w:hAnsi="Verdana" w:cs="Arial"/>
                <w:noProof/>
                <w:color w:val="000000"/>
                <w:sz w:val="20"/>
                <w:szCs w:val="20"/>
              </w:rPr>
              <w:drawing>
                <wp:inline distT="0" distB="0" distL="0" distR="0">
                  <wp:extent cx="376555" cy="244761"/>
                  <wp:effectExtent l="19050" t="0" r="4445" b="0"/>
                  <wp:docPr id="17"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7" cstate="print"/>
                          <a:srcRect/>
                          <a:stretch>
                            <a:fillRect/>
                          </a:stretch>
                        </pic:blipFill>
                        <pic:spPr bwMode="auto">
                          <a:xfrm>
                            <a:off x="0" y="0"/>
                            <a:ext cx="376555" cy="244761"/>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B06860" w:rsidRDefault="00934BD4" w:rsidP="004661CA">
            <w:pPr>
              <w:spacing w:after="0" w:line="240" w:lineRule="auto"/>
              <w:rPr>
                <w:rFonts w:ascii="Times New Roman" w:eastAsiaTheme="minorHAnsi" w:hAnsi="Times New Roman"/>
                <w:b/>
                <w:sz w:val="28"/>
                <w:szCs w:val="28"/>
                <w:lang w:val="es-PR"/>
              </w:rPr>
            </w:pPr>
            <w:r w:rsidRPr="00B06860">
              <w:rPr>
                <w:rFonts w:ascii="Times New Roman" w:eastAsiaTheme="minorHAnsi" w:hAnsi="Times New Roman"/>
                <w:b/>
                <w:sz w:val="28"/>
                <w:szCs w:val="28"/>
                <w:lang w:val="es-PR"/>
              </w:rPr>
              <w:t>Enlaces relacionados</w:t>
            </w:r>
          </w:p>
        </w:tc>
      </w:tr>
    </w:tbl>
    <w:p w:rsidR="00C87DD6" w:rsidRPr="003010A8" w:rsidRDefault="00F14AC4" w:rsidP="00C87DD6">
      <w:pPr>
        <w:pStyle w:val="ListParagraph"/>
        <w:numPr>
          <w:ilvl w:val="0"/>
          <w:numId w:val="5"/>
        </w:numPr>
        <w:spacing w:before="120" w:after="120" w:line="240" w:lineRule="auto"/>
        <w:jc w:val="both"/>
        <w:rPr>
          <w:rFonts w:ascii="Times New Roman" w:hAnsi="Times New Roman"/>
          <w:sz w:val="24"/>
          <w:szCs w:val="24"/>
          <w:lang w:val="es-PR"/>
        </w:rPr>
      </w:pPr>
      <w:hyperlink r:id="rId18" w:history="1">
        <w:r w:rsidR="00C87DD6" w:rsidRPr="003010A8">
          <w:rPr>
            <w:rStyle w:val="Hyperlink"/>
            <w:rFonts w:ascii="Times New Roman" w:hAnsi="Times New Roman"/>
            <w:sz w:val="24"/>
            <w:szCs w:val="24"/>
            <w:lang w:val="es-PR"/>
          </w:rPr>
          <w:t>Modelo SC 2745 Poder y Declaración de Representación</w:t>
        </w:r>
      </w:hyperlink>
    </w:p>
    <w:p w:rsidR="00CA053F" w:rsidRPr="007F1E72" w:rsidRDefault="00F14AC4" w:rsidP="005F21BF">
      <w:pPr>
        <w:pStyle w:val="ListParagraph"/>
        <w:numPr>
          <w:ilvl w:val="0"/>
          <w:numId w:val="5"/>
        </w:numPr>
        <w:spacing w:before="120" w:after="120" w:line="240" w:lineRule="auto"/>
        <w:jc w:val="both"/>
        <w:rPr>
          <w:rFonts w:ascii="Times New Roman" w:hAnsi="Times New Roman"/>
          <w:sz w:val="24"/>
          <w:szCs w:val="24"/>
          <w:lang w:val="es-PR"/>
        </w:rPr>
      </w:pPr>
      <w:hyperlink r:id="rId19" w:history="1">
        <w:r w:rsidR="00CA053F" w:rsidRPr="007F1E72">
          <w:rPr>
            <w:rStyle w:val="Hyperlink"/>
            <w:rFonts w:ascii="Times New Roman" w:hAnsi="Times New Roman"/>
            <w:sz w:val="24"/>
            <w:szCs w:val="24"/>
            <w:lang w:val="es-ES"/>
          </w:rPr>
          <w:t>Modelo SC 292</w:t>
        </w:r>
        <w:r w:rsidR="00670750">
          <w:rPr>
            <w:rStyle w:val="Hyperlink"/>
            <w:rFonts w:ascii="Times New Roman" w:hAnsi="Times New Roman"/>
            <w:sz w:val="24"/>
            <w:szCs w:val="24"/>
            <w:lang w:val="es-ES"/>
          </w:rPr>
          <w:t>0 Declaración de Compra para un Contrato Cualificado otorgado en virtud de una subasta</w:t>
        </w:r>
      </w:hyperlink>
      <w:r w:rsidR="00670750">
        <w:rPr>
          <w:rFonts w:ascii="Times New Roman" w:hAnsi="Times New Roman"/>
          <w:color w:val="525252"/>
          <w:sz w:val="24"/>
          <w:szCs w:val="24"/>
          <w:lang w:val="es-ES"/>
        </w:rPr>
        <w:t xml:space="preserve">  </w:t>
      </w:r>
    </w:p>
    <w:p w:rsidR="00CA053F" w:rsidRPr="007F1E72" w:rsidRDefault="00F14AC4" w:rsidP="005F21BF">
      <w:pPr>
        <w:pStyle w:val="ListParagraph"/>
        <w:numPr>
          <w:ilvl w:val="0"/>
          <w:numId w:val="5"/>
        </w:numPr>
        <w:spacing w:before="120" w:after="120" w:line="240" w:lineRule="auto"/>
        <w:jc w:val="both"/>
        <w:rPr>
          <w:rFonts w:ascii="Times New Roman" w:hAnsi="Times New Roman"/>
          <w:sz w:val="24"/>
          <w:szCs w:val="24"/>
          <w:lang w:val="es-PR"/>
        </w:rPr>
      </w:pPr>
      <w:hyperlink r:id="rId20" w:history="1">
        <w:r w:rsidR="00CA053F" w:rsidRPr="007F1E72">
          <w:rPr>
            <w:rStyle w:val="Hyperlink"/>
            <w:rFonts w:ascii="Times New Roman" w:hAnsi="Times New Roman"/>
            <w:sz w:val="24"/>
            <w:szCs w:val="24"/>
            <w:lang w:val="es-ES"/>
          </w:rPr>
          <w:t>Modelo SC 292</w:t>
        </w:r>
        <w:r w:rsidR="00670750">
          <w:rPr>
            <w:rStyle w:val="Hyperlink"/>
            <w:rFonts w:ascii="Times New Roman" w:hAnsi="Times New Roman"/>
            <w:sz w:val="24"/>
            <w:szCs w:val="24"/>
            <w:lang w:val="es-ES"/>
          </w:rPr>
          <w:t>1 Solicitud de Certificación de Contrato Calificado sujeto al Impuesto sobre Ventas y Uso</w:t>
        </w:r>
      </w:hyperlink>
    </w:p>
    <w:p w:rsidR="002E4FB5" w:rsidRPr="007F1E72" w:rsidRDefault="00F14AC4" w:rsidP="002E4FB5">
      <w:pPr>
        <w:pStyle w:val="ListParagraph"/>
        <w:numPr>
          <w:ilvl w:val="0"/>
          <w:numId w:val="5"/>
        </w:numPr>
        <w:spacing w:before="120" w:after="120" w:line="240" w:lineRule="auto"/>
        <w:jc w:val="both"/>
        <w:rPr>
          <w:rFonts w:ascii="Times New Roman" w:hAnsi="Times New Roman"/>
          <w:sz w:val="24"/>
          <w:szCs w:val="24"/>
          <w:lang w:val="es-PR"/>
        </w:rPr>
      </w:pPr>
      <w:hyperlink r:id="rId21" w:history="1">
        <w:r w:rsidR="002E4FB5" w:rsidRPr="007F1E72">
          <w:rPr>
            <w:rStyle w:val="Hyperlink"/>
            <w:rFonts w:ascii="Times New Roman" w:hAnsi="Times New Roman"/>
            <w:sz w:val="24"/>
            <w:szCs w:val="24"/>
            <w:lang w:val="es-ES"/>
          </w:rPr>
          <w:t>Modelo SC 297</w:t>
        </w:r>
        <w:r w:rsidR="002E4FB5">
          <w:rPr>
            <w:rStyle w:val="Hyperlink"/>
            <w:rFonts w:ascii="Times New Roman" w:hAnsi="Times New Roman"/>
            <w:sz w:val="24"/>
            <w:szCs w:val="24"/>
            <w:lang w:val="es-ES"/>
          </w:rPr>
          <w:t>5 Detalle de compras bajo el Contrato Calificado</w:t>
        </w:r>
      </w:hyperlink>
    </w:p>
    <w:p w:rsidR="002E4FB5" w:rsidRPr="00670750" w:rsidRDefault="00F14AC4" w:rsidP="002E4FB5">
      <w:pPr>
        <w:pStyle w:val="ListParagraph"/>
        <w:numPr>
          <w:ilvl w:val="0"/>
          <w:numId w:val="5"/>
        </w:numPr>
        <w:spacing w:before="120" w:after="120" w:line="240" w:lineRule="auto"/>
        <w:jc w:val="both"/>
        <w:rPr>
          <w:rFonts w:ascii="Times New Roman" w:hAnsi="Times New Roman"/>
          <w:sz w:val="24"/>
          <w:szCs w:val="24"/>
          <w:lang w:val="es-PR"/>
        </w:rPr>
      </w:pPr>
      <w:hyperlink r:id="rId22" w:history="1">
        <w:r w:rsidR="002E4FB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B06860"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B06860" w:rsidRDefault="007A0C5C" w:rsidP="00934BD4">
            <w:pPr>
              <w:pStyle w:val="NormalWeb"/>
              <w:rPr>
                <w:color w:val="000000"/>
                <w:sz w:val="20"/>
                <w:szCs w:val="20"/>
                <w:lang w:val="es-PR"/>
              </w:rPr>
            </w:pPr>
            <w:r w:rsidRPr="007A0C5C">
              <w:rPr>
                <w:noProof/>
                <w:sz w:val="20"/>
                <w:szCs w:val="20"/>
              </w:rPr>
              <w:drawing>
                <wp:inline distT="0" distB="0" distL="0" distR="0">
                  <wp:extent cx="285750" cy="285750"/>
                  <wp:effectExtent l="19050" t="0" r="0" b="0"/>
                  <wp:docPr id="18"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1E5F9F" w:rsidRPr="00B06860">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B06860" w:rsidRDefault="00934BD4" w:rsidP="004661CA">
            <w:pPr>
              <w:spacing w:after="0" w:line="240" w:lineRule="auto"/>
              <w:rPr>
                <w:rFonts w:ascii="Times New Roman" w:eastAsiaTheme="minorHAnsi" w:hAnsi="Times New Roman"/>
                <w:b/>
                <w:sz w:val="28"/>
                <w:szCs w:val="28"/>
                <w:lang w:val="es-PR"/>
              </w:rPr>
            </w:pPr>
            <w:r w:rsidRPr="00B06860">
              <w:rPr>
                <w:rFonts w:ascii="Times New Roman" w:eastAsiaTheme="minorHAnsi" w:hAnsi="Times New Roman"/>
                <w:b/>
                <w:sz w:val="28"/>
                <w:szCs w:val="28"/>
                <w:lang w:val="es-PR"/>
              </w:rPr>
              <w:t>Preguntas frecuentes</w:t>
            </w:r>
          </w:p>
        </w:tc>
      </w:tr>
    </w:tbl>
    <w:p w:rsidR="001F3D67" w:rsidRPr="007E7A3E" w:rsidRDefault="001F3D67" w:rsidP="001F3D67">
      <w:pPr>
        <w:pStyle w:val="rtejustify"/>
        <w:numPr>
          <w:ilvl w:val="0"/>
          <w:numId w:val="23"/>
        </w:numPr>
        <w:spacing w:before="120" w:after="0" w:line="240" w:lineRule="auto"/>
        <w:rPr>
          <w:rFonts w:cs="Arial"/>
          <w:sz w:val="24"/>
          <w:szCs w:val="24"/>
          <w:lang w:val="es-ES"/>
        </w:rPr>
      </w:pPr>
      <w:r w:rsidRPr="007E7A3E">
        <w:rPr>
          <w:rFonts w:cs="Arial" w:hint="eastAsia"/>
          <w:b/>
          <w:sz w:val="24"/>
          <w:szCs w:val="24"/>
          <w:lang w:val="es-ES"/>
        </w:rPr>
        <w:lastRenderedPageBreak/>
        <w:t>¿</w:t>
      </w:r>
      <w:r w:rsidRPr="007E7A3E">
        <w:rPr>
          <w:rFonts w:cs="Arial"/>
          <w:b/>
          <w:sz w:val="24"/>
          <w:szCs w:val="24"/>
          <w:lang w:val="es-ES"/>
        </w:rPr>
        <w:t>Existe alguna penalidad por no conservar los documentos de la Certificación?</w:t>
      </w:r>
      <w:r w:rsidRPr="007E7A3E">
        <w:rPr>
          <w:rFonts w:cs="Arial"/>
          <w:sz w:val="24"/>
          <w:szCs w:val="24"/>
          <w:lang w:val="es-ES"/>
        </w:rPr>
        <w:t xml:space="preserve"> </w:t>
      </w:r>
      <w:r>
        <w:rPr>
          <w:rFonts w:cs="Arial"/>
          <w:sz w:val="24"/>
          <w:szCs w:val="24"/>
          <w:lang w:val="es-ES"/>
        </w:rPr>
        <w:t>De</w:t>
      </w:r>
      <w:r w:rsidRPr="007E7A3E">
        <w:rPr>
          <w:rFonts w:cs="Arial"/>
          <w:sz w:val="24"/>
          <w:szCs w:val="24"/>
          <w:lang w:val="es-ES"/>
        </w:rPr>
        <w:t xml:space="preserve"> la persona no cumplir con su </w:t>
      </w:r>
      <w:r w:rsidRPr="007E7A3E">
        <w:rPr>
          <w:rFonts w:cs="Arial" w:hint="eastAsia"/>
          <w:sz w:val="24"/>
          <w:szCs w:val="24"/>
          <w:lang w:val="es-ES"/>
        </w:rPr>
        <w:t>obligación</w:t>
      </w:r>
      <w:r w:rsidRPr="007E7A3E">
        <w:rPr>
          <w:rFonts w:cs="Arial"/>
          <w:sz w:val="24"/>
          <w:szCs w:val="24"/>
          <w:lang w:val="es-ES"/>
        </w:rPr>
        <w:t xml:space="preserve"> de conservar los documentos pertinentes el contrato </w:t>
      </w:r>
      <w:r w:rsidRPr="007E7A3E">
        <w:rPr>
          <w:rFonts w:cs="Arial" w:hint="eastAsia"/>
          <w:sz w:val="24"/>
          <w:szCs w:val="24"/>
          <w:lang w:val="es-ES"/>
        </w:rPr>
        <w:t>será</w:t>
      </w:r>
      <w:r w:rsidRPr="007E7A3E">
        <w:rPr>
          <w:rFonts w:cs="Arial"/>
          <w:sz w:val="24"/>
          <w:szCs w:val="24"/>
          <w:lang w:val="es-ES"/>
        </w:rPr>
        <w:t xml:space="preserve"> considerado retroactivamente como no calificado y el comerciante proveedor del servicio o la persona que recibe el servicio, </w:t>
      </w:r>
      <w:r w:rsidRPr="007E7A3E">
        <w:rPr>
          <w:rFonts w:cs="Arial" w:hint="eastAsia"/>
          <w:sz w:val="24"/>
          <w:szCs w:val="24"/>
          <w:lang w:val="es-ES"/>
        </w:rPr>
        <w:t>según</w:t>
      </w:r>
      <w:r w:rsidRPr="007E7A3E">
        <w:rPr>
          <w:rFonts w:cs="Arial"/>
          <w:sz w:val="24"/>
          <w:szCs w:val="24"/>
          <w:lang w:val="es-ES"/>
        </w:rPr>
        <w:t xml:space="preserve"> sea el caso, </w:t>
      </w:r>
      <w:r w:rsidRPr="007E7A3E">
        <w:rPr>
          <w:rFonts w:cs="Arial" w:hint="eastAsia"/>
          <w:sz w:val="24"/>
          <w:szCs w:val="24"/>
          <w:lang w:val="es-ES"/>
        </w:rPr>
        <w:t>será</w:t>
      </w:r>
      <w:r w:rsidRPr="007E7A3E">
        <w:rPr>
          <w:rFonts w:cs="Arial"/>
          <w:sz w:val="24"/>
          <w:szCs w:val="24"/>
          <w:lang w:val="es-ES"/>
        </w:rPr>
        <w:t xml:space="preserve"> responsable del IVU Estatal dejado de cobrar, remitir o pagar, en conjunto con las penalidades, intereses y recargos pertinentes. </w:t>
      </w:r>
    </w:p>
    <w:p w:rsidR="001F3D67" w:rsidRDefault="001F3D67" w:rsidP="001F3D67">
      <w:pPr>
        <w:pStyle w:val="rtejustify"/>
        <w:numPr>
          <w:ilvl w:val="0"/>
          <w:numId w:val="23"/>
        </w:numPr>
        <w:spacing w:after="0" w:line="240" w:lineRule="auto"/>
        <w:rPr>
          <w:rFonts w:cs="Arial"/>
          <w:sz w:val="24"/>
          <w:szCs w:val="24"/>
          <w:lang w:val="es-ES"/>
        </w:rPr>
      </w:pPr>
      <w:r>
        <w:rPr>
          <w:rFonts w:ascii="Times New Roman" w:hAnsi="Times New Roman"/>
          <w:b/>
          <w:sz w:val="24"/>
          <w:lang w:val="es-ES"/>
        </w:rPr>
        <w:t>¿De qué manera</w:t>
      </w:r>
      <w:r w:rsidRPr="007E7A3E">
        <w:rPr>
          <w:rFonts w:ascii="Times New Roman" w:hAnsi="Times New Roman"/>
          <w:b/>
          <w:sz w:val="24"/>
          <w:lang w:val="es-ES"/>
        </w:rPr>
        <w:t xml:space="preserve"> se </w:t>
      </w:r>
      <w:r>
        <w:rPr>
          <w:rFonts w:ascii="Times New Roman" w:hAnsi="Times New Roman"/>
          <w:b/>
          <w:sz w:val="24"/>
          <w:lang w:val="es-ES"/>
        </w:rPr>
        <w:t>me notifica sobre</w:t>
      </w:r>
      <w:r w:rsidRPr="007E7A3E">
        <w:rPr>
          <w:rFonts w:ascii="Times New Roman" w:hAnsi="Times New Roman"/>
          <w:b/>
          <w:sz w:val="24"/>
          <w:lang w:val="es-ES"/>
        </w:rPr>
        <w:t xml:space="preserve"> la determinación?</w:t>
      </w:r>
      <w:r w:rsidRPr="007E7A3E">
        <w:rPr>
          <w:rFonts w:ascii="Times New Roman" w:hAnsi="Times New Roman"/>
          <w:sz w:val="24"/>
          <w:lang w:val="es-ES"/>
        </w:rPr>
        <w:t xml:space="preserve"> Luego de evaluar la solicitud el Departamento procederá a notificar al comerciante proveedor del servicio y a la persona que recibe el servicio, mediante correo certificado con acuse de recibo la determ</w:t>
      </w:r>
      <w:r w:rsidR="006F1284">
        <w:rPr>
          <w:rFonts w:ascii="Times New Roman" w:hAnsi="Times New Roman"/>
          <w:sz w:val="24"/>
          <w:lang w:val="es-ES"/>
        </w:rPr>
        <w:t>in</w:t>
      </w:r>
      <w:r w:rsidRPr="007E7A3E">
        <w:rPr>
          <w:rFonts w:ascii="Times New Roman" w:hAnsi="Times New Roman"/>
          <w:sz w:val="24"/>
          <w:lang w:val="es-ES"/>
        </w:rPr>
        <w:t xml:space="preserve">ación de la misma. </w:t>
      </w:r>
    </w:p>
    <w:p w:rsidR="001F3D67" w:rsidRPr="00EF4DD9" w:rsidRDefault="001F3D67" w:rsidP="001F3D67">
      <w:pPr>
        <w:pStyle w:val="rtejustify"/>
        <w:numPr>
          <w:ilvl w:val="0"/>
          <w:numId w:val="23"/>
        </w:numPr>
        <w:spacing w:after="0" w:line="240" w:lineRule="auto"/>
        <w:rPr>
          <w:rFonts w:cs="Arial"/>
          <w:sz w:val="24"/>
          <w:szCs w:val="24"/>
          <w:lang w:val="es-ES"/>
        </w:rPr>
      </w:pPr>
      <w:r>
        <w:rPr>
          <w:rFonts w:ascii="Times New Roman" w:hAnsi="Times New Roman"/>
          <w:b/>
          <w:sz w:val="24"/>
          <w:szCs w:val="24"/>
          <w:lang w:val="es-ES"/>
        </w:rPr>
        <w:t>¿</w:t>
      </w:r>
      <w:r w:rsidRPr="00D62401">
        <w:rPr>
          <w:rFonts w:ascii="Times New Roman" w:hAnsi="Times New Roman"/>
          <w:b/>
          <w:sz w:val="24"/>
          <w:szCs w:val="24"/>
          <w:lang w:val="es-ES"/>
        </w:rPr>
        <w:t>Qué puedo hacer si no estoy conforme con la determinación?</w:t>
      </w:r>
      <w:r w:rsidRPr="00D62401">
        <w:rPr>
          <w:rFonts w:ascii="Times New Roman" w:hAnsi="Times New Roman"/>
          <w:sz w:val="24"/>
          <w:szCs w:val="24"/>
          <w:lang w:val="es-ES"/>
        </w:rPr>
        <w:t xml:space="preserve"> Cualquier persona que no esté conforme con la determinación del Secretario podrá presentar una querella, dentro del plazo de treinta (30) días, contados a partir de la fecha de envío de la notificación de la determinación del Secretario.  Dicha querella debe ser radicada en la Secretaría Auxiliar de Procedimientos Adjudicativos del Departamento, de conformidad con el “Reglamento Para Establecer un Procedimiento Uniforme de Adjudicación para los Asuntos Bajo la Jurisdicción del Departamento de Hacienda que Deba ser Objeto de Adjudicación Formal de 13 de julio de 2007”, aprobado por el Departamento en virtud de la Ley Núm. 170 de 12 de agosto de 1988, según enmendada, conocida como “Ley de Procedimiento Administrativo Uniforme”. Si el comerciante no radica la querella dentro del plazo de treinta (30) días dispuesto en el párrafo anterior, el Secretario emitirá una notificación de deficiencia al comerciante proveedor del servicio, de acuerdo al Subtitulo F del Código, por la porción equivalente al IVU Estatal dejado de remitir por haber considerado el contrato como uno calificado.</w:t>
      </w:r>
    </w:p>
    <w:p w:rsidR="001F3D67" w:rsidRPr="00B67D3E" w:rsidRDefault="001F3D67" w:rsidP="001F3D67">
      <w:pPr>
        <w:pStyle w:val="ListParagraph"/>
        <w:spacing w:after="0" w:line="240" w:lineRule="auto"/>
        <w:jc w:val="both"/>
        <w:rPr>
          <w:rFonts w:ascii="Times New Roman" w:hAnsi="Times New Roman"/>
          <w:sz w:val="24"/>
          <w:szCs w:val="24"/>
          <w:lang w:val="es-PR"/>
        </w:rPr>
      </w:pPr>
    </w:p>
    <w:p w:rsidR="001E5F9F" w:rsidRPr="001F3D67" w:rsidRDefault="001E5F9F" w:rsidP="001F3D67">
      <w:pPr>
        <w:spacing w:before="120" w:after="120" w:line="240" w:lineRule="auto"/>
        <w:rPr>
          <w:rFonts w:ascii="Times New Roman" w:hAnsi="Times New Roman"/>
          <w:sz w:val="24"/>
          <w:szCs w:val="24"/>
          <w:lang w:val="es-PR"/>
        </w:rPr>
      </w:pPr>
    </w:p>
    <w:sectPr w:rsidR="001E5F9F" w:rsidRPr="001F3D67" w:rsidSect="006F1284">
      <w:headerReference w:type="default" r:id="rId24"/>
      <w:footerReference w:type="default" r:id="rId25"/>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97" w:rsidRDefault="00384E97" w:rsidP="005501A9">
      <w:pPr>
        <w:spacing w:after="0" w:line="240" w:lineRule="auto"/>
      </w:pPr>
      <w:r>
        <w:separator/>
      </w:r>
    </w:p>
  </w:endnote>
  <w:endnote w:type="continuationSeparator" w:id="0">
    <w:p w:rsidR="00384E97" w:rsidRDefault="00384E97"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153BD5" w:rsidRPr="00F8537A" w:rsidTr="00384998">
      <w:tc>
        <w:tcPr>
          <w:tcW w:w="918" w:type="dxa"/>
        </w:tcPr>
        <w:p w:rsidR="00153BD5" w:rsidRDefault="00153BD5" w:rsidP="00384998">
          <w:pPr>
            <w:pStyle w:val="Footer"/>
            <w:jc w:val="right"/>
            <w:rPr>
              <w:b/>
              <w:color w:val="4F81BD" w:themeColor="accent1"/>
              <w:sz w:val="32"/>
              <w:szCs w:val="32"/>
            </w:rPr>
          </w:pPr>
          <w:r w:rsidRPr="008F04DB">
            <w:rPr>
              <w:noProof/>
            </w:rPr>
            <w:drawing>
              <wp:inline distT="0" distB="0" distL="0" distR="0">
                <wp:extent cx="971550" cy="619125"/>
                <wp:effectExtent l="19050" t="0" r="0" b="0"/>
                <wp:docPr id="10"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F14AC4" w:rsidRPr="006F1284">
            <w:rPr>
              <w:rFonts w:ascii="Times New Roman" w:hAnsi="Times New Roman"/>
              <w:sz w:val="24"/>
              <w:szCs w:val="24"/>
            </w:rPr>
            <w:fldChar w:fldCharType="begin"/>
          </w:r>
          <w:r w:rsidRPr="006F1284">
            <w:rPr>
              <w:rFonts w:ascii="Times New Roman" w:hAnsi="Times New Roman"/>
              <w:sz w:val="24"/>
              <w:szCs w:val="24"/>
            </w:rPr>
            <w:instrText xml:space="preserve"> PAGE   \* MERGEFORMAT </w:instrText>
          </w:r>
          <w:r w:rsidR="00F14AC4" w:rsidRPr="006F1284">
            <w:rPr>
              <w:rFonts w:ascii="Times New Roman" w:hAnsi="Times New Roman"/>
              <w:sz w:val="24"/>
              <w:szCs w:val="24"/>
            </w:rPr>
            <w:fldChar w:fldCharType="separate"/>
          </w:r>
          <w:r w:rsidR="00C326C2" w:rsidRPr="00C326C2">
            <w:rPr>
              <w:rFonts w:ascii="Times New Roman" w:hAnsi="Times New Roman"/>
              <w:b/>
              <w:noProof/>
              <w:sz w:val="24"/>
              <w:szCs w:val="24"/>
            </w:rPr>
            <w:t>1</w:t>
          </w:r>
          <w:r w:rsidR="00F14AC4" w:rsidRPr="006F1284">
            <w:rPr>
              <w:rFonts w:ascii="Times New Roman" w:hAnsi="Times New Roman"/>
              <w:sz w:val="24"/>
              <w:szCs w:val="24"/>
            </w:rPr>
            <w:fldChar w:fldCharType="end"/>
          </w:r>
        </w:p>
      </w:tc>
      <w:tc>
        <w:tcPr>
          <w:tcW w:w="7938" w:type="dxa"/>
        </w:tcPr>
        <w:p w:rsidR="00153BD5" w:rsidRDefault="00153BD5" w:rsidP="00384998">
          <w:pPr>
            <w:pStyle w:val="Footer"/>
            <w:jc w:val="center"/>
            <w:rPr>
              <w:rFonts w:ascii="Times New Roman" w:hAnsi="Times New Roman"/>
              <w:lang w:val="es-PR"/>
            </w:rPr>
          </w:pPr>
        </w:p>
        <w:p w:rsidR="00153BD5" w:rsidRPr="009B6CE6" w:rsidRDefault="00153BD5" w:rsidP="00384998">
          <w:pPr>
            <w:pStyle w:val="Footer"/>
            <w:jc w:val="center"/>
            <w:rPr>
              <w:rFonts w:ascii="Times New Roman" w:hAnsi="Times New Roman"/>
              <w:sz w:val="24"/>
              <w:szCs w:val="24"/>
              <w:lang w:val="es-PR"/>
            </w:rPr>
          </w:pPr>
          <w:r w:rsidRPr="009B6CE6">
            <w:rPr>
              <w:rFonts w:ascii="Times New Roman" w:hAnsi="Times New Roman"/>
              <w:sz w:val="24"/>
              <w:szCs w:val="24"/>
              <w:lang w:val="es-PR"/>
            </w:rPr>
            <w:t>Hacienda Responde</w:t>
          </w:r>
        </w:p>
        <w:p w:rsidR="00153BD5" w:rsidRDefault="00153BD5" w:rsidP="00384998">
          <w:pPr>
            <w:pStyle w:val="Footer"/>
            <w:jc w:val="center"/>
            <w:rPr>
              <w:rFonts w:ascii="Times New Roman" w:hAnsi="Times New Roman"/>
              <w:sz w:val="16"/>
              <w:szCs w:val="16"/>
              <w:lang w:val="es-PR"/>
            </w:rPr>
          </w:pPr>
        </w:p>
        <w:p w:rsidR="00153BD5" w:rsidRPr="008F04DB" w:rsidRDefault="00153BD5" w:rsidP="009B6CE6">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CF03B8" w:rsidRPr="00B06860" w:rsidRDefault="00CF03B8">
    <w:pPr>
      <w:rPr>
        <w:rFonts w:ascii="Times New Roman" w:hAnsi="Times New Roman"/>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97" w:rsidRDefault="00384E97" w:rsidP="005501A9">
      <w:pPr>
        <w:spacing w:after="0" w:line="240" w:lineRule="auto"/>
      </w:pPr>
      <w:r>
        <w:separator/>
      </w:r>
    </w:p>
  </w:footnote>
  <w:footnote w:type="continuationSeparator" w:id="0">
    <w:p w:rsidR="00384E97" w:rsidRDefault="00384E97"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6D2988" w:rsidRPr="00680556" w:rsidTr="00384998">
      <w:trPr>
        <w:trHeight w:val="288"/>
      </w:trPr>
      <w:tc>
        <w:tcPr>
          <w:tcW w:w="8395" w:type="dxa"/>
        </w:tcPr>
        <w:p w:rsidR="006D2988" w:rsidRDefault="006D2988" w:rsidP="00384998">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680556" w:rsidRDefault="00680556" w:rsidP="00384998">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6D2988" w:rsidRPr="00446DFA" w:rsidRDefault="00CA053F" w:rsidP="00384998">
          <w:pPr>
            <w:spacing w:after="0" w:line="240" w:lineRule="auto"/>
            <w:rPr>
              <w:rFonts w:ascii="Times New Roman" w:hAnsi="Times New Roman"/>
              <w:sz w:val="28"/>
              <w:szCs w:val="28"/>
              <w:lang w:val="es-PR"/>
            </w:rPr>
          </w:pPr>
          <w:r>
            <w:rPr>
              <w:rFonts w:ascii="Times New Roman" w:hAnsi="Times New Roman"/>
              <w:sz w:val="28"/>
              <w:szCs w:val="28"/>
              <w:lang w:val="es-PR"/>
            </w:rPr>
            <w:t xml:space="preserve">Negociado de Impuesto al Consumo </w:t>
          </w:r>
        </w:p>
        <w:p w:rsidR="006D2988" w:rsidRPr="004C743D" w:rsidRDefault="00CA053F" w:rsidP="00C87DD6">
          <w:pPr>
            <w:spacing w:after="0" w:line="240" w:lineRule="auto"/>
            <w:rPr>
              <w:rFonts w:ascii="Times New Roman" w:hAnsi="Times New Roman"/>
              <w:b/>
              <w:sz w:val="28"/>
              <w:szCs w:val="28"/>
              <w:lang w:val="es-PR"/>
            </w:rPr>
          </w:pPr>
          <w:r>
            <w:rPr>
              <w:rFonts w:ascii="Times New Roman" w:hAnsi="Times New Roman"/>
              <w:b/>
              <w:sz w:val="28"/>
              <w:szCs w:val="28"/>
              <w:lang w:val="es-PR"/>
            </w:rPr>
            <w:t>Contratos</w:t>
          </w:r>
          <w:r w:rsidR="00EC3C6A">
            <w:rPr>
              <w:rFonts w:ascii="Times New Roman" w:hAnsi="Times New Roman"/>
              <w:b/>
              <w:sz w:val="28"/>
              <w:szCs w:val="28"/>
              <w:lang w:val="es-PR"/>
            </w:rPr>
            <w:t xml:space="preserve"> calificados p</w:t>
          </w:r>
          <w:r w:rsidR="00673B63">
            <w:rPr>
              <w:rFonts w:ascii="Times New Roman" w:hAnsi="Times New Roman"/>
              <w:b/>
              <w:sz w:val="28"/>
              <w:szCs w:val="28"/>
              <w:lang w:val="es-PR"/>
            </w:rPr>
            <w:t>royec</w:t>
          </w:r>
          <w:r w:rsidR="00750739">
            <w:rPr>
              <w:rFonts w:ascii="Times New Roman" w:hAnsi="Times New Roman"/>
              <w:b/>
              <w:sz w:val="28"/>
              <w:szCs w:val="28"/>
              <w:lang w:val="es-PR"/>
            </w:rPr>
            <w:t>to</w:t>
          </w:r>
          <w:r w:rsidR="00CF1605">
            <w:rPr>
              <w:rFonts w:ascii="Times New Roman" w:hAnsi="Times New Roman"/>
              <w:b/>
              <w:sz w:val="28"/>
              <w:szCs w:val="28"/>
              <w:lang w:val="es-PR"/>
            </w:rPr>
            <w:t>s</w:t>
          </w:r>
          <w:r w:rsidR="00EC3C6A">
            <w:rPr>
              <w:rFonts w:ascii="Times New Roman" w:hAnsi="Times New Roman"/>
              <w:b/>
              <w:sz w:val="28"/>
              <w:szCs w:val="28"/>
              <w:lang w:val="es-PR"/>
            </w:rPr>
            <w:t xml:space="preserve"> de e</w:t>
          </w:r>
          <w:r w:rsidR="00750739">
            <w:rPr>
              <w:rFonts w:ascii="Times New Roman" w:hAnsi="Times New Roman"/>
              <w:b/>
              <w:sz w:val="28"/>
              <w:szCs w:val="28"/>
              <w:lang w:val="es-PR"/>
            </w:rPr>
            <w:t>dificaciones (</w:t>
          </w:r>
          <w:r w:rsidR="00105466">
            <w:rPr>
              <w:rFonts w:ascii="Times New Roman" w:hAnsi="Times New Roman"/>
              <w:b/>
              <w:sz w:val="28"/>
              <w:szCs w:val="28"/>
              <w:lang w:val="es-PR"/>
            </w:rPr>
            <w:t>construcción</w:t>
          </w:r>
          <w:r w:rsidR="00673B63">
            <w:rPr>
              <w:rFonts w:ascii="Times New Roman" w:hAnsi="Times New Roman"/>
              <w:b/>
              <w:sz w:val="28"/>
              <w:szCs w:val="28"/>
              <w:lang w:val="es-PR"/>
            </w:rPr>
            <w:t>)</w:t>
          </w:r>
          <w:r w:rsidR="006615F8">
            <w:rPr>
              <w:rFonts w:ascii="Times New Roman" w:hAnsi="Times New Roman"/>
              <w:b/>
              <w:sz w:val="28"/>
              <w:szCs w:val="28"/>
              <w:lang w:val="es-PR"/>
            </w:rPr>
            <w:t xml:space="preserve"> </w:t>
          </w:r>
        </w:p>
      </w:tc>
      <w:tc>
        <w:tcPr>
          <w:tcW w:w="1195" w:type="dxa"/>
        </w:tcPr>
        <w:p w:rsidR="006D2988" w:rsidRPr="00D049E5" w:rsidRDefault="00F14AC4" w:rsidP="00384998">
          <w:pPr>
            <w:pStyle w:val="Header"/>
            <w:rPr>
              <w:rFonts w:asciiTheme="majorHAnsi" w:eastAsiaTheme="majorEastAsia" w:hAnsiTheme="majorHAnsi" w:cstheme="majorBidi"/>
              <w:b/>
              <w:bCs/>
              <w:color w:val="4F81BD" w:themeColor="accent1"/>
              <w:sz w:val="36"/>
              <w:szCs w:val="36"/>
              <w:lang w:val="es-PR"/>
            </w:rPr>
          </w:pPr>
          <w:r w:rsidRPr="00F14AC4">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2.6pt;width:84.75pt;height:26.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6D2988" w:rsidRPr="00446DFA" w:rsidRDefault="00CA053F" w:rsidP="006D2988">
                      <w:pPr>
                        <w:spacing w:after="0" w:line="240" w:lineRule="auto"/>
                        <w:jc w:val="center"/>
                        <w:rPr>
                          <w:rFonts w:ascii="Times New Roman" w:hAnsi="Times New Roman"/>
                          <w:sz w:val="16"/>
                          <w:szCs w:val="16"/>
                          <w:lang w:val="es-PR"/>
                        </w:rPr>
                      </w:pPr>
                      <w:r>
                        <w:rPr>
                          <w:rFonts w:ascii="Times New Roman" w:hAnsi="Times New Roman"/>
                          <w:sz w:val="16"/>
                          <w:szCs w:val="16"/>
                          <w:lang w:val="es-PR"/>
                        </w:rPr>
                        <w:t>NIC-000</w:t>
                      </w:r>
                      <w:r w:rsidR="00AD176F">
                        <w:rPr>
                          <w:rFonts w:ascii="Times New Roman" w:hAnsi="Times New Roman"/>
                          <w:sz w:val="16"/>
                          <w:szCs w:val="16"/>
                          <w:lang w:val="es-PR"/>
                        </w:rPr>
                        <w:t>7</w:t>
                      </w:r>
                    </w:p>
                    <w:p w:rsidR="006D2988" w:rsidRPr="002608D6" w:rsidRDefault="00F8537A" w:rsidP="006D2988">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6D2988" w:rsidRPr="00446DFA">
                        <w:rPr>
                          <w:rFonts w:ascii="Times New Roman" w:hAnsi="Times New Roman"/>
                          <w:sz w:val="16"/>
                          <w:szCs w:val="16"/>
                          <w:lang w:val="es-PR"/>
                        </w:rPr>
                        <w:t>-15</w:t>
                      </w:r>
                    </w:p>
                  </w:txbxContent>
                </v:textbox>
              </v:shape>
            </w:pict>
          </w:r>
        </w:p>
      </w:tc>
    </w:tr>
  </w:tbl>
  <w:p w:rsidR="006D2988" w:rsidRPr="005F26F6" w:rsidRDefault="006D2988" w:rsidP="00CA053F">
    <w:pPr>
      <w:spacing w:after="0" w:line="120" w:lineRule="exact"/>
      <w:jc w:val="center"/>
      <w:rPr>
        <w:rFonts w:ascii="Times New Roman" w:hAnsi="Times New Roman"/>
        <w:b/>
        <w:sz w:val="28"/>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746"/>
    <w:multiLevelType w:val="hybridMultilevel"/>
    <w:tmpl w:val="2D52EB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5161C"/>
    <w:multiLevelType w:val="hybridMultilevel"/>
    <w:tmpl w:val="095A08B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74269"/>
    <w:multiLevelType w:val="hybridMultilevel"/>
    <w:tmpl w:val="DFFA1B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D3766D"/>
    <w:multiLevelType w:val="hybridMultilevel"/>
    <w:tmpl w:val="B37080BC"/>
    <w:lvl w:ilvl="0" w:tplc="64CEC8E6">
      <w:start w:val="1"/>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nsid w:val="13BA00AD"/>
    <w:multiLevelType w:val="hybridMultilevel"/>
    <w:tmpl w:val="809A31DE"/>
    <w:lvl w:ilvl="0" w:tplc="34B44F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62E0920"/>
    <w:multiLevelType w:val="hybridMultilevel"/>
    <w:tmpl w:val="0F0CB92E"/>
    <w:lvl w:ilvl="0" w:tplc="04090003">
      <w:start w:val="1"/>
      <w:numFmt w:val="bullet"/>
      <w:lvlText w:val="o"/>
      <w:lvlJc w:val="left"/>
      <w:pPr>
        <w:ind w:left="1485" w:hanging="360"/>
      </w:pPr>
      <w:rPr>
        <w:rFonts w:ascii="Courier New" w:hAnsi="Courier New" w:cs="Courier New" w:hint="default"/>
      </w:rPr>
    </w:lvl>
    <w:lvl w:ilvl="1" w:tplc="0409000D">
      <w:start w:val="1"/>
      <w:numFmt w:val="bullet"/>
      <w:lvlText w:val=""/>
      <w:lvlJc w:val="left"/>
      <w:pPr>
        <w:ind w:left="2205" w:hanging="360"/>
      </w:pPr>
      <w:rPr>
        <w:rFonts w:ascii="Wingdings" w:hAnsi="Wingding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6CB0C03"/>
    <w:multiLevelType w:val="hybridMultilevel"/>
    <w:tmpl w:val="BC36D3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B54F7"/>
    <w:multiLevelType w:val="hybridMultilevel"/>
    <w:tmpl w:val="1462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073EC"/>
    <w:multiLevelType w:val="hybridMultilevel"/>
    <w:tmpl w:val="7AA0B496"/>
    <w:lvl w:ilvl="0" w:tplc="0409000D">
      <w:start w:val="1"/>
      <w:numFmt w:val="bullet"/>
      <w:lvlText w:val=""/>
      <w:lvlJc w:val="left"/>
      <w:pPr>
        <w:ind w:left="2205" w:hanging="360"/>
      </w:pPr>
      <w:rPr>
        <w:rFonts w:ascii="Wingdings" w:hAnsi="Wingdings" w:hint="default"/>
      </w:rPr>
    </w:lvl>
    <w:lvl w:ilvl="1" w:tplc="04090003">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nsid w:val="1BD73880"/>
    <w:multiLevelType w:val="hybridMultilevel"/>
    <w:tmpl w:val="7358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73400"/>
    <w:multiLevelType w:val="hybridMultilevel"/>
    <w:tmpl w:val="208E5B12"/>
    <w:lvl w:ilvl="0" w:tplc="34B44F78">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61F1D4B"/>
    <w:multiLevelType w:val="hybridMultilevel"/>
    <w:tmpl w:val="3D32FC5E"/>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1967E3"/>
    <w:multiLevelType w:val="hybridMultilevel"/>
    <w:tmpl w:val="6BEA7A6E"/>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nsid w:val="29A67616"/>
    <w:multiLevelType w:val="hybridMultilevel"/>
    <w:tmpl w:val="E638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706EA"/>
    <w:multiLevelType w:val="hybridMultilevel"/>
    <w:tmpl w:val="EA4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43444"/>
    <w:multiLevelType w:val="hybridMultilevel"/>
    <w:tmpl w:val="B44A1FE8"/>
    <w:lvl w:ilvl="0" w:tplc="F2FC6150">
      <w:start w:val="1"/>
      <w:numFmt w:val="lowerLetter"/>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6">
    <w:nsid w:val="36481C51"/>
    <w:multiLevelType w:val="hybridMultilevel"/>
    <w:tmpl w:val="5BE261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B31DEC"/>
    <w:multiLevelType w:val="hybridMultilevel"/>
    <w:tmpl w:val="517ECF4E"/>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8">
    <w:nsid w:val="3F235332"/>
    <w:multiLevelType w:val="hybridMultilevel"/>
    <w:tmpl w:val="CD2A6B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4A373DD"/>
    <w:multiLevelType w:val="hybridMultilevel"/>
    <w:tmpl w:val="208E5B12"/>
    <w:lvl w:ilvl="0" w:tplc="34B44F78">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7D6277A"/>
    <w:multiLevelType w:val="hybridMultilevel"/>
    <w:tmpl w:val="208E5B12"/>
    <w:lvl w:ilvl="0" w:tplc="34B44F78">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BB7653E"/>
    <w:multiLevelType w:val="hybridMultilevel"/>
    <w:tmpl w:val="518026BC"/>
    <w:lvl w:ilvl="0" w:tplc="FDB257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FFD5103"/>
    <w:multiLevelType w:val="hybridMultilevel"/>
    <w:tmpl w:val="353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C7B97"/>
    <w:multiLevelType w:val="hybridMultilevel"/>
    <w:tmpl w:val="FA5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7064B"/>
    <w:multiLevelType w:val="hybridMultilevel"/>
    <w:tmpl w:val="0A722580"/>
    <w:lvl w:ilvl="0" w:tplc="04090019">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27">
    <w:nsid w:val="773D442E"/>
    <w:multiLevelType w:val="hybridMultilevel"/>
    <w:tmpl w:val="35D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415FD"/>
    <w:multiLevelType w:val="hybridMultilevel"/>
    <w:tmpl w:val="73DC36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BD63B4"/>
    <w:multiLevelType w:val="hybridMultilevel"/>
    <w:tmpl w:val="34F04C4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3"/>
  </w:num>
  <w:num w:numId="2">
    <w:abstractNumId w:val="24"/>
  </w:num>
  <w:num w:numId="3">
    <w:abstractNumId w:val="9"/>
  </w:num>
  <w:num w:numId="4">
    <w:abstractNumId w:val="22"/>
  </w:num>
  <w:num w:numId="5">
    <w:abstractNumId w:val="23"/>
  </w:num>
  <w:num w:numId="6">
    <w:abstractNumId w:val="27"/>
  </w:num>
  <w:num w:numId="7">
    <w:abstractNumId w:val="25"/>
  </w:num>
  <w:num w:numId="8">
    <w:abstractNumId w:val="16"/>
  </w:num>
  <w:num w:numId="9">
    <w:abstractNumId w:val="28"/>
  </w:num>
  <w:num w:numId="10">
    <w:abstractNumId w:val="5"/>
  </w:num>
  <w:num w:numId="11">
    <w:abstractNumId w:val="17"/>
  </w:num>
  <w:num w:numId="12">
    <w:abstractNumId w:val="26"/>
  </w:num>
  <w:num w:numId="13">
    <w:abstractNumId w:val="1"/>
  </w:num>
  <w:num w:numId="14">
    <w:abstractNumId w:val="3"/>
  </w:num>
  <w:num w:numId="15">
    <w:abstractNumId w:val="21"/>
  </w:num>
  <w:num w:numId="16">
    <w:abstractNumId w:val="15"/>
  </w:num>
  <w:num w:numId="17">
    <w:abstractNumId w:val="29"/>
  </w:num>
  <w:num w:numId="18">
    <w:abstractNumId w:val="2"/>
  </w:num>
  <w:num w:numId="19">
    <w:abstractNumId w:val="19"/>
  </w:num>
  <w:num w:numId="20">
    <w:abstractNumId w:val="8"/>
  </w:num>
  <w:num w:numId="21">
    <w:abstractNumId w:val="12"/>
  </w:num>
  <w:num w:numId="22">
    <w:abstractNumId w:val="11"/>
  </w:num>
  <w:num w:numId="23">
    <w:abstractNumId w:val="7"/>
  </w:num>
  <w:num w:numId="24">
    <w:abstractNumId w:val="20"/>
  </w:num>
  <w:num w:numId="25">
    <w:abstractNumId w:val="10"/>
  </w:num>
  <w:num w:numId="26">
    <w:abstractNumId w:val="18"/>
  </w:num>
  <w:num w:numId="27">
    <w:abstractNumId w:val="4"/>
  </w:num>
  <w:num w:numId="28">
    <w:abstractNumId w:val="0"/>
  </w:num>
  <w:num w:numId="29">
    <w:abstractNumId w:val="6"/>
  </w:num>
  <w:num w:numId="30">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colormenu v:ext="edit" fillcolor="none"/>
    </o:shapedefaults>
    <o:shapelayout v:ext="edit">
      <o:idmap v:ext="edit" data="4"/>
    </o:shapelayout>
  </w:hdrShapeDefaults>
  <w:footnotePr>
    <w:footnote w:id="-1"/>
    <w:footnote w:id="0"/>
  </w:footnotePr>
  <w:endnotePr>
    <w:endnote w:id="-1"/>
    <w:endnote w:id="0"/>
  </w:endnotePr>
  <w:compat/>
  <w:rsids>
    <w:rsidRoot w:val="001A49AE"/>
    <w:rsid w:val="00005355"/>
    <w:rsid w:val="000103CD"/>
    <w:rsid w:val="000141FD"/>
    <w:rsid w:val="00021592"/>
    <w:rsid w:val="00021BB5"/>
    <w:rsid w:val="00022098"/>
    <w:rsid w:val="00023C6D"/>
    <w:rsid w:val="00031913"/>
    <w:rsid w:val="00032898"/>
    <w:rsid w:val="00032D48"/>
    <w:rsid w:val="00035A7B"/>
    <w:rsid w:val="00037674"/>
    <w:rsid w:val="0004038C"/>
    <w:rsid w:val="000458BF"/>
    <w:rsid w:val="00045C8E"/>
    <w:rsid w:val="000517CD"/>
    <w:rsid w:val="0005534A"/>
    <w:rsid w:val="00057000"/>
    <w:rsid w:val="0006201D"/>
    <w:rsid w:val="000654F9"/>
    <w:rsid w:val="00066C33"/>
    <w:rsid w:val="000674D5"/>
    <w:rsid w:val="0007270C"/>
    <w:rsid w:val="00072BF6"/>
    <w:rsid w:val="0007512D"/>
    <w:rsid w:val="00075B22"/>
    <w:rsid w:val="00075B7B"/>
    <w:rsid w:val="00076DE8"/>
    <w:rsid w:val="00077B18"/>
    <w:rsid w:val="0009017E"/>
    <w:rsid w:val="00091C87"/>
    <w:rsid w:val="00091C9C"/>
    <w:rsid w:val="000940BF"/>
    <w:rsid w:val="00095162"/>
    <w:rsid w:val="0009685B"/>
    <w:rsid w:val="000A1207"/>
    <w:rsid w:val="000A19E1"/>
    <w:rsid w:val="000A555B"/>
    <w:rsid w:val="000A6877"/>
    <w:rsid w:val="000B2831"/>
    <w:rsid w:val="000B50F5"/>
    <w:rsid w:val="000B69D3"/>
    <w:rsid w:val="000C5283"/>
    <w:rsid w:val="000C7502"/>
    <w:rsid w:val="000D60F9"/>
    <w:rsid w:val="000E0B39"/>
    <w:rsid w:val="000E2B15"/>
    <w:rsid w:val="000E4017"/>
    <w:rsid w:val="000F40B6"/>
    <w:rsid w:val="000F6C9B"/>
    <w:rsid w:val="000F7989"/>
    <w:rsid w:val="00101F32"/>
    <w:rsid w:val="001021BE"/>
    <w:rsid w:val="00105466"/>
    <w:rsid w:val="001065E0"/>
    <w:rsid w:val="0011279C"/>
    <w:rsid w:val="001143FE"/>
    <w:rsid w:val="00122E19"/>
    <w:rsid w:val="00125E0D"/>
    <w:rsid w:val="00126FC9"/>
    <w:rsid w:val="00133BAB"/>
    <w:rsid w:val="00134878"/>
    <w:rsid w:val="001356F1"/>
    <w:rsid w:val="00142FD6"/>
    <w:rsid w:val="0014766A"/>
    <w:rsid w:val="00153BD5"/>
    <w:rsid w:val="001570A0"/>
    <w:rsid w:val="00162D4A"/>
    <w:rsid w:val="0016664C"/>
    <w:rsid w:val="00173985"/>
    <w:rsid w:val="00174283"/>
    <w:rsid w:val="00175C1F"/>
    <w:rsid w:val="00181A79"/>
    <w:rsid w:val="00182153"/>
    <w:rsid w:val="00185F44"/>
    <w:rsid w:val="001860B9"/>
    <w:rsid w:val="00191D71"/>
    <w:rsid w:val="00194922"/>
    <w:rsid w:val="001950DC"/>
    <w:rsid w:val="00195A05"/>
    <w:rsid w:val="00197260"/>
    <w:rsid w:val="001A3919"/>
    <w:rsid w:val="001A49AE"/>
    <w:rsid w:val="001B4194"/>
    <w:rsid w:val="001B5E3B"/>
    <w:rsid w:val="001B6C87"/>
    <w:rsid w:val="001C147E"/>
    <w:rsid w:val="001C2D5F"/>
    <w:rsid w:val="001C4B1B"/>
    <w:rsid w:val="001C7A01"/>
    <w:rsid w:val="001D094E"/>
    <w:rsid w:val="001D586F"/>
    <w:rsid w:val="001E1870"/>
    <w:rsid w:val="001E5F9F"/>
    <w:rsid w:val="001E770C"/>
    <w:rsid w:val="001F3D67"/>
    <w:rsid w:val="002004EC"/>
    <w:rsid w:val="0020276F"/>
    <w:rsid w:val="002036C5"/>
    <w:rsid w:val="00203A78"/>
    <w:rsid w:val="00204116"/>
    <w:rsid w:val="002069F5"/>
    <w:rsid w:val="002178F4"/>
    <w:rsid w:val="002241F3"/>
    <w:rsid w:val="00224796"/>
    <w:rsid w:val="00225FE9"/>
    <w:rsid w:val="00231ED1"/>
    <w:rsid w:val="00232FE4"/>
    <w:rsid w:val="00234F59"/>
    <w:rsid w:val="002355F3"/>
    <w:rsid w:val="00236370"/>
    <w:rsid w:val="00237BDC"/>
    <w:rsid w:val="00245FEB"/>
    <w:rsid w:val="002501E2"/>
    <w:rsid w:val="00265792"/>
    <w:rsid w:val="0026787D"/>
    <w:rsid w:val="00267DA0"/>
    <w:rsid w:val="00271EC3"/>
    <w:rsid w:val="002734CB"/>
    <w:rsid w:val="0027646A"/>
    <w:rsid w:val="00277A1C"/>
    <w:rsid w:val="00277BF0"/>
    <w:rsid w:val="00285FF6"/>
    <w:rsid w:val="00286C09"/>
    <w:rsid w:val="002908E3"/>
    <w:rsid w:val="002A7ACF"/>
    <w:rsid w:val="002B5156"/>
    <w:rsid w:val="002C1753"/>
    <w:rsid w:val="002D1E0C"/>
    <w:rsid w:val="002D3544"/>
    <w:rsid w:val="002D3658"/>
    <w:rsid w:val="002E3FED"/>
    <w:rsid w:val="002E4FB5"/>
    <w:rsid w:val="002F030A"/>
    <w:rsid w:val="002F2A29"/>
    <w:rsid w:val="002F38A5"/>
    <w:rsid w:val="0030058C"/>
    <w:rsid w:val="003017A1"/>
    <w:rsid w:val="00303BF4"/>
    <w:rsid w:val="00306286"/>
    <w:rsid w:val="00307F9A"/>
    <w:rsid w:val="00314199"/>
    <w:rsid w:val="00336B1D"/>
    <w:rsid w:val="0033701A"/>
    <w:rsid w:val="00340364"/>
    <w:rsid w:val="00343AE9"/>
    <w:rsid w:val="00344E42"/>
    <w:rsid w:val="003556DB"/>
    <w:rsid w:val="00362B7B"/>
    <w:rsid w:val="0036675A"/>
    <w:rsid w:val="00370141"/>
    <w:rsid w:val="00382C94"/>
    <w:rsid w:val="00384E97"/>
    <w:rsid w:val="00393F9D"/>
    <w:rsid w:val="003943CA"/>
    <w:rsid w:val="003950A0"/>
    <w:rsid w:val="00396926"/>
    <w:rsid w:val="003A20CF"/>
    <w:rsid w:val="003A4D73"/>
    <w:rsid w:val="003A7310"/>
    <w:rsid w:val="003B4575"/>
    <w:rsid w:val="003C596B"/>
    <w:rsid w:val="003C6015"/>
    <w:rsid w:val="003D4689"/>
    <w:rsid w:val="003E0674"/>
    <w:rsid w:val="003E3CF4"/>
    <w:rsid w:val="003E6900"/>
    <w:rsid w:val="003F0271"/>
    <w:rsid w:val="003F6F56"/>
    <w:rsid w:val="003F7B76"/>
    <w:rsid w:val="003F7EF4"/>
    <w:rsid w:val="004012B7"/>
    <w:rsid w:val="00406783"/>
    <w:rsid w:val="00412C48"/>
    <w:rsid w:val="00422592"/>
    <w:rsid w:val="004241F6"/>
    <w:rsid w:val="0043005F"/>
    <w:rsid w:val="00430A16"/>
    <w:rsid w:val="004332B2"/>
    <w:rsid w:val="00434497"/>
    <w:rsid w:val="00445105"/>
    <w:rsid w:val="004529FC"/>
    <w:rsid w:val="00453A62"/>
    <w:rsid w:val="004548F1"/>
    <w:rsid w:val="00456683"/>
    <w:rsid w:val="004651BE"/>
    <w:rsid w:val="00471397"/>
    <w:rsid w:val="0047186A"/>
    <w:rsid w:val="00475E45"/>
    <w:rsid w:val="00476F59"/>
    <w:rsid w:val="00481234"/>
    <w:rsid w:val="004842B9"/>
    <w:rsid w:val="004847E5"/>
    <w:rsid w:val="0049324C"/>
    <w:rsid w:val="00493D88"/>
    <w:rsid w:val="004979AF"/>
    <w:rsid w:val="00497B37"/>
    <w:rsid w:val="004A04AB"/>
    <w:rsid w:val="004A5AAE"/>
    <w:rsid w:val="004B1A09"/>
    <w:rsid w:val="004C062C"/>
    <w:rsid w:val="004C2D1D"/>
    <w:rsid w:val="004C4762"/>
    <w:rsid w:val="004D14BC"/>
    <w:rsid w:val="004D1C16"/>
    <w:rsid w:val="004D2A32"/>
    <w:rsid w:val="004D33BF"/>
    <w:rsid w:val="004D415A"/>
    <w:rsid w:val="004D6CDD"/>
    <w:rsid w:val="004E0DAC"/>
    <w:rsid w:val="004E1CC2"/>
    <w:rsid w:val="004E391E"/>
    <w:rsid w:val="004F4209"/>
    <w:rsid w:val="00506097"/>
    <w:rsid w:val="005108BE"/>
    <w:rsid w:val="005115C4"/>
    <w:rsid w:val="00515E39"/>
    <w:rsid w:val="005241A9"/>
    <w:rsid w:val="00527066"/>
    <w:rsid w:val="00532C7E"/>
    <w:rsid w:val="00537AFD"/>
    <w:rsid w:val="00540A1D"/>
    <w:rsid w:val="005420A8"/>
    <w:rsid w:val="00544149"/>
    <w:rsid w:val="005448F7"/>
    <w:rsid w:val="005501A9"/>
    <w:rsid w:val="005515A2"/>
    <w:rsid w:val="00551C52"/>
    <w:rsid w:val="005556A2"/>
    <w:rsid w:val="00556A00"/>
    <w:rsid w:val="00557367"/>
    <w:rsid w:val="00571CFD"/>
    <w:rsid w:val="00576109"/>
    <w:rsid w:val="0058498C"/>
    <w:rsid w:val="00586BEB"/>
    <w:rsid w:val="00590F9C"/>
    <w:rsid w:val="00591CEE"/>
    <w:rsid w:val="005A0216"/>
    <w:rsid w:val="005A2912"/>
    <w:rsid w:val="005B0EA6"/>
    <w:rsid w:val="005B2388"/>
    <w:rsid w:val="005B632D"/>
    <w:rsid w:val="005C1B0C"/>
    <w:rsid w:val="005C1D13"/>
    <w:rsid w:val="005C33B7"/>
    <w:rsid w:val="005D2EE9"/>
    <w:rsid w:val="005D6FC4"/>
    <w:rsid w:val="005D72CC"/>
    <w:rsid w:val="005F07EB"/>
    <w:rsid w:val="005F21BF"/>
    <w:rsid w:val="005F3D1E"/>
    <w:rsid w:val="005F7447"/>
    <w:rsid w:val="006065C4"/>
    <w:rsid w:val="00614C19"/>
    <w:rsid w:val="00620A39"/>
    <w:rsid w:val="00633154"/>
    <w:rsid w:val="00633672"/>
    <w:rsid w:val="00633E03"/>
    <w:rsid w:val="00644031"/>
    <w:rsid w:val="00646A52"/>
    <w:rsid w:val="00655D34"/>
    <w:rsid w:val="00655E15"/>
    <w:rsid w:val="006615F8"/>
    <w:rsid w:val="0066535D"/>
    <w:rsid w:val="00667D45"/>
    <w:rsid w:val="00670750"/>
    <w:rsid w:val="00673B63"/>
    <w:rsid w:val="00680556"/>
    <w:rsid w:val="006810A0"/>
    <w:rsid w:val="00681D7E"/>
    <w:rsid w:val="006823A0"/>
    <w:rsid w:val="0068260E"/>
    <w:rsid w:val="00682EDE"/>
    <w:rsid w:val="0068687E"/>
    <w:rsid w:val="00686BFC"/>
    <w:rsid w:val="00687F7E"/>
    <w:rsid w:val="006937FC"/>
    <w:rsid w:val="00693EEE"/>
    <w:rsid w:val="00694504"/>
    <w:rsid w:val="00696311"/>
    <w:rsid w:val="006A35EC"/>
    <w:rsid w:val="006A5C1B"/>
    <w:rsid w:val="006B155B"/>
    <w:rsid w:val="006B4A5E"/>
    <w:rsid w:val="006B5A60"/>
    <w:rsid w:val="006B7DFA"/>
    <w:rsid w:val="006C1662"/>
    <w:rsid w:val="006C50A0"/>
    <w:rsid w:val="006C6588"/>
    <w:rsid w:val="006C6B39"/>
    <w:rsid w:val="006D122C"/>
    <w:rsid w:val="006D2988"/>
    <w:rsid w:val="006D65A3"/>
    <w:rsid w:val="006D696E"/>
    <w:rsid w:val="006E3049"/>
    <w:rsid w:val="006E374E"/>
    <w:rsid w:val="006E45B5"/>
    <w:rsid w:val="006F0C66"/>
    <w:rsid w:val="006F1284"/>
    <w:rsid w:val="006F359E"/>
    <w:rsid w:val="00706AE9"/>
    <w:rsid w:val="0071142B"/>
    <w:rsid w:val="00722794"/>
    <w:rsid w:val="00726CF4"/>
    <w:rsid w:val="007271F4"/>
    <w:rsid w:val="007301A8"/>
    <w:rsid w:val="00730590"/>
    <w:rsid w:val="00735FB7"/>
    <w:rsid w:val="007415A2"/>
    <w:rsid w:val="00743284"/>
    <w:rsid w:val="0074728C"/>
    <w:rsid w:val="00750739"/>
    <w:rsid w:val="0076116F"/>
    <w:rsid w:val="00776CA2"/>
    <w:rsid w:val="00781E56"/>
    <w:rsid w:val="00790A6E"/>
    <w:rsid w:val="00793C85"/>
    <w:rsid w:val="0079658A"/>
    <w:rsid w:val="007A0C5C"/>
    <w:rsid w:val="007B1C6B"/>
    <w:rsid w:val="007B3534"/>
    <w:rsid w:val="007B375B"/>
    <w:rsid w:val="007B4C53"/>
    <w:rsid w:val="007B516F"/>
    <w:rsid w:val="007C089B"/>
    <w:rsid w:val="007C4C59"/>
    <w:rsid w:val="007C795B"/>
    <w:rsid w:val="007D07C4"/>
    <w:rsid w:val="007E1921"/>
    <w:rsid w:val="007E319D"/>
    <w:rsid w:val="007F0041"/>
    <w:rsid w:val="007F1E72"/>
    <w:rsid w:val="007F2D2C"/>
    <w:rsid w:val="007F6C93"/>
    <w:rsid w:val="007F7A59"/>
    <w:rsid w:val="00807397"/>
    <w:rsid w:val="00815B23"/>
    <w:rsid w:val="00816E22"/>
    <w:rsid w:val="00817C0C"/>
    <w:rsid w:val="00824CB0"/>
    <w:rsid w:val="00832CC3"/>
    <w:rsid w:val="00841D9E"/>
    <w:rsid w:val="008542CD"/>
    <w:rsid w:val="00867EFB"/>
    <w:rsid w:val="008766CF"/>
    <w:rsid w:val="00877A45"/>
    <w:rsid w:val="00882469"/>
    <w:rsid w:val="00885EED"/>
    <w:rsid w:val="00885F7A"/>
    <w:rsid w:val="00893AA9"/>
    <w:rsid w:val="008947B8"/>
    <w:rsid w:val="0089660B"/>
    <w:rsid w:val="008A0367"/>
    <w:rsid w:val="008B7F12"/>
    <w:rsid w:val="008C29E6"/>
    <w:rsid w:val="008C479E"/>
    <w:rsid w:val="008D1167"/>
    <w:rsid w:val="008F0EF1"/>
    <w:rsid w:val="008F34D6"/>
    <w:rsid w:val="00910F3B"/>
    <w:rsid w:val="00915424"/>
    <w:rsid w:val="00916D37"/>
    <w:rsid w:val="00917173"/>
    <w:rsid w:val="009177F5"/>
    <w:rsid w:val="00920F3A"/>
    <w:rsid w:val="00924F05"/>
    <w:rsid w:val="009272CB"/>
    <w:rsid w:val="00933418"/>
    <w:rsid w:val="0093466F"/>
    <w:rsid w:val="00934BD4"/>
    <w:rsid w:val="0093666D"/>
    <w:rsid w:val="00951825"/>
    <w:rsid w:val="00953728"/>
    <w:rsid w:val="00953C5A"/>
    <w:rsid w:val="00963FB9"/>
    <w:rsid w:val="00971FB9"/>
    <w:rsid w:val="0097559D"/>
    <w:rsid w:val="00983F08"/>
    <w:rsid w:val="00986206"/>
    <w:rsid w:val="009A1E26"/>
    <w:rsid w:val="009B26E4"/>
    <w:rsid w:val="009B2C9B"/>
    <w:rsid w:val="009B6CE6"/>
    <w:rsid w:val="009B74B7"/>
    <w:rsid w:val="009C3BD1"/>
    <w:rsid w:val="009D5454"/>
    <w:rsid w:val="009E10B3"/>
    <w:rsid w:val="009E6F83"/>
    <w:rsid w:val="009F3A9D"/>
    <w:rsid w:val="009F4507"/>
    <w:rsid w:val="00A03578"/>
    <w:rsid w:val="00A05433"/>
    <w:rsid w:val="00A132E2"/>
    <w:rsid w:val="00A15EFF"/>
    <w:rsid w:val="00A1647E"/>
    <w:rsid w:val="00A22135"/>
    <w:rsid w:val="00A25135"/>
    <w:rsid w:val="00A26F7F"/>
    <w:rsid w:val="00A271A0"/>
    <w:rsid w:val="00A436DC"/>
    <w:rsid w:val="00A5086B"/>
    <w:rsid w:val="00A5492B"/>
    <w:rsid w:val="00A60B6E"/>
    <w:rsid w:val="00A625BF"/>
    <w:rsid w:val="00A633B9"/>
    <w:rsid w:val="00A64429"/>
    <w:rsid w:val="00A64584"/>
    <w:rsid w:val="00A67199"/>
    <w:rsid w:val="00A67769"/>
    <w:rsid w:val="00A7361C"/>
    <w:rsid w:val="00A73A7D"/>
    <w:rsid w:val="00A76052"/>
    <w:rsid w:val="00A855A7"/>
    <w:rsid w:val="00A85603"/>
    <w:rsid w:val="00A85737"/>
    <w:rsid w:val="00A877BD"/>
    <w:rsid w:val="00A87E54"/>
    <w:rsid w:val="00A902C1"/>
    <w:rsid w:val="00AA35C8"/>
    <w:rsid w:val="00AA66A0"/>
    <w:rsid w:val="00AB0DF3"/>
    <w:rsid w:val="00AB157D"/>
    <w:rsid w:val="00AB1AE5"/>
    <w:rsid w:val="00AB301F"/>
    <w:rsid w:val="00AB7A80"/>
    <w:rsid w:val="00AC4DE3"/>
    <w:rsid w:val="00AD176F"/>
    <w:rsid w:val="00AD3D71"/>
    <w:rsid w:val="00AD43CC"/>
    <w:rsid w:val="00AE0D06"/>
    <w:rsid w:val="00AF0F2D"/>
    <w:rsid w:val="00AF2EAF"/>
    <w:rsid w:val="00B03DC9"/>
    <w:rsid w:val="00B04364"/>
    <w:rsid w:val="00B06860"/>
    <w:rsid w:val="00B070FE"/>
    <w:rsid w:val="00B26E30"/>
    <w:rsid w:val="00B34D73"/>
    <w:rsid w:val="00B40E8A"/>
    <w:rsid w:val="00B411C8"/>
    <w:rsid w:val="00B45ED1"/>
    <w:rsid w:val="00B510AB"/>
    <w:rsid w:val="00B51703"/>
    <w:rsid w:val="00B53BF7"/>
    <w:rsid w:val="00B54FFF"/>
    <w:rsid w:val="00B65025"/>
    <w:rsid w:val="00B671BF"/>
    <w:rsid w:val="00B80DEA"/>
    <w:rsid w:val="00B841AB"/>
    <w:rsid w:val="00B95527"/>
    <w:rsid w:val="00B96917"/>
    <w:rsid w:val="00B97614"/>
    <w:rsid w:val="00BA2309"/>
    <w:rsid w:val="00BA3D48"/>
    <w:rsid w:val="00BA55B7"/>
    <w:rsid w:val="00BB3D25"/>
    <w:rsid w:val="00BB69F9"/>
    <w:rsid w:val="00BB72F0"/>
    <w:rsid w:val="00BB7B19"/>
    <w:rsid w:val="00BB7D22"/>
    <w:rsid w:val="00BC089D"/>
    <w:rsid w:val="00BC361C"/>
    <w:rsid w:val="00BD021F"/>
    <w:rsid w:val="00BD5A35"/>
    <w:rsid w:val="00BE20DD"/>
    <w:rsid w:val="00BE5E84"/>
    <w:rsid w:val="00BF0C6E"/>
    <w:rsid w:val="00BF1205"/>
    <w:rsid w:val="00BF69F3"/>
    <w:rsid w:val="00BF6BE4"/>
    <w:rsid w:val="00C133B5"/>
    <w:rsid w:val="00C14966"/>
    <w:rsid w:val="00C16BF2"/>
    <w:rsid w:val="00C21DBC"/>
    <w:rsid w:val="00C22E14"/>
    <w:rsid w:val="00C26448"/>
    <w:rsid w:val="00C30F2D"/>
    <w:rsid w:val="00C326C2"/>
    <w:rsid w:val="00C36738"/>
    <w:rsid w:val="00C42C1B"/>
    <w:rsid w:val="00C50688"/>
    <w:rsid w:val="00C56D6C"/>
    <w:rsid w:val="00C57A67"/>
    <w:rsid w:val="00C614EA"/>
    <w:rsid w:val="00C62C17"/>
    <w:rsid w:val="00C65641"/>
    <w:rsid w:val="00C7220A"/>
    <w:rsid w:val="00C77541"/>
    <w:rsid w:val="00C84847"/>
    <w:rsid w:val="00C87DD6"/>
    <w:rsid w:val="00C92FA3"/>
    <w:rsid w:val="00C96328"/>
    <w:rsid w:val="00C975AA"/>
    <w:rsid w:val="00CA053F"/>
    <w:rsid w:val="00CA1937"/>
    <w:rsid w:val="00CC2A43"/>
    <w:rsid w:val="00CC7915"/>
    <w:rsid w:val="00CD0995"/>
    <w:rsid w:val="00CD525F"/>
    <w:rsid w:val="00CD63D6"/>
    <w:rsid w:val="00CD7863"/>
    <w:rsid w:val="00CF03B8"/>
    <w:rsid w:val="00CF1605"/>
    <w:rsid w:val="00CF2784"/>
    <w:rsid w:val="00CF4277"/>
    <w:rsid w:val="00CF6CE6"/>
    <w:rsid w:val="00D0076D"/>
    <w:rsid w:val="00D06581"/>
    <w:rsid w:val="00D06C9C"/>
    <w:rsid w:val="00D146FF"/>
    <w:rsid w:val="00D17B23"/>
    <w:rsid w:val="00D22047"/>
    <w:rsid w:val="00D326CA"/>
    <w:rsid w:val="00D33863"/>
    <w:rsid w:val="00D34073"/>
    <w:rsid w:val="00D3537B"/>
    <w:rsid w:val="00D42014"/>
    <w:rsid w:val="00D51F7B"/>
    <w:rsid w:val="00D539FD"/>
    <w:rsid w:val="00D54B92"/>
    <w:rsid w:val="00D57B36"/>
    <w:rsid w:val="00D6309F"/>
    <w:rsid w:val="00D7104F"/>
    <w:rsid w:val="00D7198C"/>
    <w:rsid w:val="00D72227"/>
    <w:rsid w:val="00D722A8"/>
    <w:rsid w:val="00D7534A"/>
    <w:rsid w:val="00D810C7"/>
    <w:rsid w:val="00D90302"/>
    <w:rsid w:val="00D97047"/>
    <w:rsid w:val="00DA5FE2"/>
    <w:rsid w:val="00DA69B9"/>
    <w:rsid w:val="00DB009A"/>
    <w:rsid w:val="00DB0D01"/>
    <w:rsid w:val="00DB20A5"/>
    <w:rsid w:val="00DB225C"/>
    <w:rsid w:val="00DB63E7"/>
    <w:rsid w:val="00DB7E70"/>
    <w:rsid w:val="00DC25B7"/>
    <w:rsid w:val="00DC7A7E"/>
    <w:rsid w:val="00DD55E4"/>
    <w:rsid w:val="00DD6814"/>
    <w:rsid w:val="00DE0030"/>
    <w:rsid w:val="00DE184B"/>
    <w:rsid w:val="00DE2B21"/>
    <w:rsid w:val="00DE6021"/>
    <w:rsid w:val="00DF27A7"/>
    <w:rsid w:val="00E00C93"/>
    <w:rsid w:val="00E05B59"/>
    <w:rsid w:val="00E101F1"/>
    <w:rsid w:val="00E14EC8"/>
    <w:rsid w:val="00E169B7"/>
    <w:rsid w:val="00E23183"/>
    <w:rsid w:val="00E263A1"/>
    <w:rsid w:val="00E27606"/>
    <w:rsid w:val="00E27EA1"/>
    <w:rsid w:val="00E366B6"/>
    <w:rsid w:val="00E36B79"/>
    <w:rsid w:val="00E410E3"/>
    <w:rsid w:val="00E45470"/>
    <w:rsid w:val="00E53D05"/>
    <w:rsid w:val="00E62823"/>
    <w:rsid w:val="00E65EC2"/>
    <w:rsid w:val="00E67805"/>
    <w:rsid w:val="00E73D47"/>
    <w:rsid w:val="00E87B29"/>
    <w:rsid w:val="00E94C68"/>
    <w:rsid w:val="00EA16EB"/>
    <w:rsid w:val="00EB0F0D"/>
    <w:rsid w:val="00EB10E1"/>
    <w:rsid w:val="00EB732E"/>
    <w:rsid w:val="00EB7ACD"/>
    <w:rsid w:val="00EC0600"/>
    <w:rsid w:val="00EC3C6A"/>
    <w:rsid w:val="00ED2DE9"/>
    <w:rsid w:val="00EE0ADA"/>
    <w:rsid w:val="00EE130A"/>
    <w:rsid w:val="00EE3A06"/>
    <w:rsid w:val="00EE489A"/>
    <w:rsid w:val="00F01901"/>
    <w:rsid w:val="00F028E3"/>
    <w:rsid w:val="00F05AE7"/>
    <w:rsid w:val="00F10880"/>
    <w:rsid w:val="00F14AC4"/>
    <w:rsid w:val="00F17576"/>
    <w:rsid w:val="00F24E26"/>
    <w:rsid w:val="00F26CA8"/>
    <w:rsid w:val="00F3589A"/>
    <w:rsid w:val="00F358B2"/>
    <w:rsid w:val="00F44F70"/>
    <w:rsid w:val="00F5308E"/>
    <w:rsid w:val="00F60617"/>
    <w:rsid w:val="00F62596"/>
    <w:rsid w:val="00F65852"/>
    <w:rsid w:val="00F70900"/>
    <w:rsid w:val="00F71A63"/>
    <w:rsid w:val="00F7510A"/>
    <w:rsid w:val="00F80327"/>
    <w:rsid w:val="00F8075F"/>
    <w:rsid w:val="00F814FC"/>
    <w:rsid w:val="00F83691"/>
    <w:rsid w:val="00F8537A"/>
    <w:rsid w:val="00F95728"/>
    <w:rsid w:val="00F965E1"/>
    <w:rsid w:val="00FA75D5"/>
    <w:rsid w:val="00FB373F"/>
    <w:rsid w:val="00FB479D"/>
    <w:rsid w:val="00FD084F"/>
    <w:rsid w:val="00FD6A44"/>
    <w:rsid w:val="00FD70EE"/>
    <w:rsid w:val="00FF1FCF"/>
    <w:rsid w:val="00FF4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MediumGrid1-Accent5">
    <w:name w:val="Medium Grid 1 Accent 5"/>
    <w:basedOn w:val="TableNormal"/>
    <w:uiPriority w:val="67"/>
    <w:rsid w:val="0004038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
    <w:name w:val="List Paragraph Char"/>
    <w:link w:val="ListParagraph"/>
    <w:uiPriority w:val="34"/>
    <w:rsid w:val="00CA053F"/>
    <w:rPr>
      <w:sz w:val="22"/>
      <w:szCs w:val="22"/>
      <w:lang w:val="en-US" w:eastAsia="en-US"/>
    </w:rPr>
  </w:style>
  <w:style w:type="paragraph" w:customStyle="1" w:styleId="important">
    <w:name w:val="important"/>
    <w:basedOn w:val="Normal"/>
    <w:rsid w:val="00CA053F"/>
    <w:pPr>
      <w:spacing w:after="150" w:line="315" w:lineRule="atLeast"/>
    </w:pPr>
    <w:rPr>
      <w:rFonts w:ascii="Open Sans" w:eastAsia="Times New Roman" w:hAnsi="Open Sans"/>
      <w:sz w:val="23"/>
      <w:szCs w:val="23"/>
    </w:rPr>
  </w:style>
  <w:style w:type="paragraph" w:customStyle="1" w:styleId="rtejustify">
    <w:name w:val="rtejustify"/>
    <w:basedOn w:val="Normal"/>
    <w:rsid w:val="001F3D67"/>
    <w:pPr>
      <w:spacing w:after="150" w:line="315" w:lineRule="atLeast"/>
      <w:jc w:val="both"/>
    </w:pPr>
    <w:rPr>
      <w:rFonts w:ascii="Open Sans" w:eastAsia="Times New Roman" w:hAnsi="Open San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4453">
      <w:bodyDiv w:val="1"/>
      <w:marLeft w:val="0"/>
      <w:marRight w:val="0"/>
      <w:marTop w:val="0"/>
      <w:marBottom w:val="0"/>
      <w:divBdr>
        <w:top w:val="none" w:sz="0" w:space="0" w:color="auto"/>
        <w:left w:val="none" w:sz="0" w:space="0" w:color="auto"/>
        <w:bottom w:val="none" w:sz="0" w:space="0" w:color="auto"/>
        <w:right w:val="none" w:sz="0" w:space="0" w:color="auto"/>
      </w:divBdr>
      <w:divsChild>
        <w:div w:id="963462073">
          <w:marLeft w:val="0"/>
          <w:marRight w:val="0"/>
          <w:marTop w:val="0"/>
          <w:marBottom w:val="0"/>
          <w:divBdr>
            <w:top w:val="none" w:sz="0" w:space="0" w:color="auto"/>
            <w:left w:val="none" w:sz="0" w:space="0" w:color="auto"/>
            <w:bottom w:val="none" w:sz="0" w:space="0" w:color="auto"/>
            <w:right w:val="none" w:sz="0" w:space="0" w:color="auto"/>
          </w:divBdr>
          <w:divsChild>
            <w:div w:id="1479376362">
              <w:marLeft w:val="-225"/>
              <w:marRight w:val="-225"/>
              <w:marTop w:val="0"/>
              <w:marBottom w:val="0"/>
              <w:divBdr>
                <w:top w:val="none" w:sz="0" w:space="0" w:color="auto"/>
                <w:left w:val="none" w:sz="0" w:space="0" w:color="auto"/>
                <w:bottom w:val="none" w:sz="0" w:space="0" w:color="auto"/>
                <w:right w:val="none" w:sz="0" w:space="0" w:color="auto"/>
              </w:divBdr>
              <w:divsChild>
                <w:div w:id="1801023641">
                  <w:marLeft w:val="0"/>
                  <w:marRight w:val="0"/>
                  <w:marTop w:val="0"/>
                  <w:marBottom w:val="0"/>
                  <w:divBdr>
                    <w:top w:val="none" w:sz="0" w:space="0" w:color="auto"/>
                    <w:left w:val="none" w:sz="0" w:space="0" w:color="auto"/>
                    <w:bottom w:val="none" w:sz="0" w:space="0" w:color="auto"/>
                    <w:right w:val="none" w:sz="0" w:space="0" w:color="auto"/>
                  </w:divBdr>
                  <w:divsChild>
                    <w:div w:id="364915734">
                      <w:marLeft w:val="0"/>
                      <w:marRight w:val="0"/>
                      <w:marTop w:val="0"/>
                      <w:marBottom w:val="0"/>
                      <w:divBdr>
                        <w:top w:val="none" w:sz="0" w:space="0" w:color="auto"/>
                        <w:left w:val="none" w:sz="0" w:space="0" w:color="auto"/>
                        <w:bottom w:val="none" w:sz="0" w:space="0" w:color="auto"/>
                        <w:right w:val="none" w:sz="0" w:space="0" w:color="auto"/>
                      </w:divBdr>
                      <w:divsChild>
                        <w:div w:id="1292593010">
                          <w:marLeft w:val="-225"/>
                          <w:marRight w:val="-225"/>
                          <w:marTop w:val="0"/>
                          <w:marBottom w:val="0"/>
                          <w:divBdr>
                            <w:top w:val="none" w:sz="0" w:space="0" w:color="auto"/>
                            <w:left w:val="none" w:sz="0" w:space="0" w:color="auto"/>
                            <w:bottom w:val="none" w:sz="0" w:space="0" w:color="auto"/>
                            <w:right w:val="none" w:sz="0" w:space="0" w:color="auto"/>
                          </w:divBdr>
                          <w:divsChild>
                            <w:div w:id="1864592560">
                              <w:marLeft w:val="0"/>
                              <w:marRight w:val="0"/>
                              <w:marTop w:val="0"/>
                              <w:marBottom w:val="0"/>
                              <w:divBdr>
                                <w:top w:val="none" w:sz="0" w:space="0" w:color="auto"/>
                                <w:left w:val="none" w:sz="0" w:space="0" w:color="auto"/>
                                <w:bottom w:val="none" w:sz="0" w:space="0" w:color="auto"/>
                                <w:right w:val="none" w:sz="0" w:space="0" w:color="auto"/>
                              </w:divBdr>
                              <w:divsChild>
                                <w:div w:id="15515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9834">
      <w:bodyDiv w:val="1"/>
      <w:marLeft w:val="0"/>
      <w:marRight w:val="0"/>
      <w:marTop w:val="0"/>
      <w:marBottom w:val="0"/>
      <w:divBdr>
        <w:top w:val="none" w:sz="0" w:space="0" w:color="auto"/>
        <w:left w:val="none" w:sz="0" w:space="0" w:color="auto"/>
        <w:bottom w:val="none" w:sz="0" w:space="0" w:color="auto"/>
        <w:right w:val="none" w:sz="0" w:space="0" w:color="auto"/>
      </w:divBdr>
      <w:divsChild>
        <w:div w:id="1155141625">
          <w:marLeft w:val="0"/>
          <w:marRight w:val="0"/>
          <w:marTop w:val="0"/>
          <w:marBottom w:val="0"/>
          <w:divBdr>
            <w:top w:val="none" w:sz="0" w:space="0" w:color="auto"/>
            <w:left w:val="none" w:sz="0" w:space="0" w:color="auto"/>
            <w:bottom w:val="none" w:sz="0" w:space="0" w:color="auto"/>
            <w:right w:val="none" w:sz="0" w:space="0" w:color="auto"/>
          </w:divBdr>
          <w:divsChild>
            <w:div w:id="562063296">
              <w:marLeft w:val="-225"/>
              <w:marRight w:val="-225"/>
              <w:marTop w:val="0"/>
              <w:marBottom w:val="0"/>
              <w:divBdr>
                <w:top w:val="none" w:sz="0" w:space="0" w:color="auto"/>
                <w:left w:val="none" w:sz="0" w:space="0" w:color="auto"/>
                <w:bottom w:val="none" w:sz="0" w:space="0" w:color="auto"/>
                <w:right w:val="none" w:sz="0" w:space="0" w:color="auto"/>
              </w:divBdr>
              <w:divsChild>
                <w:div w:id="366564065">
                  <w:marLeft w:val="0"/>
                  <w:marRight w:val="0"/>
                  <w:marTop w:val="0"/>
                  <w:marBottom w:val="0"/>
                  <w:divBdr>
                    <w:top w:val="none" w:sz="0" w:space="0" w:color="auto"/>
                    <w:left w:val="none" w:sz="0" w:space="0" w:color="auto"/>
                    <w:bottom w:val="none" w:sz="0" w:space="0" w:color="auto"/>
                    <w:right w:val="none" w:sz="0" w:space="0" w:color="auto"/>
                  </w:divBdr>
                  <w:divsChild>
                    <w:div w:id="1819615268">
                      <w:marLeft w:val="0"/>
                      <w:marRight w:val="0"/>
                      <w:marTop w:val="0"/>
                      <w:marBottom w:val="0"/>
                      <w:divBdr>
                        <w:top w:val="none" w:sz="0" w:space="0" w:color="auto"/>
                        <w:left w:val="none" w:sz="0" w:space="0" w:color="auto"/>
                        <w:bottom w:val="none" w:sz="0" w:space="0" w:color="auto"/>
                        <w:right w:val="none" w:sz="0" w:space="0" w:color="auto"/>
                      </w:divBdr>
                      <w:divsChild>
                        <w:div w:id="1899199763">
                          <w:marLeft w:val="-225"/>
                          <w:marRight w:val="-225"/>
                          <w:marTop w:val="0"/>
                          <w:marBottom w:val="0"/>
                          <w:divBdr>
                            <w:top w:val="none" w:sz="0" w:space="0" w:color="auto"/>
                            <w:left w:val="none" w:sz="0" w:space="0" w:color="auto"/>
                            <w:bottom w:val="none" w:sz="0" w:space="0" w:color="auto"/>
                            <w:right w:val="none" w:sz="0" w:space="0" w:color="auto"/>
                          </w:divBdr>
                          <w:divsChild>
                            <w:div w:id="2064937157">
                              <w:marLeft w:val="0"/>
                              <w:marRight w:val="0"/>
                              <w:marTop w:val="0"/>
                              <w:marBottom w:val="0"/>
                              <w:divBdr>
                                <w:top w:val="none" w:sz="0" w:space="0" w:color="auto"/>
                                <w:left w:val="none" w:sz="0" w:space="0" w:color="auto"/>
                                <w:bottom w:val="none" w:sz="0" w:space="0" w:color="auto"/>
                                <w:right w:val="none" w:sz="0" w:space="0" w:color="auto"/>
                              </w:divBdr>
                              <w:divsChild>
                                <w:div w:id="14067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11991">
      <w:bodyDiv w:val="1"/>
      <w:marLeft w:val="0"/>
      <w:marRight w:val="0"/>
      <w:marTop w:val="0"/>
      <w:marBottom w:val="0"/>
      <w:divBdr>
        <w:top w:val="none" w:sz="0" w:space="0" w:color="auto"/>
        <w:left w:val="none" w:sz="0" w:space="0" w:color="auto"/>
        <w:bottom w:val="none" w:sz="0" w:space="0" w:color="auto"/>
        <w:right w:val="none" w:sz="0" w:space="0" w:color="auto"/>
      </w:divBdr>
      <w:divsChild>
        <w:div w:id="521868598">
          <w:marLeft w:val="0"/>
          <w:marRight w:val="0"/>
          <w:marTop w:val="0"/>
          <w:marBottom w:val="0"/>
          <w:divBdr>
            <w:top w:val="none" w:sz="0" w:space="0" w:color="auto"/>
            <w:left w:val="none" w:sz="0" w:space="0" w:color="auto"/>
            <w:bottom w:val="none" w:sz="0" w:space="0" w:color="auto"/>
            <w:right w:val="none" w:sz="0" w:space="0" w:color="auto"/>
          </w:divBdr>
          <w:divsChild>
            <w:div w:id="975571252">
              <w:marLeft w:val="-225"/>
              <w:marRight w:val="-225"/>
              <w:marTop w:val="0"/>
              <w:marBottom w:val="0"/>
              <w:divBdr>
                <w:top w:val="none" w:sz="0" w:space="0" w:color="auto"/>
                <w:left w:val="none" w:sz="0" w:space="0" w:color="auto"/>
                <w:bottom w:val="none" w:sz="0" w:space="0" w:color="auto"/>
                <w:right w:val="none" w:sz="0" w:space="0" w:color="auto"/>
              </w:divBdr>
              <w:divsChild>
                <w:div w:id="1764913892">
                  <w:marLeft w:val="0"/>
                  <w:marRight w:val="0"/>
                  <w:marTop w:val="0"/>
                  <w:marBottom w:val="0"/>
                  <w:divBdr>
                    <w:top w:val="none" w:sz="0" w:space="0" w:color="auto"/>
                    <w:left w:val="none" w:sz="0" w:space="0" w:color="auto"/>
                    <w:bottom w:val="none" w:sz="0" w:space="0" w:color="auto"/>
                    <w:right w:val="none" w:sz="0" w:space="0" w:color="auto"/>
                  </w:divBdr>
                  <w:divsChild>
                    <w:div w:id="466704036">
                      <w:marLeft w:val="0"/>
                      <w:marRight w:val="0"/>
                      <w:marTop w:val="0"/>
                      <w:marBottom w:val="0"/>
                      <w:divBdr>
                        <w:top w:val="none" w:sz="0" w:space="0" w:color="auto"/>
                        <w:left w:val="none" w:sz="0" w:space="0" w:color="auto"/>
                        <w:bottom w:val="none" w:sz="0" w:space="0" w:color="auto"/>
                        <w:right w:val="none" w:sz="0" w:space="0" w:color="auto"/>
                      </w:divBdr>
                      <w:divsChild>
                        <w:div w:id="673919771">
                          <w:marLeft w:val="-225"/>
                          <w:marRight w:val="-225"/>
                          <w:marTop w:val="0"/>
                          <w:marBottom w:val="0"/>
                          <w:divBdr>
                            <w:top w:val="none" w:sz="0" w:space="0" w:color="auto"/>
                            <w:left w:val="none" w:sz="0" w:space="0" w:color="auto"/>
                            <w:bottom w:val="none" w:sz="0" w:space="0" w:color="auto"/>
                            <w:right w:val="none" w:sz="0" w:space="0" w:color="auto"/>
                          </w:divBdr>
                          <w:divsChild>
                            <w:div w:id="1687442252">
                              <w:marLeft w:val="0"/>
                              <w:marRight w:val="0"/>
                              <w:marTop w:val="0"/>
                              <w:marBottom w:val="0"/>
                              <w:divBdr>
                                <w:top w:val="none" w:sz="0" w:space="0" w:color="auto"/>
                                <w:left w:val="none" w:sz="0" w:space="0" w:color="auto"/>
                                <w:bottom w:val="none" w:sz="0" w:space="0" w:color="auto"/>
                                <w:right w:val="none" w:sz="0" w:space="0" w:color="auto"/>
                              </w:divBdr>
                              <w:divsChild>
                                <w:div w:id="7912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36412775">
      <w:bodyDiv w:val="1"/>
      <w:marLeft w:val="0"/>
      <w:marRight w:val="0"/>
      <w:marTop w:val="0"/>
      <w:marBottom w:val="0"/>
      <w:divBdr>
        <w:top w:val="none" w:sz="0" w:space="0" w:color="auto"/>
        <w:left w:val="none" w:sz="0" w:space="0" w:color="auto"/>
        <w:bottom w:val="none" w:sz="0" w:space="0" w:color="auto"/>
        <w:right w:val="none" w:sz="0" w:space="0" w:color="auto"/>
      </w:divBdr>
      <w:divsChild>
        <w:div w:id="34938214">
          <w:marLeft w:val="0"/>
          <w:marRight w:val="0"/>
          <w:marTop w:val="0"/>
          <w:marBottom w:val="0"/>
          <w:divBdr>
            <w:top w:val="none" w:sz="0" w:space="0" w:color="auto"/>
            <w:left w:val="none" w:sz="0" w:space="0" w:color="auto"/>
            <w:bottom w:val="none" w:sz="0" w:space="0" w:color="auto"/>
            <w:right w:val="none" w:sz="0" w:space="0" w:color="auto"/>
          </w:divBdr>
          <w:divsChild>
            <w:div w:id="495149056">
              <w:marLeft w:val="-225"/>
              <w:marRight w:val="-225"/>
              <w:marTop w:val="0"/>
              <w:marBottom w:val="0"/>
              <w:divBdr>
                <w:top w:val="none" w:sz="0" w:space="0" w:color="auto"/>
                <w:left w:val="none" w:sz="0" w:space="0" w:color="auto"/>
                <w:bottom w:val="none" w:sz="0" w:space="0" w:color="auto"/>
                <w:right w:val="none" w:sz="0" w:space="0" w:color="auto"/>
              </w:divBdr>
              <w:divsChild>
                <w:div w:id="501356436">
                  <w:marLeft w:val="0"/>
                  <w:marRight w:val="0"/>
                  <w:marTop w:val="0"/>
                  <w:marBottom w:val="0"/>
                  <w:divBdr>
                    <w:top w:val="none" w:sz="0" w:space="0" w:color="auto"/>
                    <w:left w:val="none" w:sz="0" w:space="0" w:color="auto"/>
                    <w:bottom w:val="none" w:sz="0" w:space="0" w:color="auto"/>
                    <w:right w:val="none" w:sz="0" w:space="0" w:color="auto"/>
                  </w:divBdr>
                  <w:divsChild>
                    <w:div w:id="1790973948">
                      <w:marLeft w:val="0"/>
                      <w:marRight w:val="0"/>
                      <w:marTop w:val="0"/>
                      <w:marBottom w:val="0"/>
                      <w:divBdr>
                        <w:top w:val="none" w:sz="0" w:space="0" w:color="auto"/>
                        <w:left w:val="none" w:sz="0" w:space="0" w:color="auto"/>
                        <w:bottom w:val="none" w:sz="0" w:space="0" w:color="auto"/>
                        <w:right w:val="none" w:sz="0" w:space="0" w:color="auto"/>
                      </w:divBdr>
                      <w:divsChild>
                        <w:div w:id="2001810395">
                          <w:marLeft w:val="-225"/>
                          <w:marRight w:val="-225"/>
                          <w:marTop w:val="0"/>
                          <w:marBottom w:val="0"/>
                          <w:divBdr>
                            <w:top w:val="none" w:sz="0" w:space="0" w:color="auto"/>
                            <w:left w:val="none" w:sz="0" w:space="0" w:color="auto"/>
                            <w:bottom w:val="none" w:sz="0" w:space="0" w:color="auto"/>
                            <w:right w:val="none" w:sz="0" w:space="0" w:color="auto"/>
                          </w:divBdr>
                          <w:divsChild>
                            <w:div w:id="568617214">
                              <w:marLeft w:val="0"/>
                              <w:marRight w:val="0"/>
                              <w:marTop w:val="0"/>
                              <w:marBottom w:val="0"/>
                              <w:divBdr>
                                <w:top w:val="none" w:sz="0" w:space="0" w:color="auto"/>
                                <w:left w:val="none" w:sz="0" w:space="0" w:color="auto"/>
                                <w:bottom w:val="none" w:sz="0" w:space="0" w:color="auto"/>
                                <w:right w:val="none" w:sz="0" w:space="0" w:color="auto"/>
                              </w:divBdr>
                              <w:divsChild>
                                <w:div w:id="21467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5453507">
      <w:bodyDiv w:val="1"/>
      <w:marLeft w:val="0"/>
      <w:marRight w:val="0"/>
      <w:marTop w:val="0"/>
      <w:marBottom w:val="0"/>
      <w:divBdr>
        <w:top w:val="none" w:sz="0" w:space="0" w:color="auto"/>
        <w:left w:val="none" w:sz="0" w:space="0" w:color="auto"/>
        <w:bottom w:val="none" w:sz="0" w:space="0" w:color="auto"/>
        <w:right w:val="none" w:sz="0" w:space="0" w:color="auto"/>
      </w:divBdr>
      <w:divsChild>
        <w:div w:id="25955112">
          <w:marLeft w:val="0"/>
          <w:marRight w:val="0"/>
          <w:marTop w:val="0"/>
          <w:marBottom w:val="0"/>
          <w:divBdr>
            <w:top w:val="none" w:sz="0" w:space="0" w:color="auto"/>
            <w:left w:val="none" w:sz="0" w:space="0" w:color="auto"/>
            <w:bottom w:val="none" w:sz="0" w:space="0" w:color="auto"/>
            <w:right w:val="none" w:sz="0" w:space="0" w:color="auto"/>
          </w:divBdr>
          <w:divsChild>
            <w:div w:id="963929365">
              <w:marLeft w:val="-225"/>
              <w:marRight w:val="-225"/>
              <w:marTop w:val="0"/>
              <w:marBottom w:val="0"/>
              <w:divBdr>
                <w:top w:val="none" w:sz="0" w:space="0" w:color="auto"/>
                <w:left w:val="none" w:sz="0" w:space="0" w:color="auto"/>
                <w:bottom w:val="none" w:sz="0" w:space="0" w:color="auto"/>
                <w:right w:val="none" w:sz="0" w:space="0" w:color="auto"/>
              </w:divBdr>
              <w:divsChild>
                <w:div w:id="287247222">
                  <w:marLeft w:val="0"/>
                  <w:marRight w:val="0"/>
                  <w:marTop w:val="0"/>
                  <w:marBottom w:val="0"/>
                  <w:divBdr>
                    <w:top w:val="none" w:sz="0" w:space="0" w:color="auto"/>
                    <w:left w:val="none" w:sz="0" w:space="0" w:color="auto"/>
                    <w:bottom w:val="none" w:sz="0" w:space="0" w:color="auto"/>
                    <w:right w:val="none" w:sz="0" w:space="0" w:color="auto"/>
                  </w:divBdr>
                  <w:divsChild>
                    <w:div w:id="447747758">
                      <w:marLeft w:val="0"/>
                      <w:marRight w:val="0"/>
                      <w:marTop w:val="0"/>
                      <w:marBottom w:val="0"/>
                      <w:divBdr>
                        <w:top w:val="none" w:sz="0" w:space="0" w:color="auto"/>
                        <w:left w:val="none" w:sz="0" w:space="0" w:color="auto"/>
                        <w:bottom w:val="none" w:sz="0" w:space="0" w:color="auto"/>
                        <w:right w:val="none" w:sz="0" w:space="0" w:color="auto"/>
                      </w:divBdr>
                      <w:divsChild>
                        <w:div w:id="2052226741">
                          <w:marLeft w:val="-225"/>
                          <w:marRight w:val="-225"/>
                          <w:marTop w:val="0"/>
                          <w:marBottom w:val="0"/>
                          <w:divBdr>
                            <w:top w:val="none" w:sz="0" w:space="0" w:color="auto"/>
                            <w:left w:val="none" w:sz="0" w:space="0" w:color="auto"/>
                            <w:bottom w:val="none" w:sz="0" w:space="0" w:color="auto"/>
                            <w:right w:val="none" w:sz="0" w:space="0" w:color="auto"/>
                          </w:divBdr>
                          <w:divsChild>
                            <w:div w:id="1619069038">
                              <w:marLeft w:val="0"/>
                              <w:marRight w:val="0"/>
                              <w:marTop w:val="0"/>
                              <w:marBottom w:val="0"/>
                              <w:divBdr>
                                <w:top w:val="none" w:sz="0" w:space="0" w:color="auto"/>
                                <w:left w:val="none" w:sz="0" w:space="0" w:color="auto"/>
                                <w:bottom w:val="none" w:sz="0" w:space="0" w:color="auto"/>
                                <w:right w:val="none" w:sz="0" w:space="0" w:color="auto"/>
                              </w:divBdr>
                              <w:divsChild>
                                <w:div w:id="361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gobierno.pr/sites/default/files/documentos/sc_2745_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acienda.gobierno.pr/sites/default/files/sc_2975_1.pdf"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gobierno.pr/publicaciones/carta-circular-de-politica-contributiva-num-15-10" TargetMode="External"/><Relationship Id="rId17" Type="http://schemas.openxmlformats.org/officeDocument/2006/relationships/image" Target="media/image7.jpeg"/><Relationship Id="rId25" Type="http://schemas.openxmlformats.org/officeDocument/2006/relationships/footer" Target="foot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hacienda.gobierno.pr/sites/default/files/sc_2921_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hacienda.gobierno.pr/sites/default/files/sc_2920_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sites/default/files/ley-72-29-may-2015_7.pdf" TargetMode="External"/><Relationship Id="rId22" Type="http://schemas.openxmlformats.org/officeDocument/2006/relationships/hyperlink" Target="http://www.hacienda.pr.gov/" TargetMode="External"/><Relationship Id="rId27" Type="http://schemas.openxmlformats.org/officeDocument/2006/relationships/theme" Target="theme/theme1.xml"/><Relationship Id="rId35"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21744D5D-3AEF-4149-B606-958B30083616}"/>
</file>

<file path=customXml/itemProps2.xml><?xml version="1.0" encoding="utf-8"?>
<ds:datastoreItem xmlns:ds="http://schemas.openxmlformats.org/officeDocument/2006/customXml" ds:itemID="{547875E5-23C8-46F1-8C4C-B4638F4EC84C}"/>
</file>

<file path=customXml/itemProps3.xml><?xml version="1.0" encoding="utf-8"?>
<ds:datastoreItem xmlns:ds="http://schemas.openxmlformats.org/officeDocument/2006/customXml" ds:itemID="{4D78C482-2AC5-4323-8CA5-247601A93186}"/>
</file>

<file path=customXml/itemProps4.xml><?xml version="1.0" encoding="utf-8"?>
<ds:datastoreItem xmlns:ds="http://schemas.openxmlformats.org/officeDocument/2006/customXml" ds:itemID="{73D78ACE-F13B-49D5-AC00-4CC92DB99782}"/>
</file>

<file path=docProps/app.xml><?xml version="1.0" encoding="utf-8"?>
<Properties xmlns="http://schemas.openxmlformats.org/officeDocument/2006/extended-properties" xmlns:vt="http://schemas.openxmlformats.org/officeDocument/2006/docPropsVTypes">
  <Template>Plantilla Nueva 15dec14.dotx</Template>
  <TotalTime>37</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Contratos calificados proyectos de edificaciones (construccion)</vt:lpstr>
    </vt:vector>
  </TitlesOfParts>
  <Company>Area de Rentas Internas</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Contratos calificados proyectos de edificaciones (construccion)</dc:title>
  <dc:subject>Referido</dc:subject>
  <dc:creator>Johanna Torres Bonilla</dc:creator>
  <cp:keywords>NIC</cp:keywords>
  <cp:lastModifiedBy>jtb3509</cp:lastModifiedBy>
  <cp:revision>11</cp:revision>
  <cp:lastPrinted>2015-08-17T19:38:00Z</cp:lastPrinted>
  <dcterms:created xsi:type="dcterms:W3CDTF">2015-07-21T15:41:00Z</dcterms:created>
  <dcterms:modified xsi:type="dcterms:W3CDTF">2015-08-17T19:38:00Z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