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9510"/>
      </w:tblGrid>
      <w:tr w:rsidR="0047186A" w:rsidRPr="00A625BF" w:rsidTr="00BF01E5">
        <w:trPr>
          <w:trHeight w:val="472"/>
        </w:trPr>
        <w:tc>
          <w:tcPr>
            <w:tcW w:w="8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BD6873">
            <w:pPr>
              <w:pStyle w:val="NormalWeb"/>
              <w:spacing w:before="0" w:beforeAutospacing="0" w:after="120" w:afterAutospacing="0"/>
              <w:rPr>
                <w:color w:val="000000"/>
                <w:sz w:val="20"/>
                <w:szCs w:val="20"/>
                <w:lang w:val="es-PR"/>
              </w:rPr>
            </w:pPr>
            <w:r>
              <w:rPr>
                <w:noProof/>
              </w:rPr>
              <w:t xml:space="preserve">   </w:t>
            </w:r>
            <w:r w:rsidR="008C19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510" w:type="dxa"/>
            <w:tcBorders>
              <w:left w:val="single" w:sz="4" w:space="0" w:color="auto"/>
            </w:tcBorders>
            <w:shd w:val="clear" w:color="auto" w:fill="F79646" w:themeFill="accent6"/>
            <w:vAlign w:val="center"/>
          </w:tcPr>
          <w:p w:rsidR="00591CEE" w:rsidRPr="002608D6" w:rsidRDefault="00EE4871" w:rsidP="004C743D">
            <w:pPr>
              <w:spacing w:before="120" w:after="120" w:line="240" w:lineRule="auto"/>
              <w:ind w:left="-112" w:firstLine="112"/>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0B0E43">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2C2C7C" w:rsidRDefault="001F317F" w:rsidP="002C2C7C">
      <w:pPr>
        <w:pStyle w:val="ListParagraph"/>
        <w:numPr>
          <w:ilvl w:val="0"/>
          <w:numId w:val="34"/>
        </w:numPr>
        <w:spacing w:before="120" w:after="120" w:line="240" w:lineRule="auto"/>
        <w:rPr>
          <w:rFonts w:ascii="Times New Roman" w:hAnsi="Times New Roman"/>
          <w:color w:val="000000"/>
          <w:sz w:val="24"/>
          <w:szCs w:val="24"/>
          <w:lang w:val="es-PR"/>
        </w:rPr>
      </w:pPr>
      <w:bookmarkStart w:id="0" w:name="_GoBack"/>
      <w:bookmarkEnd w:id="0"/>
      <w:r w:rsidRPr="002910D6">
        <w:rPr>
          <w:rFonts w:ascii="Times New Roman" w:hAnsi="Times New Roman"/>
          <w:sz w:val="24"/>
          <w:lang w:val="es-PR"/>
        </w:rPr>
        <w:t>Brinda informació</w:t>
      </w:r>
      <w:r w:rsidR="002910D6">
        <w:rPr>
          <w:rFonts w:ascii="Times New Roman" w:hAnsi="Times New Roman"/>
          <w:sz w:val="24"/>
          <w:lang w:val="es-PR"/>
        </w:rPr>
        <w:t>n sobre</w:t>
      </w:r>
      <w:r w:rsidR="002910D6" w:rsidRPr="002910D6">
        <w:rPr>
          <w:rFonts w:ascii="Times New Roman" w:hAnsi="Times New Roman"/>
          <w:sz w:val="24"/>
          <w:lang w:val="es-ES"/>
        </w:rPr>
        <w:t xml:space="preserve"> l</w:t>
      </w:r>
      <w:r w:rsidR="00BD6873">
        <w:rPr>
          <w:rFonts w:ascii="Times New Roman" w:hAnsi="Times New Roman"/>
          <w:sz w:val="24"/>
          <w:lang w:val="es-ES"/>
        </w:rPr>
        <w:t>a venta de propiedad mueble tangible</w:t>
      </w:r>
      <w:r w:rsidR="00001DE4">
        <w:rPr>
          <w:rFonts w:ascii="Times New Roman" w:hAnsi="Times New Roman"/>
          <w:sz w:val="24"/>
          <w:lang w:val="es-ES"/>
        </w:rPr>
        <w:t xml:space="preserve"> a través de </w:t>
      </w:r>
      <w:r w:rsidR="00001DE4" w:rsidRPr="00930039">
        <w:rPr>
          <w:rFonts w:ascii="Times New Roman" w:hAnsi="Times New Roman"/>
          <w:b/>
          <w:sz w:val="24"/>
          <w:lang w:val="es-ES"/>
        </w:rPr>
        <w:t>subastas</w:t>
      </w:r>
      <w:r w:rsidR="007F00E1" w:rsidRPr="00930039">
        <w:rPr>
          <w:rFonts w:ascii="Times New Roman" w:hAnsi="Times New Roman"/>
          <w:b/>
          <w:sz w:val="24"/>
          <w:lang w:val="es-ES"/>
        </w:rPr>
        <w:t xml:space="preserve"> </w:t>
      </w:r>
      <w:r w:rsidR="00FC242E" w:rsidRPr="00930039">
        <w:rPr>
          <w:rFonts w:ascii="Times New Roman" w:hAnsi="Times New Roman"/>
          <w:b/>
          <w:sz w:val="24"/>
          <w:lang w:val="es-ES"/>
        </w:rPr>
        <w:t>adjudicadas</w:t>
      </w:r>
      <w:r w:rsidR="00FC242E">
        <w:rPr>
          <w:rFonts w:ascii="Times New Roman" w:hAnsi="Times New Roman"/>
          <w:sz w:val="24"/>
          <w:lang w:val="es-ES"/>
        </w:rPr>
        <w:t xml:space="preserve"> </w:t>
      </w:r>
      <w:r w:rsidR="00264222">
        <w:rPr>
          <w:rFonts w:ascii="Times New Roman" w:hAnsi="Times New Roman"/>
          <w:sz w:val="24"/>
          <w:lang w:val="es-ES"/>
        </w:rPr>
        <w:t xml:space="preserve">antes </w:t>
      </w:r>
      <w:r w:rsidR="007F00E1">
        <w:rPr>
          <w:rFonts w:ascii="Times New Roman" w:hAnsi="Times New Roman"/>
          <w:sz w:val="24"/>
          <w:lang w:val="es-ES"/>
        </w:rPr>
        <w:t>del 1 de julio de 2015</w:t>
      </w:r>
      <w:r w:rsidR="00BD6873">
        <w:rPr>
          <w:rFonts w:ascii="Times New Roman" w:hAnsi="Times New Roman"/>
          <w:sz w:val="24"/>
          <w:lang w:val="es-ES"/>
        </w:rPr>
        <w:t xml:space="preserve"> </w:t>
      </w:r>
      <w:r w:rsidR="007F00E1">
        <w:rPr>
          <w:rFonts w:ascii="Times New Roman" w:hAnsi="Times New Roman"/>
          <w:sz w:val="24"/>
          <w:lang w:val="es-ES"/>
        </w:rPr>
        <w:t xml:space="preserve">para propósitos de </w:t>
      </w:r>
      <w:r w:rsidR="00BD6873">
        <w:rPr>
          <w:rFonts w:ascii="Times New Roman" w:hAnsi="Times New Roman"/>
          <w:sz w:val="24"/>
          <w:lang w:val="es-ES"/>
        </w:rPr>
        <w:t>contratos cualificados</w:t>
      </w:r>
      <w:r w:rsidR="007F00E1">
        <w:rPr>
          <w:rFonts w:ascii="Times New Roman" w:hAnsi="Times New Roman"/>
          <w:sz w:val="24"/>
          <w:lang w:val="es-ES"/>
        </w:rPr>
        <w:t>.</w:t>
      </w:r>
    </w:p>
    <w:p w:rsidR="002C2C7C" w:rsidRDefault="002C2C7C" w:rsidP="002C2C7C">
      <w:pPr>
        <w:pStyle w:val="ListParagraph"/>
        <w:numPr>
          <w:ilvl w:val="0"/>
          <w:numId w:val="34"/>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 xml:space="preserve">La sección 4070.01 de la ley 72-2015 establece que para evitar que </w:t>
      </w:r>
      <w:r w:rsidRPr="00ED4116">
        <w:rPr>
          <w:rFonts w:ascii="Times New Roman" w:hAnsi="Times New Roman"/>
          <w:b/>
          <w:color w:val="000000"/>
          <w:sz w:val="24"/>
          <w:szCs w:val="24"/>
          <w:lang w:val="es-PR"/>
        </w:rPr>
        <w:t>propiedad mueble tangible</w:t>
      </w:r>
      <w:r>
        <w:rPr>
          <w:rFonts w:ascii="Times New Roman" w:hAnsi="Times New Roman"/>
          <w:color w:val="000000"/>
          <w:sz w:val="24"/>
          <w:szCs w:val="24"/>
          <w:lang w:val="es-PR"/>
        </w:rPr>
        <w:t xml:space="preserve"> aumente de precio, debido al cambio en la tasa del IVU Estatal, se podrá disfrutar de la tasa del 6 (%) por ciento durante un periodo de 12 meses o hasta la fecha en la cual termine el contrato, lo que ocurra primero.</w:t>
      </w:r>
    </w:p>
    <w:tbl>
      <w:tblPr>
        <w:tblW w:w="1036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9541"/>
      </w:tblGrid>
      <w:tr w:rsidR="009B5543" w:rsidRPr="007F00E1" w:rsidTr="006552D7">
        <w:trPr>
          <w:trHeight w:val="565"/>
        </w:trPr>
        <w:tc>
          <w:tcPr>
            <w:tcW w:w="82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B5543" w:rsidRPr="001B542E" w:rsidRDefault="009B5543" w:rsidP="00B578F1">
            <w:pPr>
              <w:pStyle w:val="NormalWeb"/>
              <w:spacing w:before="0" w:beforeAutospacing="0" w:after="0" w:afterAutospacing="0"/>
              <w:rPr>
                <w:color w:val="000000"/>
                <w:lang w:val="es-PR"/>
              </w:rPr>
            </w:pPr>
            <w:r>
              <w:rPr>
                <w:noProof/>
                <w:color w:val="000000"/>
              </w:rPr>
              <w:drawing>
                <wp:inline distT="0" distB="0" distL="0" distR="0">
                  <wp:extent cx="352425" cy="228600"/>
                  <wp:effectExtent l="19050" t="0" r="9525"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541" w:type="dxa"/>
            <w:tcBorders>
              <w:left w:val="single" w:sz="4" w:space="0" w:color="auto"/>
            </w:tcBorders>
            <w:shd w:val="clear" w:color="auto" w:fill="F79646" w:themeFill="accent6"/>
            <w:vAlign w:val="center"/>
          </w:tcPr>
          <w:p w:rsidR="009B5543" w:rsidRPr="001B542E" w:rsidRDefault="000B0E43" w:rsidP="003412E6">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3D1913">
              <w:rPr>
                <w:rFonts w:ascii="Times New Roman" w:eastAsiaTheme="minorHAnsi" w:hAnsi="Times New Roman"/>
                <w:b/>
                <w:sz w:val="28"/>
                <w:szCs w:val="24"/>
                <w:lang w:val="es-PR"/>
              </w:rPr>
              <w:t>ontribuyente</w:t>
            </w:r>
          </w:p>
        </w:tc>
      </w:tr>
    </w:tbl>
    <w:p w:rsidR="00036B87" w:rsidRPr="00B578F1" w:rsidRDefault="00036B87" w:rsidP="00036B87">
      <w:pPr>
        <w:pStyle w:val="ListParagraph"/>
        <w:numPr>
          <w:ilvl w:val="0"/>
          <w:numId w:val="1"/>
        </w:numPr>
        <w:spacing w:before="120" w:after="120" w:line="240" w:lineRule="auto"/>
        <w:rPr>
          <w:rFonts w:ascii="Times New Roman" w:hAnsi="Times New Roman"/>
          <w:color w:val="000000"/>
          <w:lang w:val="es-PR"/>
        </w:rPr>
      </w:pPr>
      <w:r>
        <w:rPr>
          <w:rFonts w:ascii="Times New Roman" w:hAnsi="Times New Roman"/>
          <w:color w:val="000000"/>
          <w:sz w:val="24"/>
          <w:lang w:val="es-PR"/>
        </w:rPr>
        <w:t>Comerciantes</w:t>
      </w:r>
    </w:p>
    <w:p w:rsidR="00036B87" w:rsidRPr="00A16B4A" w:rsidRDefault="00036B87" w:rsidP="00036B87">
      <w:pPr>
        <w:pStyle w:val="ListParagraph"/>
        <w:numPr>
          <w:ilvl w:val="0"/>
          <w:numId w:val="1"/>
        </w:numPr>
        <w:spacing w:before="120" w:after="120" w:line="240" w:lineRule="auto"/>
        <w:rPr>
          <w:rFonts w:ascii="Times New Roman" w:hAnsi="Times New Roman"/>
          <w:color w:val="000000"/>
          <w:lang w:val="es-PR"/>
        </w:rPr>
      </w:pPr>
      <w:r>
        <w:rPr>
          <w:rFonts w:ascii="Times New Roman" w:hAnsi="Times New Roman"/>
          <w:color w:val="000000"/>
          <w:sz w:val="24"/>
          <w:lang w:val="es-PR"/>
        </w:rPr>
        <w:t>Corporaciones</w:t>
      </w:r>
    </w:p>
    <w:p w:rsidR="00B578F1" w:rsidRPr="00B578F1" w:rsidRDefault="001B542E" w:rsidP="007F1A8F">
      <w:pPr>
        <w:pStyle w:val="ListParagraph"/>
        <w:numPr>
          <w:ilvl w:val="0"/>
          <w:numId w:val="1"/>
        </w:numPr>
        <w:spacing w:before="120" w:after="120" w:line="240" w:lineRule="auto"/>
        <w:rPr>
          <w:rFonts w:ascii="Times New Roman" w:hAnsi="Times New Roman"/>
          <w:color w:val="000000"/>
          <w:lang w:val="es-PR"/>
        </w:rPr>
      </w:pPr>
      <w:r w:rsidRPr="008B1777">
        <w:rPr>
          <w:rFonts w:ascii="Times New Roman" w:hAnsi="Times New Roman"/>
          <w:color w:val="000000"/>
          <w:sz w:val="24"/>
          <w:lang w:val="es-PR"/>
        </w:rPr>
        <w:t>Individu</w:t>
      </w:r>
      <w:r w:rsidR="00204FA7" w:rsidRPr="008B1777">
        <w:rPr>
          <w:rFonts w:ascii="Times New Roman" w:hAnsi="Times New Roman"/>
          <w:color w:val="000000"/>
          <w:sz w:val="24"/>
          <w:lang w:val="es-PR"/>
        </w:rPr>
        <w:t>o</w:t>
      </w:r>
      <w:r w:rsidR="002A032D">
        <w:rPr>
          <w:rFonts w:ascii="Times New Roman" w:hAnsi="Times New Roman"/>
          <w:color w:val="000000"/>
          <w:sz w:val="24"/>
          <w:lang w:val="es-PR"/>
        </w:rPr>
        <w:t>s</w:t>
      </w:r>
    </w:p>
    <w:tbl>
      <w:tblPr>
        <w:tblW w:w="1032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9503"/>
      </w:tblGrid>
      <w:tr w:rsidR="00A16B4A" w:rsidRPr="00036B87" w:rsidTr="006552D7">
        <w:trPr>
          <w:trHeight w:val="510"/>
        </w:trPr>
        <w:tc>
          <w:tcPr>
            <w:tcW w:w="82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A16B4A" w:rsidRPr="001E6981" w:rsidRDefault="00A16B4A" w:rsidP="000C284D">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13"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503" w:type="dxa"/>
            <w:tcBorders>
              <w:left w:val="single" w:sz="4" w:space="0" w:color="auto"/>
            </w:tcBorders>
            <w:shd w:val="clear" w:color="auto" w:fill="F79646" w:themeFill="accent6"/>
            <w:vAlign w:val="center"/>
          </w:tcPr>
          <w:p w:rsidR="00A16B4A" w:rsidRPr="001E6981" w:rsidRDefault="00A16B4A" w:rsidP="000C284D">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A30CD5" w:rsidRPr="00264222" w:rsidRDefault="00A30CD5" w:rsidP="00264222">
      <w:pPr>
        <w:pStyle w:val="ListParagraph"/>
        <w:numPr>
          <w:ilvl w:val="0"/>
          <w:numId w:val="39"/>
        </w:numPr>
        <w:spacing w:before="120" w:after="120" w:line="240" w:lineRule="auto"/>
        <w:rPr>
          <w:rFonts w:ascii="Times New Roman" w:hAnsi="Times New Roman"/>
          <w:color w:val="000000"/>
          <w:sz w:val="24"/>
          <w:szCs w:val="24"/>
          <w:lang w:val="es-PR"/>
        </w:rPr>
      </w:pPr>
      <w:r w:rsidRPr="00264222">
        <w:rPr>
          <w:rFonts w:ascii="Times New Roman" w:hAnsi="Times New Roman"/>
          <w:color w:val="000000"/>
          <w:sz w:val="24"/>
          <w:szCs w:val="24"/>
          <w:lang w:val="es-PR"/>
        </w:rPr>
        <w:t xml:space="preserve">Para que </w:t>
      </w:r>
      <w:r w:rsidR="00C649DF" w:rsidRPr="00264222">
        <w:rPr>
          <w:rFonts w:ascii="Times New Roman" w:hAnsi="Times New Roman"/>
          <w:color w:val="000000"/>
          <w:sz w:val="24"/>
          <w:szCs w:val="24"/>
          <w:lang w:val="es-PR"/>
        </w:rPr>
        <w:t xml:space="preserve">un </w:t>
      </w:r>
      <w:r w:rsidRPr="00264222">
        <w:rPr>
          <w:rFonts w:ascii="Times New Roman" w:hAnsi="Times New Roman"/>
          <w:color w:val="000000"/>
          <w:sz w:val="24"/>
          <w:szCs w:val="24"/>
          <w:lang w:val="es-PR"/>
        </w:rPr>
        <w:t xml:space="preserve">contrato entre comprador y vendedor </w:t>
      </w:r>
      <w:r w:rsidR="00C649DF" w:rsidRPr="00264222">
        <w:rPr>
          <w:rFonts w:ascii="Times New Roman" w:hAnsi="Times New Roman"/>
          <w:color w:val="000000"/>
          <w:sz w:val="24"/>
          <w:szCs w:val="24"/>
          <w:lang w:val="es-PR"/>
        </w:rPr>
        <w:t xml:space="preserve"> pueda ser calificado</w:t>
      </w:r>
      <w:r w:rsidR="005505A3" w:rsidRPr="00264222">
        <w:rPr>
          <w:rFonts w:ascii="Times New Roman" w:hAnsi="Times New Roman"/>
          <w:color w:val="000000"/>
          <w:sz w:val="24"/>
          <w:szCs w:val="24"/>
          <w:lang w:val="es-PR"/>
        </w:rPr>
        <w:t xml:space="preserve"> en virtud de una subasta</w:t>
      </w:r>
      <w:r w:rsidR="007B2B93" w:rsidRPr="00264222">
        <w:rPr>
          <w:rFonts w:ascii="Times New Roman" w:hAnsi="Times New Roman"/>
          <w:color w:val="000000"/>
          <w:sz w:val="24"/>
          <w:szCs w:val="24"/>
          <w:lang w:val="es-PR"/>
        </w:rPr>
        <w:t xml:space="preserve"> con el gobierno</w:t>
      </w:r>
      <w:r w:rsidR="00D638DC" w:rsidRPr="00264222">
        <w:rPr>
          <w:rFonts w:ascii="Times New Roman" w:hAnsi="Times New Roman"/>
          <w:color w:val="000000"/>
          <w:sz w:val="24"/>
          <w:szCs w:val="24"/>
          <w:lang w:val="es-PR"/>
        </w:rPr>
        <w:t xml:space="preserve"> esta</w:t>
      </w:r>
      <w:r w:rsidR="00C649DF" w:rsidRPr="00264222">
        <w:rPr>
          <w:rFonts w:ascii="Times New Roman" w:hAnsi="Times New Roman"/>
          <w:color w:val="000000"/>
          <w:sz w:val="24"/>
          <w:szCs w:val="24"/>
          <w:lang w:val="es-PR"/>
        </w:rPr>
        <w:t xml:space="preserve"> </w:t>
      </w:r>
      <w:r w:rsidRPr="00264222">
        <w:rPr>
          <w:rFonts w:ascii="Times New Roman" w:hAnsi="Times New Roman"/>
          <w:color w:val="000000"/>
          <w:sz w:val="24"/>
          <w:szCs w:val="24"/>
          <w:lang w:val="es-PR"/>
        </w:rPr>
        <w:t>debe</w:t>
      </w:r>
      <w:r w:rsidR="00D638DC" w:rsidRPr="00264222">
        <w:rPr>
          <w:rFonts w:ascii="Times New Roman" w:hAnsi="Times New Roman"/>
          <w:color w:val="000000"/>
          <w:sz w:val="24"/>
          <w:szCs w:val="24"/>
          <w:lang w:val="es-PR"/>
        </w:rPr>
        <w:t>rá</w:t>
      </w:r>
      <w:r w:rsidRPr="00264222">
        <w:rPr>
          <w:rFonts w:ascii="Times New Roman" w:hAnsi="Times New Roman"/>
          <w:color w:val="000000"/>
          <w:sz w:val="24"/>
          <w:szCs w:val="24"/>
          <w:lang w:val="es-PR"/>
        </w:rPr>
        <w:t>:</w:t>
      </w:r>
    </w:p>
    <w:p w:rsidR="005505A3" w:rsidRDefault="007B2B93" w:rsidP="007B2B93">
      <w:pPr>
        <w:pStyle w:val="ListParagraph"/>
        <w:numPr>
          <w:ilvl w:val="2"/>
          <w:numId w:val="34"/>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 xml:space="preserve"> </w:t>
      </w:r>
      <w:r w:rsidR="00920E27">
        <w:rPr>
          <w:rFonts w:ascii="Times New Roman" w:hAnsi="Times New Roman"/>
          <w:color w:val="000000"/>
          <w:sz w:val="24"/>
          <w:szCs w:val="24"/>
          <w:lang w:val="es-PR"/>
        </w:rPr>
        <w:t>Ser adjudicada o cerrada antes del 1 de julio de 2015</w:t>
      </w:r>
    </w:p>
    <w:p w:rsidR="00930039" w:rsidRPr="000D5C7D" w:rsidRDefault="00CA2EC3" w:rsidP="000D5C7D">
      <w:pPr>
        <w:pStyle w:val="ListParagraph"/>
        <w:numPr>
          <w:ilvl w:val="2"/>
          <w:numId w:val="34"/>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Contrato con tercero</w:t>
      </w:r>
      <w:r w:rsidR="005D35E5">
        <w:rPr>
          <w:rFonts w:ascii="Times New Roman" w:hAnsi="Times New Roman"/>
          <w:color w:val="000000"/>
          <w:sz w:val="24"/>
          <w:szCs w:val="24"/>
          <w:lang w:val="es-PR"/>
        </w:rPr>
        <w:t xml:space="preserve"> puede ser suscrito posterior al 1 de julio de 2015</w:t>
      </w:r>
    </w:p>
    <w:tbl>
      <w:tblPr>
        <w:tblStyle w:val="MediumGrid1-Accent5"/>
        <w:tblW w:w="0" w:type="auto"/>
        <w:tblLook w:val="04A0"/>
      </w:tblPr>
      <w:tblGrid>
        <w:gridCol w:w="6016"/>
        <w:gridCol w:w="3560"/>
      </w:tblGrid>
      <w:tr w:rsidR="00930039" w:rsidRPr="00036B87" w:rsidTr="005B4215">
        <w:trPr>
          <w:cnfStyle w:val="100000000000"/>
        </w:trPr>
        <w:tc>
          <w:tcPr>
            <w:cnfStyle w:val="001000000000"/>
            <w:tcW w:w="0" w:type="auto"/>
            <w:gridSpan w:val="2"/>
            <w:shd w:val="clear" w:color="auto" w:fill="548DD4" w:themeFill="text2" w:themeFillTint="99"/>
          </w:tcPr>
          <w:p w:rsidR="00930039" w:rsidRPr="00930039" w:rsidRDefault="00930039" w:rsidP="000D5C7D">
            <w:pPr>
              <w:spacing w:before="120" w:after="120" w:line="240" w:lineRule="auto"/>
              <w:rPr>
                <w:rFonts w:ascii="Times New Roman" w:hAnsi="Times New Roman"/>
                <w:i/>
                <w:color w:val="000000"/>
                <w:sz w:val="28"/>
                <w:szCs w:val="28"/>
                <w:lang w:val="es-PR"/>
              </w:rPr>
            </w:pPr>
            <w:r w:rsidRPr="00930039">
              <w:rPr>
                <w:rFonts w:ascii="Times New Roman" w:hAnsi="Times New Roman"/>
                <w:i/>
                <w:color w:val="000000"/>
                <w:sz w:val="28"/>
                <w:szCs w:val="28"/>
                <w:lang w:val="es-PR"/>
              </w:rPr>
              <w:t>Para determinar si el documento es un contrato calificado se considerará lo siguiente:</w:t>
            </w:r>
          </w:p>
        </w:tc>
      </w:tr>
      <w:tr w:rsidR="00930039" w:rsidTr="005B4215">
        <w:trPr>
          <w:cnfStyle w:val="000000100000"/>
        </w:trPr>
        <w:tc>
          <w:tcPr>
            <w:cnfStyle w:val="001000000000"/>
            <w:tcW w:w="0" w:type="auto"/>
          </w:tcPr>
          <w:p w:rsidR="00930039" w:rsidRPr="000D5C7D" w:rsidRDefault="00930039" w:rsidP="000D5C7D">
            <w:pPr>
              <w:pStyle w:val="ListParagraph"/>
              <w:numPr>
                <w:ilvl w:val="0"/>
                <w:numId w:val="41"/>
              </w:numPr>
              <w:spacing w:before="120" w:after="120" w:line="240" w:lineRule="auto"/>
              <w:rPr>
                <w:rFonts w:ascii="Times New Roman" w:hAnsi="Times New Roman"/>
                <w:color w:val="000000"/>
                <w:sz w:val="24"/>
                <w:szCs w:val="24"/>
                <w:lang w:val="es-PR"/>
              </w:rPr>
            </w:pPr>
            <w:r w:rsidRPr="000D5C7D">
              <w:rPr>
                <w:rFonts w:ascii="Times New Roman" w:hAnsi="Times New Roman"/>
                <w:color w:val="000000"/>
                <w:sz w:val="24"/>
                <w:szCs w:val="24"/>
                <w:lang w:val="es-PR"/>
              </w:rPr>
              <w:t>Cláusulas de cancelación</w:t>
            </w:r>
          </w:p>
        </w:tc>
        <w:tc>
          <w:tcPr>
            <w:tcW w:w="0" w:type="auto"/>
          </w:tcPr>
          <w:p w:rsidR="00930039" w:rsidRDefault="00930039" w:rsidP="00930039">
            <w:pPr>
              <w:pStyle w:val="ListParagraph"/>
              <w:spacing w:after="0" w:line="240" w:lineRule="auto"/>
              <w:ind w:left="0"/>
              <w:cnfStyle w:val="000000100000"/>
              <w:rPr>
                <w:rFonts w:ascii="Times New Roman" w:hAnsi="Times New Roman"/>
                <w:color w:val="000000"/>
                <w:sz w:val="24"/>
                <w:szCs w:val="24"/>
                <w:lang w:val="es-PR"/>
              </w:rPr>
            </w:pPr>
            <w:r>
              <w:rPr>
                <w:rFonts w:ascii="Times New Roman" w:hAnsi="Times New Roman"/>
                <w:color w:val="000000"/>
                <w:sz w:val="24"/>
                <w:szCs w:val="24"/>
                <w:lang w:val="es-PR"/>
              </w:rPr>
              <w:t>No afectarán calificación</w:t>
            </w:r>
          </w:p>
        </w:tc>
      </w:tr>
      <w:tr w:rsidR="00930039" w:rsidTr="005B4215">
        <w:tc>
          <w:tcPr>
            <w:cnfStyle w:val="001000000000"/>
            <w:tcW w:w="0" w:type="auto"/>
          </w:tcPr>
          <w:p w:rsidR="00930039" w:rsidRPr="000D5C7D" w:rsidRDefault="00930039" w:rsidP="000D5C7D">
            <w:pPr>
              <w:pStyle w:val="ListParagraph"/>
              <w:numPr>
                <w:ilvl w:val="0"/>
                <w:numId w:val="41"/>
              </w:numPr>
              <w:spacing w:before="120" w:after="120" w:line="240" w:lineRule="auto"/>
              <w:rPr>
                <w:rFonts w:ascii="Times New Roman" w:hAnsi="Times New Roman"/>
                <w:color w:val="000000"/>
                <w:sz w:val="24"/>
                <w:szCs w:val="24"/>
                <w:lang w:val="es-PR"/>
              </w:rPr>
            </w:pPr>
            <w:r w:rsidRPr="000D5C7D">
              <w:rPr>
                <w:rFonts w:ascii="Times New Roman" w:hAnsi="Times New Roman"/>
                <w:color w:val="000000"/>
                <w:sz w:val="24"/>
                <w:szCs w:val="24"/>
                <w:lang w:val="es-PR"/>
              </w:rPr>
              <w:t>Ordenes de cambio</w:t>
            </w:r>
          </w:p>
        </w:tc>
        <w:tc>
          <w:tcPr>
            <w:tcW w:w="0" w:type="auto"/>
          </w:tcPr>
          <w:p w:rsidR="00930039" w:rsidRDefault="00930039" w:rsidP="00930039">
            <w:pPr>
              <w:pStyle w:val="ListParagraph"/>
              <w:spacing w:before="120" w:after="120" w:line="240" w:lineRule="auto"/>
              <w:ind w:left="0"/>
              <w:cnfStyle w:val="000000000000"/>
              <w:rPr>
                <w:rFonts w:ascii="Times New Roman" w:hAnsi="Times New Roman"/>
                <w:color w:val="000000"/>
                <w:sz w:val="24"/>
                <w:szCs w:val="24"/>
                <w:lang w:val="es-PR"/>
              </w:rPr>
            </w:pPr>
            <w:r>
              <w:rPr>
                <w:rFonts w:ascii="Times New Roman" w:hAnsi="Times New Roman"/>
                <w:color w:val="000000"/>
                <w:sz w:val="24"/>
                <w:szCs w:val="24"/>
                <w:lang w:val="es-PR"/>
              </w:rPr>
              <w:t>No son considerados calificados</w:t>
            </w:r>
          </w:p>
        </w:tc>
      </w:tr>
      <w:tr w:rsidR="00930039" w:rsidTr="005B4215">
        <w:trPr>
          <w:cnfStyle w:val="000000100000"/>
        </w:trPr>
        <w:tc>
          <w:tcPr>
            <w:cnfStyle w:val="001000000000"/>
            <w:tcW w:w="0" w:type="auto"/>
          </w:tcPr>
          <w:p w:rsidR="00930039" w:rsidRPr="000D5C7D" w:rsidRDefault="00930039" w:rsidP="000D5C7D">
            <w:pPr>
              <w:pStyle w:val="ListParagraph"/>
              <w:numPr>
                <w:ilvl w:val="0"/>
                <w:numId w:val="41"/>
              </w:numPr>
              <w:spacing w:before="120" w:after="120" w:line="240" w:lineRule="auto"/>
              <w:rPr>
                <w:rFonts w:ascii="Times New Roman" w:hAnsi="Times New Roman"/>
                <w:color w:val="000000"/>
                <w:sz w:val="24"/>
                <w:szCs w:val="24"/>
                <w:lang w:val="es-PR"/>
              </w:rPr>
            </w:pPr>
            <w:r w:rsidRPr="000D5C7D">
              <w:rPr>
                <w:rFonts w:ascii="Times New Roman" w:hAnsi="Times New Roman"/>
                <w:color w:val="000000"/>
                <w:sz w:val="24"/>
                <w:szCs w:val="24"/>
                <w:lang w:val="es-PR"/>
              </w:rPr>
              <w:t>Renovaciones o extensiones</w:t>
            </w:r>
          </w:p>
        </w:tc>
        <w:tc>
          <w:tcPr>
            <w:tcW w:w="0" w:type="auto"/>
          </w:tcPr>
          <w:p w:rsidR="00930039" w:rsidRDefault="00930039" w:rsidP="00930039">
            <w:pPr>
              <w:pStyle w:val="ListParagraph"/>
              <w:spacing w:before="120" w:after="120" w:line="240" w:lineRule="auto"/>
              <w:ind w:left="0"/>
              <w:cnfStyle w:val="000000100000"/>
              <w:rPr>
                <w:rFonts w:ascii="Times New Roman" w:hAnsi="Times New Roman"/>
                <w:color w:val="000000"/>
                <w:sz w:val="24"/>
                <w:szCs w:val="24"/>
                <w:lang w:val="es-PR"/>
              </w:rPr>
            </w:pPr>
            <w:r>
              <w:rPr>
                <w:rFonts w:ascii="Times New Roman" w:hAnsi="Times New Roman"/>
                <w:color w:val="000000"/>
                <w:sz w:val="24"/>
                <w:szCs w:val="24"/>
                <w:lang w:val="es-PR"/>
              </w:rPr>
              <w:t>No son contratos calificados</w:t>
            </w:r>
          </w:p>
        </w:tc>
      </w:tr>
      <w:tr w:rsidR="00930039" w:rsidTr="005B4215">
        <w:tc>
          <w:tcPr>
            <w:cnfStyle w:val="001000000000"/>
            <w:tcW w:w="0" w:type="auto"/>
          </w:tcPr>
          <w:p w:rsidR="00930039" w:rsidRPr="000D5C7D" w:rsidRDefault="00930039" w:rsidP="000D5C7D">
            <w:pPr>
              <w:pStyle w:val="ListParagraph"/>
              <w:numPr>
                <w:ilvl w:val="0"/>
                <w:numId w:val="41"/>
              </w:numPr>
              <w:spacing w:before="120" w:after="120" w:line="240" w:lineRule="auto"/>
              <w:rPr>
                <w:rFonts w:ascii="Times New Roman" w:hAnsi="Times New Roman"/>
                <w:color w:val="000000"/>
                <w:sz w:val="24"/>
                <w:szCs w:val="24"/>
                <w:lang w:val="es-PR"/>
              </w:rPr>
            </w:pPr>
            <w:r w:rsidRPr="000D5C7D">
              <w:rPr>
                <w:rFonts w:ascii="Times New Roman" w:hAnsi="Times New Roman"/>
                <w:color w:val="000000"/>
                <w:sz w:val="24"/>
                <w:szCs w:val="24"/>
                <w:lang w:val="es-PR"/>
              </w:rPr>
              <w:t>Contratos con cláusulas absorbiendo el aumento en precio por el aumento en el IVU</w:t>
            </w:r>
          </w:p>
        </w:tc>
        <w:tc>
          <w:tcPr>
            <w:tcW w:w="0" w:type="auto"/>
          </w:tcPr>
          <w:p w:rsidR="00930039" w:rsidRDefault="00930039" w:rsidP="00930039">
            <w:pPr>
              <w:pStyle w:val="ListParagraph"/>
              <w:spacing w:before="120" w:after="120" w:line="240" w:lineRule="auto"/>
              <w:ind w:left="0"/>
              <w:cnfStyle w:val="000000000000"/>
              <w:rPr>
                <w:rFonts w:ascii="Times New Roman" w:hAnsi="Times New Roman"/>
                <w:color w:val="000000"/>
                <w:sz w:val="24"/>
                <w:szCs w:val="24"/>
                <w:lang w:val="es-PR"/>
              </w:rPr>
            </w:pPr>
            <w:r>
              <w:rPr>
                <w:rFonts w:ascii="Times New Roman" w:hAnsi="Times New Roman"/>
                <w:color w:val="000000"/>
                <w:sz w:val="24"/>
                <w:szCs w:val="24"/>
                <w:lang w:val="es-PR"/>
              </w:rPr>
              <w:t>No son contratos calificados</w:t>
            </w:r>
          </w:p>
        </w:tc>
      </w:tr>
      <w:tr w:rsidR="00930039" w:rsidTr="005B4215">
        <w:trPr>
          <w:cnfStyle w:val="000000100000"/>
        </w:trPr>
        <w:tc>
          <w:tcPr>
            <w:cnfStyle w:val="001000000000"/>
            <w:tcW w:w="0" w:type="auto"/>
          </w:tcPr>
          <w:p w:rsidR="00930039" w:rsidRPr="000D5C7D" w:rsidRDefault="00930039" w:rsidP="000D5C7D">
            <w:pPr>
              <w:pStyle w:val="ListParagraph"/>
              <w:numPr>
                <w:ilvl w:val="0"/>
                <w:numId w:val="41"/>
              </w:numPr>
              <w:spacing w:before="120" w:after="120" w:line="240" w:lineRule="auto"/>
              <w:rPr>
                <w:rFonts w:ascii="Times New Roman" w:hAnsi="Times New Roman"/>
                <w:color w:val="000000"/>
                <w:sz w:val="24"/>
                <w:szCs w:val="24"/>
                <w:lang w:val="es-PR"/>
              </w:rPr>
            </w:pPr>
            <w:r w:rsidRPr="000D5C7D">
              <w:rPr>
                <w:rFonts w:ascii="Times New Roman" w:hAnsi="Times New Roman"/>
                <w:color w:val="000000"/>
                <w:sz w:val="24"/>
                <w:szCs w:val="24"/>
                <w:lang w:val="es-PR"/>
              </w:rPr>
              <w:t xml:space="preserve">‘‘Lay </w:t>
            </w:r>
            <w:proofErr w:type="spellStart"/>
            <w:r w:rsidRPr="000D5C7D">
              <w:rPr>
                <w:rFonts w:ascii="Times New Roman" w:hAnsi="Times New Roman"/>
                <w:color w:val="000000"/>
                <w:sz w:val="24"/>
                <w:szCs w:val="24"/>
                <w:lang w:val="es-PR"/>
              </w:rPr>
              <w:t>Away</w:t>
            </w:r>
            <w:proofErr w:type="spellEnd"/>
            <w:r w:rsidRPr="000D5C7D">
              <w:rPr>
                <w:rFonts w:ascii="Times New Roman" w:hAnsi="Times New Roman"/>
                <w:color w:val="000000"/>
                <w:sz w:val="24"/>
                <w:szCs w:val="24"/>
                <w:lang w:val="es-PR"/>
              </w:rPr>
              <w:t>’’</w:t>
            </w:r>
          </w:p>
        </w:tc>
        <w:tc>
          <w:tcPr>
            <w:tcW w:w="0" w:type="auto"/>
          </w:tcPr>
          <w:p w:rsidR="00930039" w:rsidRDefault="00930039" w:rsidP="00930039">
            <w:pPr>
              <w:pStyle w:val="ListParagraph"/>
              <w:spacing w:before="120" w:after="120" w:line="240" w:lineRule="auto"/>
              <w:ind w:left="0"/>
              <w:cnfStyle w:val="000000100000"/>
              <w:rPr>
                <w:rFonts w:ascii="Times New Roman" w:hAnsi="Times New Roman"/>
                <w:color w:val="000000"/>
                <w:sz w:val="24"/>
                <w:szCs w:val="24"/>
                <w:lang w:val="es-PR"/>
              </w:rPr>
            </w:pPr>
            <w:r>
              <w:rPr>
                <w:rFonts w:ascii="Times New Roman" w:hAnsi="Times New Roman"/>
                <w:color w:val="000000"/>
                <w:sz w:val="24"/>
                <w:szCs w:val="24"/>
                <w:lang w:val="es-PR"/>
              </w:rPr>
              <w:t>No son contratos calificados</w:t>
            </w:r>
          </w:p>
        </w:tc>
      </w:tr>
      <w:tr w:rsidR="00930039" w:rsidRPr="00036B87" w:rsidTr="005B4215">
        <w:tc>
          <w:tcPr>
            <w:cnfStyle w:val="001000000000"/>
            <w:tcW w:w="0" w:type="auto"/>
          </w:tcPr>
          <w:p w:rsidR="00930039" w:rsidRPr="000D5C7D" w:rsidRDefault="00930039" w:rsidP="000D5C7D">
            <w:pPr>
              <w:pStyle w:val="ListParagraph"/>
              <w:numPr>
                <w:ilvl w:val="0"/>
                <w:numId w:val="41"/>
              </w:numPr>
              <w:spacing w:before="120" w:after="120" w:line="240" w:lineRule="auto"/>
              <w:rPr>
                <w:rFonts w:ascii="Times New Roman" w:hAnsi="Times New Roman"/>
                <w:color w:val="000000"/>
                <w:sz w:val="24"/>
                <w:szCs w:val="24"/>
                <w:lang w:val="es-PR"/>
              </w:rPr>
            </w:pPr>
            <w:r w:rsidRPr="000D5C7D">
              <w:rPr>
                <w:rFonts w:ascii="Times New Roman" w:hAnsi="Times New Roman"/>
                <w:color w:val="000000"/>
                <w:sz w:val="24"/>
                <w:szCs w:val="24"/>
                <w:lang w:val="es-PR"/>
              </w:rPr>
              <w:t>Cesión Permitida</w:t>
            </w:r>
          </w:p>
        </w:tc>
        <w:tc>
          <w:tcPr>
            <w:tcW w:w="0" w:type="auto"/>
          </w:tcPr>
          <w:p w:rsidR="00930039" w:rsidRDefault="00930039" w:rsidP="00930039">
            <w:pPr>
              <w:pStyle w:val="ListParagraph"/>
              <w:spacing w:before="120" w:after="120" w:line="240" w:lineRule="auto"/>
              <w:ind w:left="0"/>
              <w:cnfStyle w:val="000000000000"/>
              <w:rPr>
                <w:rFonts w:ascii="Times New Roman" w:hAnsi="Times New Roman"/>
                <w:color w:val="000000"/>
                <w:sz w:val="24"/>
                <w:szCs w:val="24"/>
                <w:lang w:val="es-PR"/>
              </w:rPr>
            </w:pPr>
            <w:r>
              <w:rPr>
                <w:rFonts w:ascii="Times New Roman" w:hAnsi="Times New Roman"/>
                <w:color w:val="000000"/>
                <w:sz w:val="24"/>
                <w:szCs w:val="24"/>
                <w:lang w:val="es-PR"/>
              </w:rPr>
              <w:t>Pero ésta debe mantener los términos originales del contrato</w:t>
            </w:r>
          </w:p>
        </w:tc>
      </w:tr>
    </w:tbl>
    <w:p w:rsidR="005B4215" w:rsidRPr="00930039" w:rsidRDefault="005B4215" w:rsidP="00155D7D">
      <w:pPr>
        <w:spacing w:after="120" w:line="160" w:lineRule="exact"/>
        <w:rPr>
          <w:rFonts w:ascii="Times New Roman" w:hAnsi="Times New Roman"/>
          <w:color w:val="000000"/>
          <w:sz w:val="24"/>
          <w:szCs w:val="24"/>
          <w:lang w:val="es-PR"/>
        </w:rPr>
      </w:pPr>
    </w:p>
    <w:p w:rsidR="00A41B23" w:rsidRPr="007E1D6E" w:rsidRDefault="003010A8" w:rsidP="00A41B23">
      <w:pPr>
        <w:pStyle w:val="ListParagraph"/>
        <w:numPr>
          <w:ilvl w:val="0"/>
          <w:numId w:val="37"/>
        </w:numPr>
        <w:spacing w:before="120" w:after="120" w:line="240" w:lineRule="auto"/>
        <w:rPr>
          <w:rFonts w:ascii="Times New Roman" w:hAnsi="Times New Roman"/>
          <w:b/>
          <w:color w:val="000000"/>
          <w:sz w:val="24"/>
          <w:szCs w:val="24"/>
          <w:lang w:val="es-PR"/>
        </w:rPr>
      </w:pPr>
      <w:r>
        <w:rPr>
          <w:rFonts w:ascii="Times New Roman" w:hAnsi="Times New Roman"/>
          <w:b/>
          <w:color w:val="000000"/>
          <w:sz w:val="24"/>
          <w:szCs w:val="24"/>
          <w:lang w:val="es-PR"/>
        </w:rPr>
        <w:t xml:space="preserve">Procedimiento para solicitar </w:t>
      </w:r>
      <w:r w:rsidR="005B4215">
        <w:rPr>
          <w:rFonts w:ascii="Times New Roman" w:hAnsi="Times New Roman"/>
          <w:b/>
          <w:color w:val="000000"/>
          <w:sz w:val="24"/>
          <w:szCs w:val="24"/>
          <w:lang w:val="es-PR"/>
        </w:rPr>
        <w:t xml:space="preserve">la </w:t>
      </w:r>
      <w:r>
        <w:rPr>
          <w:rFonts w:ascii="Times New Roman" w:hAnsi="Times New Roman"/>
          <w:b/>
          <w:color w:val="000000"/>
          <w:sz w:val="24"/>
          <w:szCs w:val="24"/>
          <w:lang w:val="es-PR"/>
        </w:rPr>
        <w:t>c</w:t>
      </w:r>
      <w:r w:rsidR="00A41B23" w:rsidRPr="007E1D6E">
        <w:rPr>
          <w:rFonts w:ascii="Times New Roman" w:hAnsi="Times New Roman"/>
          <w:b/>
          <w:color w:val="000000"/>
          <w:sz w:val="24"/>
          <w:szCs w:val="24"/>
          <w:lang w:val="es-PR"/>
        </w:rPr>
        <w:t>ertificación de c</w:t>
      </w:r>
      <w:r w:rsidR="00CE6736">
        <w:rPr>
          <w:rFonts w:ascii="Times New Roman" w:hAnsi="Times New Roman"/>
          <w:b/>
          <w:color w:val="000000"/>
          <w:sz w:val="24"/>
          <w:szCs w:val="24"/>
          <w:lang w:val="es-PR"/>
        </w:rPr>
        <w:t>ontratos en virtud de una subasta (Venta Propiedad Mueble T</w:t>
      </w:r>
      <w:r w:rsidR="00A41B23" w:rsidRPr="007E1D6E">
        <w:rPr>
          <w:rFonts w:ascii="Times New Roman" w:hAnsi="Times New Roman"/>
          <w:b/>
          <w:color w:val="000000"/>
          <w:sz w:val="24"/>
          <w:szCs w:val="24"/>
          <w:lang w:val="es-PR"/>
        </w:rPr>
        <w:t>angible)</w:t>
      </w:r>
    </w:p>
    <w:p w:rsidR="00A41B23" w:rsidRDefault="00D911C8" w:rsidP="00A41B23">
      <w:pPr>
        <w:pStyle w:val="ListParagraph"/>
        <w:numPr>
          <w:ilvl w:val="1"/>
          <w:numId w:val="37"/>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lastRenderedPageBreak/>
        <w:t>Ambos comerciantes se deben p</w:t>
      </w:r>
      <w:r w:rsidR="00A41B23">
        <w:rPr>
          <w:rFonts w:ascii="Times New Roman" w:hAnsi="Times New Roman"/>
          <w:color w:val="000000"/>
          <w:sz w:val="24"/>
          <w:szCs w:val="24"/>
          <w:lang w:val="es-PR"/>
        </w:rPr>
        <w:t>resentar en el Negociado de Impuesto al Consumo (NIC)</w:t>
      </w:r>
      <w:r>
        <w:rPr>
          <w:rFonts w:ascii="Times New Roman" w:hAnsi="Times New Roman"/>
          <w:color w:val="000000"/>
          <w:sz w:val="24"/>
          <w:szCs w:val="24"/>
          <w:lang w:val="es-PR"/>
        </w:rPr>
        <w:t xml:space="preserve"> con</w:t>
      </w:r>
      <w:r w:rsidR="00A41B23">
        <w:rPr>
          <w:rFonts w:ascii="Times New Roman" w:hAnsi="Times New Roman"/>
          <w:color w:val="000000"/>
          <w:sz w:val="24"/>
          <w:szCs w:val="24"/>
          <w:lang w:val="es-PR"/>
        </w:rPr>
        <w:t>:</w:t>
      </w:r>
    </w:p>
    <w:p w:rsidR="00A41B23" w:rsidRPr="007E1D6E" w:rsidRDefault="00A41B23" w:rsidP="007E1D6E">
      <w:pPr>
        <w:pStyle w:val="ListParagraph"/>
        <w:numPr>
          <w:ilvl w:val="2"/>
          <w:numId w:val="37"/>
        </w:numPr>
        <w:spacing w:before="120" w:after="120" w:line="240" w:lineRule="auto"/>
        <w:rPr>
          <w:rFonts w:ascii="Times New Roman" w:hAnsi="Times New Roman"/>
          <w:color w:val="000000"/>
          <w:sz w:val="24"/>
          <w:szCs w:val="24"/>
          <w:lang w:val="es-PR"/>
        </w:rPr>
      </w:pPr>
      <w:r w:rsidRPr="007E1D6E">
        <w:rPr>
          <w:rFonts w:ascii="Times New Roman" w:hAnsi="Times New Roman"/>
          <w:color w:val="000000"/>
          <w:sz w:val="24"/>
          <w:szCs w:val="24"/>
          <w:lang w:val="es-PR"/>
        </w:rPr>
        <w:t xml:space="preserve">Formulario </w:t>
      </w:r>
      <w:r w:rsidRPr="008961D4">
        <w:rPr>
          <w:rFonts w:ascii="Times New Roman" w:hAnsi="Times New Roman"/>
          <w:b/>
          <w:color w:val="000000"/>
          <w:sz w:val="24"/>
          <w:szCs w:val="24"/>
          <w:lang w:val="es-PR"/>
        </w:rPr>
        <w:t>Modelo SC 2921</w:t>
      </w:r>
      <w:r w:rsidRPr="007E1D6E">
        <w:rPr>
          <w:rFonts w:ascii="Times New Roman" w:hAnsi="Times New Roman"/>
          <w:color w:val="000000"/>
          <w:sz w:val="24"/>
          <w:szCs w:val="24"/>
          <w:lang w:val="es-PR"/>
        </w:rPr>
        <w:t xml:space="preserve"> ‘‘Solicitud de Certificación de Contrato Calificado sujeto al Impuesto sobre Ventas y Uso’’</w:t>
      </w:r>
      <w:r w:rsidR="00BF4D9B">
        <w:rPr>
          <w:rFonts w:ascii="Times New Roman" w:hAnsi="Times New Roman"/>
          <w:color w:val="000000"/>
          <w:sz w:val="24"/>
          <w:szCs w:val="24"/>
          <w:lang w:val="es-PR"/>
        </w:rPr>
        <w:t>.</w:t>
      </w:r>
      <w:r w:rsidR="007E1D6E">
        <w:rPr>
          <w:rFonts w:ascii="Times New Roman" w:hAnsi="Times New Roman"/>
          <w:color w:val="000000"/>
          <w:sz w:val="24"/>
          <w:szCs w:val="24"/>
          <w:lang w:val="es-PR"/>
        </w:rPr>
        <w:t xml:space="preserve"> </w:t>
      </w:r>
      <w:r w:rsidRPr="007E1D6E">
        <w:rPr>
          <w:rFonts w:ascii="Times New Roman" w:hAnsi="Times New Roman"/>
          <w:color w:val="000000"/>
          <w:sz w:val="24"/>
          <w:szCs w:val="24"/>
          <w:lang w:val="es-PR"/>
        </w:rPr>
        <w:t xml:space="preserve">La fecha límite para someter </w:t>
      </w:r>
      <w:r w:rsidR="007E1D6E">
        <w:rPr>
          <w:rFonts w:ascii="Times New Roman" w:hAnsi="Times New Roman"/>
          <w:color w:val="000000"/>
          <w:sz w:val="24"/>
          <w:szCs w:val="24"/>
          <w:lang w:val="es-PR"/>
        </w:rPr>
        <w:t xml:space="preserve">la solicitud es el </w:t>
      </w:r>
      <w:r w:rsidRPr="003010A8">
        <w:rPr>
          <w:rFonts w:ascii="Times New Roman" w:hAnsi="Times New Roman"/>
          <w:b/>
          <w:color w:val="000000"/>
          <w:sz w:val="24"/>
          <w:szCs w:val="24"/>
          <w:lang w:val="es-PR"/>
        </w:rPr>
        <w:t>10 de agosto de 2015</w:t>
      </w:r>
      <w:r w:rsidR="00D638DC">
        <w:rPr>
          <w:rFonts w:ascii="Times New Roman" w:hAnsi="Times New Roman"/>
          <w:b/>
          <w:color w:val="000000"/>
          <w:sz w:val="24"/>
          <w:szCs w:val="24"/>
          <w:lang w:val="es-PR"/>
        </w:rPr>
        <w:t xml:space="preserve"> o al décimo día del mes siguiente al cual formaliza el contrato</w:t>
      </w:r>
      <w:r w:rsidR="007E1D6E">
        <w:rPr>
          <w:rFonts w:ascii="Times New Roman" w:hAnsi="Times New Roman"/>
          <w:color w:val="000000"/>
          <w:sz w:val="24"/>
          <w:szCs w:val="24"/>
          <w:lang w:val="es-PR"/>
        </w:rPr>
        <w:t xml:space="preserve">. </w:t>
      </w:r>
      <w:r w:rsidR="003010A8">
        <w:rPr>
          <w:rFonts w:ascii="Times New Roman" w:hAnsi="Times New Roman"/>
          <w:color w:val="000000"/>
          <w:sz w:val="24"/>
          <w:szCs w:val="24"/>
          <w:lang w:val="es-PR"/>
        </w:rPr>
        <w:t>Se deberá completar u</w:t>
      </w:r>
      <w:r w:rsidRPr="007E1D6E">
        <w:rPr>
          <w:rFonts w:ascii="Times New Roman" w:hAnsi="Times New Roman"/>
          <w:color w:val="000000"/>
          <w:sz w:val="24"/>
          <w:szCs w:val="24"/>
          <w:lang w:val="es-PR"/>
        </w:rPr>
        <w:t>na solicitud por cada contrato</w:t>
      </w:r>
      <w:r w:rsidR="003010A8">
        <w:rPr>
          <w:rFonts w:ascii="Times New Roman" w:hAnsi="Times New Roman"/>
          <w:color w:val="000000"/>
          <w:sz w:val="24"/>
          <w:szCs w:val="24"/>
          <w:lang w:val="es-PR"/>
        </w:rPr>
        <w:t>.</w:t>
      </w:r>
    </w:p>
    <w:p w:rsidR="00A41B23" w:rsidRDefault="00A41B23" w:rsidP="00A41B23">
      <w:pPr>
        <w:pStyle w:val="ListParagraph"/>
        <w:numPr>
          <w:ilvl w:val="2"/>
          <w:numId w:val="37"/>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Copia del contrato</w:t>
      </w:r>
    </w:p>
    <w:p w:rsidR="00BF4D9B" w:rsidRDefault="00BF4D9B" w:rsidP="00BF4D9B">
      <w:pPr>
        <w:pStyle w:val="ListParagraph"/>
        <w:numPr>
          <w:ilvl w:val="0"/>
          <w:numId w:val="38"/>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 xml:space="preserve">El </w:t>
      </w:r>
      <w:r w:rsidRPr="00BF4D9B">
        <w:rPr>
          <w:rFonts w:ascii="Times New Roman" w:hAnsi="Times New Roman"/>
          <w:b/>
          <w:color w:val="000000"/>
          <w:sz w:val="24"/>
          <w:szCs w:val="24"/>
          <w:lang w:val="es-PR"/>
        </w:rPr>
        <w:t>comprador</w:t>
      </w:r>
      <w:r>
        <w:rPr>
          <w:rFonts w:ascii="Times New Roman" w:hAnsi="Times New Roman"/>
          <w:color w:val="000000"/>
          <w:sz w:val="24"/>
          <w:szCs w:val="24"/>
          <w:lang w:val="es-PR"/>
        </w:rPr>
        <w:t xml:space="preserve"> a quien se le adjudicó la subasta debe llevar:</w:t>
      </w:r>
    </w:p>
    <w:p w:rsidR="00BF4D9B" w:rsidRDefault="008961D4" w:rsidP="00BF4D9B">
      <w:pPr>
        <w:pStyle w:val="ListParagraph"/>
        <w:numPr>
          <w:ilvl w:val="1"/>
          <w:numId w:val="38"/>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 xml:space="preserve">Copia de la </w:t>
      </w:r>
      <w:r w:rsidR="00BF4D9B">
        <w:rPr>
          <w:rFonts w:ascii="Times New Roman" w:hAnsi="Times New Roman"/>
          <w:color w:val="000000"/>
          <w:sz w:val="24"/>
          <w:szCs w:val="24"/>
          <w:lang w:val="es-PR"/>
        </w:rPr>
        <w:t>subasta o evidencia de la fecha de cierre de la subasta</w:t>
      </w:r>
    </w:p>
    <w:p w:rsidR="00BB2EF7" w:rsidRDefault="00BF4D9B" w:rsidP="00BB2EF7">
      <w:pPr>
        <w:pStyle w:val="ListParagraph"/>
        <w:numPr>
          <w:ilvl w:val="1"/>
          <w:numId w:val="38"/>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 xml:space="preserve">Formulario </w:t>
      </w:r>
      <w:r w:rsidRPr="008961D4">
        <w:rPr>
          <w:rFonts w:ascii="Times New Roman" w:hAnsi="Times New Roman"/>
          <w:b/>
          <w:color w:val="000000"/>
          <w:sz w:val="24"/>
          <w:szCs w:val="24"/>
          <w:lang w:val="es-PR"/>
        </w:rPr>
        <w:t>Modelo SC 2920</w:t>
      </w:r>
      <w:r>
        <w:rPr>
          <w:rFonts w:ascii="Times New Roman" w:hAnsi="Times New Roman"/>
          <w:color w:val="000000"/>
          <w:sz w:val="24"/>
          <w:szCs w:val="24"/>
          <w:lang w:val="es-PR"/>
        </w:rPr>
        <w:t xml:space="preserve"> ‘‘Declaración de Compra para un Contrato Calificado Otorgado en Virtud de una Subasta’’ firmado por el comprado ante notario público.</w:t>
      </w:r>
    </w:p>
    <w:p w:rsidR="00AF6436" w:rsidRPr="00AD2009" w:rsidRDefault="00BB2EF7" w:rsidP="006552D7">
      <w:pPr>
        <w:pStyle w:val="ListParagraph"/>
        <w:numPr>
          <w:ilvl w:val="1"/>
          <w:numId w:val="38"/>
        </w:numPr>
        <w:spacing w:before="120" w:after="120" w:line="240" w:lineRule="auto"/>
        <w:rPr>
          <w:rFonts w:ascii="Times New Roman" w:hAnsi="Times New Roman"/>
          <w:color w:val="000000"/>
          <w:sz w:val="24"/>
          <w:szCs w:val="24"/>
          <w:lang w:val="es-PR"/>
        </w:rPr>
      </w:pPr>
      <w:r w:rsidRPr="00BB2EF7">
        <w:rPr>
          <w:rFonts w:ascii="Times New Roman" w:hAnsi="Times New Roman"/>
          <w:color w:val="000000"/>
          <w:sz w:val="24"/>
          <w:szCs w:val="24"/>
          <w:lang w:val="es-PR"/>
        </w:rPr>
        <w:t xml:space="preserve">En caso de que aplique utilizar el Modelo SC </w:t>
      </w:r>
      <w:r>
        <w:rPr>
          <w:rFonts w:ascii="Times New Roman" w:hAnsi="Times New Roman"/>
          <w:color w:val="000000"/>
          <w:sz w:val="24"/>
          <w:szCs w:val="24"/>
          <w:lang w:val="es-PR"/>
        </w:rPr>
        <w:t xml:space="preserve">2975 </w:t>
      </w:r>
      <w:r w:rsidRPr="00BB2EF7">
        <w:rPr>
          <w:rFonts w:ascii="Times New Roman" w:hAnsi="Times New Roman"/>
          <w:color w:val="000000"/>
          <w:sz w:val="24"/>
          <w:szCs w:val="24"/>
          <w:lang w:val="es-PR"/>
        </w:rPr>
        <w:t>Detalle de Compras Bajo el Contrato Cualificado.</w:t>
      </w:r>
    </w:p>
    <w:p w:rsidR="00D10B63" w:rsidRDefault="00D10B63" w:rsidP="00D10B63">
      <w:pPr>
        <w:spacing w:before="120" w:after="120" w:line="240" w:lineRule="auto"/>
        <w:jc w:val="center"/>
        <w:rPr>
          <w:rFonts w:ascii="Times New Roman" w:hAnsi="Times New Roman"/>
          <w:color w:val="000000"/>
          <w:sz w:val="24"/>
          <w:szCs w:val="24"/>
          <w:lang w:val="es-PR"/>
        </w:rPr>
      </w:pPr>
    </w:p>
    <w:p w:rsidR="00AF6436" w:rsidRPr="00155D7D" w:rsidRDefault="00155D7D" w:rsidP="00155D7D">
      <w:pPr>
        <w:rPr>
          <w:rFonts w:ascii="Times New Roman" w:hAnsi="Times New Roman"/>
          <w:sz w:val="24"/>
          <w:szCs w:val="24"/>
          <w:lang w:val="es-PR"/>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438150</wp:posOffset>
            </wp:positionH>
            <wp:positionV relativeFrom="paragraph">
              <wp:posOffset>33020</wp:posOffset>
            </wp:positionV>
            <wp:extent cx="5019675" cy="33718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019675" cy="3371850"/>
                    </a:xfrm>
                    <a:prstGeom prst="rect">
                      <a:avLst/>
                    </a:prstGeom>
                    <a:noFill/>
                    <a:ln w="9525">
                      <a:noFill/>
                      <a:miter lim="800000"/>
                      <a:headEnd/>
                      <a:tailEnd/>
                    </a:ln>
                  </pic:spPr>
                </pic:pic>
              </a:graphicData>
            </a:graphic>
          </wp:anchor>
        </w:drawing>
      </w:r>
    </w:p>
    <w:p w:rsidR="00887935" w:rsidRDefault="00930039" w:rsidP="00AF6436">
      <w:pPr>
        <w:spacing w:before="120" w:after="120" w:line="240" w:lineRule="auto"/>
        <w:jc w:val="center"/>
        <w:rPr>
          <w:rFonts w:ascii="Times New Roman" w:hAnsi="Times New Roman"/>
          <w:color w:val="000000"/>
          <w:sz w:val="24"/>
          <w:szCs w:val="24"/>
          <w:lang w:val="es-PR"/>
        </w:rPr>
      </w:pPr>
      <w:r>
        <w:rPr>
          <w:rFonts w:ascii="Times New Roman" w:hAnsi="Times New Roman"/>
          <w:noProof/>
          <w:color w:val="000000"/>
          <w:sz w:val="24"/>
          <w:szCs w:val="24"/>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4562475" cy="3267075"/>
            <wp:effectExtent l="19050" t="0" r="9525"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562475" cy="3267075"/>
                    </a:xfrm>
                    <a:prstGeom prst="rect">
                      <a:avLst/>
                    </a:prstGeom>
                    <a:noFill/>
                    <a:ln w="9525">
                      <a:noFill/>
                      <a:miter lim="800000"/>
                      <a:headEnd/>
                      <a:tailEnd/>
                    </a:ln>
                  </pic:spPr>
                </pic:pic>
              </a:graphicData>
            </a:graphic>
          </wp:anchor>
        </w:drawing>
      </w:r>
    </w:p>
    <w:p w:rsidR="00887935" w:rsidRDefault="00887935" w:rsidP="00AF6436">
      <w:pPr>
        <w:spacing w:before="120" w:after="120" w:line="240" w:lineRule="auto"/>
        <w:jc w:val="center"/>
        <w:rPr>
          <w:rFonts w:ascii="Times New Roman" w:hAnsi="Times New Roman"/>
          <w:color w:val="000000"/>
          <w:sz w:val="24"/>
          <w:szCs w:val="24"/>
          <w:lang w:val="es-PR"/>
        </w:rPr>
      </w:pPr>
    </w:p>
    <w:p w:rsidR="00887935" w:rsidRDefault="00887935" w:rsidP="00AF6436">
      <w:pPr>
        <w:spacing w:before="120" w:after="120" w:line="240" w:lineRule="auto"/>
        <w:jc w:val="center"/>
        <w:rPr>
          <w:rFonts w:ascii="Times New Roman" w:hAnsi="Times New Roman"/>
          <w:color w:val="000000"/>
          <w:sz w:val="24"/>
          <w:szCs w:val="24"/>
          <w:lang w:val="es-PR"/>
        </w:rPr>
      </w:pPr>
    </w:p>
    <w:p w:rsidR="00887935" w:rsidRDefault="00887935" w:rsidP="00AF6436">
      <w:pPr>
        <w:spacing w:before="120" w:after="120" w:line="240" w:lineRule="auto"/>
        <w:jc w:val="center"/>
        <w:rPr>
          <w:rFonts w:ascii="Times New Roman" w:hAnsi="Times New Roman"/>
          <w:color w:val="000000"/>
          <w:sz w:val="24"/>
          <w:szCs w:val="24"/>
          <w:lang w:val="es-PR"/>
        </w:rPr>
      </w:pPr>
    </w:p>
    <w:p w:rsidR="00887935" w:rsidRDefault="00887935" w:rsidP="00AF6436">
      <w:pPr>
        <w:spacing w:before="120" w:after="120" w:line="240" w:lineRule="auto"/>
        <w:jc w:val="center"/>
        <w:rPr>
          <w:rFonts w:ascii="Times New Roman" w:hAnsi="Times New Roman"/>
          <w:color w:val="000000"/>
          <w:sz w:val="24"/>
          <w:szCs w:val="24"/>
          <w:lang w:val="es-PR"/>
        </w:rPr>
      </w:pPr>
    </w:p>
    <w:p w:rsidR="00887935" w:rsidRDefault="00887935" w:rsidP="00AF6436">
      <w:pPr>
        <w:spacing w:before="120" w:after="120" w:line="240" w:lineRule="auto"/>
        <w:jc w:val="center"/>
        <w:rPr>
          <w:rFonts w:ascii="Times New Roman" w:hAnsi="Times New Roman"/>
          <w:color w:val="000000"/>
          <w:sz w:val="24"/>
          <w:szCs w:val="24"/>
          <w:lang w:val="es-PR"/>
        </w:rPr>
      </w:pPr>
    </w:p>
    <w:p w:rsidR="00887935" w:rsidRDefault="00887935" w:rsidP="00AF6436">
      <w:pPr>
        <w:spacing w:before="120" w:after="120" w:line="240" w:lineRule="auto"/>
        <w:jc w:val="center"/>
        <w:rPr>
          <w:rFonts w:ascii="Times New Roman" w:hAnsi="Times New Roman"/>
          <w:color w:val="000000"/>
          <w:sz w:val="24"/>
          <w:szCs w:val="24"/>
          <w:lang w:val="es-PR"/>
        </w:rPr>
      </w:pPr>
    </w:p>
    <w:p w:rsidR="00887935" w:rsidRDefault="00887935" w:rsidP="00AF6436">
      <w:pPr>
        <w:spacing w:before="120" w:after="120" w:line="240" w:lineRule="auto"/>
        <w:jc w:val="center"/>
        <w:rPr>
          <w:rFonts w:ascii="Times New Roman" w:hAnsi="Times New Roman"/>
          <w:color w:val="000000"/>
          <w:sz w:val="24"/>
          <w:szCs w:val="24"/>
          <w:lang w:val="es-PR"/>
        </w:rPr>
      </w:pPr>
    </w:p>
    <w:p w:rsidR="00887935" w:rsidRDefault="00887935" w:rsidP="00AF6436">
      <w:pPr>
        <w:spacing w:before="120" w:after="120" w:line="240" w:lineRule="auto"/>
        <w:jc w:val="center"/>
        <w:rPr>
          <w:rFonts w:ascii="Times New Roman" w:hAnsi="Times New Roman"/>
          <w:color w:val="000000"/>
          <w:sz w:val="24"/>
          <w:szCs w:val="24"/>
          <w:lang w:val="es-PR"/>
        </w:rPr>
      </w:pPr>
    </w:p>
    <w:p w:rsidR="00930039" w:rsidRDefault="00930039" w:rsidP="00AF6436">
      <w:pPr>
        <w:spacing w:before="120" w:after="120" w:line="240" w:lineRule="auto"/>
        <w:jc w:val="center"/>
        <w:rPr>
          <w:rFonts w:ascii="Times New Roman" w:hAnsi="Times New Roman"/>
          <w:color w:val="000000"/>
          <w:sz w:val="24"/>
          <w:szCs w:val="24"/>
          <w:lang w:val="es-PR"/>
        </w:rPr>
      </w:pPr>
    </w:p>
    <w:p w:rsidR="00930039" w:rsidRDefault="00930039" w:rsidP="00AF6436">
      <w:pPr>
        <w:spacing w:before="120" w:after="120" w:line="240" w:lineRule="auto"/>
        <w:jc w:val="center"/>
        <w:rPr>
          <w:rFonts w:ascii="Times New Roman" w:hAnsi="Times New Roman"/>
          <w:color w:val="000000"/>
          <w:sz w:val="24"/>
          <w:szCs w:val="24"/>
          <w:lang w:val="es-PR"/>
        </w:rPr>
      </w:pPr>
    </w:p>
    <w:p w:rsidR="00930039" w:rsidRDefault="00930039" w:rsidP="00AF6436">
      <w:pPr>
        <w:spacing w:before="120" w:after="120" w:line="240" w:lineRule="auto"/>
        <w:jc w:val="center"/>
        <w:rPr>
          <w:rFonts w:ascii="Times New Roman" w:hAnsi="Times New Roman"/>
          <w:color w:val="000000"/>
          <w:sz w:val="24"/>
          <w:szCs w:val="24"/>
          <w:lang w:val="es-PR"/>
        </w:rPr>
      </w:pPr>
    </w:p>
    <w:p w:rsidR="00155D7D" w:rsidRDefault="00155D7D" w:rsidP="00155D7D">
      <w:pPr>
        <w:spacing w:before="120" w:after="120" w:line="240" w:lineRule="auto"/>
        <w:rPr>
          <w:rFonts w:ascii="Times New Roman" w:hAnsi="Times New Roman"/>
          <w:color w:val="000000"/>
          <w:sz w:val="24"/>
          <w:szCs w:val="24"/>
          <w:lang w:val="es-PR"/>
        </w:rPr>
      </w:pPr>
    </w:p>
    <w:p w:rsidR="00155D7D" w:rsidRPr="00155D7D" w:rsidRDefault="00155D7D" w:rsidP="00155D7D">
      <w:pPr>
        <w:spacing w:before="120" w:after="120" w:line="240" w:lineRule="auto"/>
        <w:rPr>
          <w:rFonts w:ascii="Times New Roman" w:hAnsi="Times New Roman"/>
          <w:color w:val="000000"/>
          <w:sz w:val="24"/>
          <w:szCs w:val="24"/>
          <w:lang w:val="es-PR"/>
        </w:rPr>
      </w:pPr>
    </w:p>
    <w:p w:rsidR="00887935" w:rsidRDefault="00A31500" w:rsidP="00887935">
      <w:pPr>
        <w:pStyle w:val="ListParagraph"/>
        <w:numPr>
          <w:ilvl w:val="0"/>
          <w:numId w:val="37"/>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Una vez se presenta la solicitud el comerciante vendedor tendrá disponible en PICO, la Planilla Mensual de Impuesto Sobre Ventas y Uso Aplicable a Contratos y Subastas Pre-existentes’’ (Modelo SC 2915 E).</w:t>
      </w:r>
    </w:p>
    <w:p w:rsidR="00A31500" w:rsidRDefault="00A31500" w:rsidP="00887935">
      <w:pPr>
        <w:pStyle w:val="ListParagraph"/>
        <w:numPr>
          <w:ilvl w:val="0"/>
          <w:numId w:val="37"/>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 xml:space="preserve">Deberá completar la planilla en o antes del </w:t>
      </w:r>
      <w:r w:rsidR="0087384F">
        <w:rPr>
          <w:rFonts w:ascii="Times New Roman" w:hAnsi="Times New Roman"/>
          <w:color w:val="000000"/>
          <w:sz w:val="24"/>
          <w:szCs w:val="24"/>
          <w:lang w:val="es-PR"/>
        </w:rPr>
        <w:t>día</w:t>
      </w:r>
      <w:r>
        <w:rPr>
          <w:rFonts w:ascii="Times New Roman" w:hAnsi="Times New Roman"/>
          <w:color w:val="000000"/>
          <w:sz w:val="24"/>
          <w:szCs w:val="24"/>
          <w:lang w:val="es-PR"/>
        </w:rPr>
        <w:t xml:space="preserve"> 20 siguiente al mes en el cual se formaliza el contrato. Para dicho mes deberá informar el monto del contrato y pagar el IVU al 6%.</w:t>
      </w:r>
    </w:p>
    <w:p w:rsidR="005B4215" w:rsidRPr="00A125C2" w:rsidRDefault="00A31500" w:rsidP="005B4215">
      <w:pPr>
        <w:pStyle w:val="ListParagraph"/>
        <w:numPr>
          <w:ilvl w:val="0"/>
          <w:numId w:val="37"/>
        </w:numPr>
        <w:spacing w:before="120" w:after="120" w:line="240" w:lineRule="auto"/>
        <w:rPr>
          <w:rFonts w:ascii="Times New Roman" w:hAnsi="Times New Roman"/>
          <w:b/>
          <w:color w:val="000000"/>
          <w:sz w:val="24"/>
          <w:szCs w:val="24"/>
          <w:lang w:val="es-PR"/>
        </w:rPr>
      </w:pPr>
      <w:r>
        <w:rPr>
          <w:rFonts w:ascii="Times New Roman" w:hAnsi="Times New Roman"/>
          <w:color w:val="000000"/>
          <w:sz w:val="24"/>
          <w:szCs w:val="24"/>
          <w:lang w:val="es-PR"/>
        </w:rPr>
        <w:t>Para culminar el proceso de solicitud, deberá someter al NIC copia física de la planilla, Modelo SC 2915 E.</w:t>
      </w:r>
    </w:p>
    <w:p w:rsidR="00A125C2" w:rsidRPr="00A125C2" w:rsidRDefault="00A125C2" w:rsidP="00A125C2">
      <w:pPr>
        <w:pStyle w:val="ListParagraph"/>
        <w:spacing w:before="120" w:after="120" w:line="240" w:lineRule="auto"/>
        <w:rPr>
          <w:rFonts w:ascii="Times New Roman" w:hAnsi="Times New Roman"/>
          <w:b/>
          <w:color w:val="000000"/>
          <w:sz w:val="24"/>
          <w:szCs w:val="24"/>
          <w:lang w:val="es-PR"/>
        </w:rPr>
      </w:pPr>
    </w:p>
    <w:tbl>
      <w:tblPr>
        <w:tblStyle w:val="MediumGrid1-Accent5"/>
        <w:tblW w:w="5000" w:type="pct"/>
        <w:tblLook w:val="04A0"/>
      </w:tblPr>
      <w:tblGrid>
        <w:gridCol w:w="4788"/>
        <w:gridCol w:w="4788"/>
      </w:tblGrid>
      <w:tr w:rsidR="00A125C2" w:rsidRPr="00036B87" w:rsidTr="00A125C2">
        <w:trPr>
          <w:cnfStyle w:val="100000000000"/>
          <w:trHeight w:val="345"/>
        </w:trPr>
        <w:tc>
          <w:tcPr>
            <w:cnfStyle w:val="001000000000"/>
            <w:tcW w:w="5000" w:type="pct"/>
            <w:gridSpan w:val="2"/>
            <w:shd w:val="clear" w:color="auto" w:fill="548DD4" w:themeFill="text2" w:themeFillTint="99"/>
          </w:tcPr>
          <w:p w:rsidR="00A125C2" w:rsidRPr="00A125C2" w:rsidRDefault="00A125C2" w:rsidP="00A125C2">
            <w:pPr>
              <w:pStyle w:val="ListParagraph"/>
              <w:spacing w:after="0" w:line="240" w:lineRule="auto"/>
              <w:ind w:left="0"/>
              <w:jc w:val="center"/>
              <w:rPr>
                <w:rFonts w:ascii="Times New Roman" w:hAnsi="Times New Roman"/>
                <w:i/>
                <w:color w:val="000000"/>
                <w:sz w:val="32"/>
                <w:szCs w:val="32"/>
                <w:lang w:val="es-PR"/>
              </w:rPr>
            </w:pPr>
            <w:r w:rsidRPr="00A125C2">
              <w:rPr>
                <w:rFonts w:ascii="Times New Roman" w:hAnsi="Times New Roman"/>
                <w:i/>
                <w:color w:val="000000"/>
                <w:sz w:val="32"/>
                <w:szCs w:val="32"/>
                <w:lang w:val="es-PR"/>
              </w:rPr>
              <w:t>Alternativas para entrega</w:t>
            </w:r>
            <w:r>
              <w:rPr>
                <w:rFonts w:ascii="Times New Roman" w:hAnsi="Times New Roman"/>
                <w:i/>
                <w:color w:val="000000"/>
                <w:sz w:val="32"/>
                <w:szCs w:val="32"/>
                <w:lang w:val="es-PR"/>
              </w:rPr>
              <w:t xml:space="preserve"> de</w:t>
            </w:r>
            <w:r w:rsidRPr="00A125C2">
              <w:rPr>
                <w:rFonts w:ascii="Times New Roman" w:hAnsi="Times New Roman"/>
                <w:i/>
                <w:color w:val="000000"/>
                <w:sz w:val="32"/>
                <w:szCs w:val="32"/>
                <w:lang w:val="es-PR"/>
              </w:rPr>
              <w:t xml:space="preserve"> solicitud</w:t>
            </w:r>
          </w:p>
        </w:tc>
      </w:tr>
      <w:tr w:rsidR="00A125C2" w:rsidTr="00A125C2">
        <w:trPr>
          <w:cnfStyle w:val="000000100000"/>
          <w:trHeight w:val="1607"/>
        </w:trPr>
        <w:tc>
          <w:tcPr>
            <w:cnfStyle w:val="001000000000"/>
            <w:tcW w:w="2500" w:type="pct"/>
          </w:tcPr>
          <w:p w:rsidR="00A125C2" w:rsidRDefault="00A125C2" w:rsidP="00A125C2">
            <w:pPr>
              <w:spacing w:after="0" w:line="315" w:lineRule="atLeast"/>
              <w:ind w:right="-45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Correo:    </w:t>
            </w:r>
          </w:p>
          <w:p w:rsidR="00A125C2" w:rsidRPr="00A125C2" w:rsidRDefault="00A125C2" w:rsidP="00A125C2">
            <w:pPr>
              <w:spacing w:after="0" w:line="315" w:lineRule="atLeast"/>
              <w:ind w:right="-450"/>
              <w:rPr>
                <w:rFonts w:ascii="Open Sans" w:eastAsia="Times New Roman" w:hAnsi="Open Sans" w:cs="Helvetica"/>
                <w:b w:val="0"/>
                <w:sz w:val="23"/>
                <w:szCs w:val="23"/>
                <w:lang w:val="es-ES"/>
              </w:rPr>
            </w:pPr>
            <w:r w:rsidRPr="00A125C2">
              <w:rPr>
                <w:rFonts w:ascii="Open Sans" w:eastAsia="Times New Roman" w:hAnsi="Open Sans" w:cs="Helvetica"/>
                <w:b w:val="0"/>
                <w:sz w:val="23"/>
                <w:szCs w:val="23"/>
                <w:lang w:val="es-ES"/>
              </w:rPr>
              <w:t>Departamento de Hacienda</w:t>
            </w:r>
          </w:p>
          <w:p w:rsidR="00A125C2" w:rsidRPr="00A125C2" w:rsidRDefault="00A125C2" w:rsidP="00A125C2">
            <w:pPr>
              <w:spacing w:after="0" w:line="315" w:lineRule="atLeast"/>
              <w:ind w:right="-450"/>
              <w:rPr>
                <w:rFonts w:ascii="Open Sans" w:eastAsia="Times New Roman" w:hAnsi="Open Sans" w:cs="Helvetica"/>
                <w:b w:val="0"/>
                <w:sz w:val="23"/>
                <w:szCs w:val="23"/>
                <w:lang w:val="es-ES"/>
              </w:rPr>
            </w:pPr>
            <w:r w:rsidRPr="00A125C2">
              <w:rPr>
                <w:rFonts w:ascii="Open Sans" w:eastAsia="Times New Roman" w:hAnsi="Open Sans" w:cs="Helvetica"/>
                <w:b w:val="0"/>
                <w:sz w:val="23"/>
                <w:szCs w:val="23"/>
                <w:lang w:val="es-ES"/>
              </w:rPr>
              <w:t>Contrato Calificado</w:t>
            </w:r>
          </w:p>
          <w:p w:rsidR="00A125C2" w:rsidRPr="00A125C2" w:rsidRDefault="00A125C2" w:rsidP="00A125C2">
            <w:pPr>
              <w:spacing w:after="0" w:line="315" w:lineRule="atLeast"/>
              <w:ind w:right="-450"/>
              <w:rPr>
                <w:rFonts w:ascii="Open Sans" w:eastAsia="Times New Roman" w:hAnsi="Open Sans" w:cs="Helvetica"/>
                <w:b w:val="0"/>
                <w:sz w:val="23"/>
                <w:szCs w:val="23"/>
                <w:lang w:val="es-ES"/>
              </w:rPr>
            </w:pPr>
            <w:r w:rsidRPr="00A125C2">
              <w:rPr>
                <w:rFonts w:ascii="Open Sans" w:eastAsia="Times New Roman" w:hAnsi="Open Sans" w:cs="Helvetica"/>
                <w:b w:val="0"/>
                <w:sz w:val="23"/>
                <w:szCs w:val="23"/>
                <w:lang w:val="es-ES"/>
              </w:rPr>
              <w:t>PO Box 9024140</w:t>
            </w:r>
          </w:p>
          <w:p w:rsidR="00A125C2" w:rsidRPr="00A125C2" w:rsidRDefault="00A125C2" w:rsidP="00A125C2">
            <w:pPr>
              <w:spacing w:after="0" w:line="315" w:lineRule="atLeast"/>
              <w:ind w:right="-450"/>
              <w:rPr>
                <w:rFonts w:ascii="Open Sans" w:eastAsia="Times New Roman" w:hAnsi="Open Sans" w:cs="Helvetica"/>
                <w:b w:val="0"/>
                <w:sz w:val="23"/>
                <w:szCs w:val="23"/>
                <w:lang w:val="es-ES"/>
              </w:rPr>
            </w:pPr>
            <w:r w:rsidRPr="00A125C2">
              <w:rPr>
                <w:rFonts w:ascii="Open Sans" w:eastAsia="Times New Roman" w:hAnsi="Open Sans" w:cs="Helvetica"/>
                <w:b w:val="0"/>
                <w:sz w:val="23"/>
                <w:szCs w:val="23"/>
                <w:lang w:val="es-ES"/>
              </w:rPr>
              <w:t>San Juan, PR 00902-4140</w:t>
            </w:r>
          </w:p>
          <w:p w:rsidR="00A125C2" w:rsidRPr="00A125C2" w:rsidRDefault="00A125C2" w:rsidP="00A125C2">
            <w:pPr>
              <w:pStyle w:val="ListParagraph"/>
              <w:spacing w:before="120" w:after="0" w:line="240" w:lineRule="auto"/>
              <w:ind w:left="0"/>
              <w:rPr>
                <w:rFonts w:ascii="Times New Roman" w:hAnsi="Times New Roman"/>
                <w:sz w:val="24"/>
                <w:szCs w:val="24"/>
                <w:lang w:val="es-PR"/>
              </w:rPr>
            </w:pPr>
          </w:p>
        </w:tc>
        <w:tc>
          <w:tcPr>
            <w:tcW w:w="2500" w:type="pct"/>
          </w:tcPr>
          <w:p w:rsidR="00A125C2" w:rsidRDefault="00A125C2" w:rsidP="00A125C2">
            <w:pPr>
              <w:spacing w:after="0" w:line="315" w:lineRule="atLeast"/>
              <w:ind w:right="-450"/>
              <w:cnfStyle w:val="000000100000"/>
              <w:rPr>
                <w:rFonts w:ascii="Open Sans" w:eastAsia="Times New Roman" w:hAnsi="Open Sans" w:cs="Helvetica"/>
                <w:b/>
                <w:bCs/>
                <w:sz w:val="23"/>
                <w:szCs w:val="23"/>
                <w:lang w:val="es-ES"/>
              </w:rPr>
            </w:pPr>
            <w:r w:rsidRPr="00A125C2">
              <w:rPr>
                <w:rFonts w:ascii="Open Sans" w:eastAsia="Times New Roman" w:hAnsi="Open Sans" w:cs="Helvetica"/>
                <w:b/>
                <w:bCs/>
                <w:sz w:val="23"/>
                <w:szCs w:val="23"/>
                <w:lang w:val="es-ES"/>
              </w:rPr>
              <w:t>Personal:</w:t>
            </w:r>
          </w:p>
          <w:p w:rsidR="00A125C2" w:rsidRPr="00A125C2" w:rsidRDefault="00A125C2" w:rsidP="00A125C2">
            <w:pPr>
              <w:spacing w:after="0" w:line="315" w:lineRule="atLeast"/>
              <w:ind w:right="-450"/>
              <w:cnfStyle w:val="00000010000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Negociado de Impuesto al Consumo</w:t>
            </w:r>
          </w:p>
          <w:p w:rsidR="00A125C2" w:rsidRDefault="00A125C2" w:rsidP="00A125C2">
            <w:pPr>
              <w:spacing w:after="0" w:line="315" w:lineRule="atLeast"/>
              <w:ind w:right="-450"/>
              <w:cnfStyle w:val="00000010000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Edificio Mercantil Plaza, Ave. Ponce de León,</w:t>
            </w:r>
          </w:p>
          <w:p w:rsidR="00A125C2" w:rsidRPr="00A125C2" w:rsidRDefault="00A125C2" w:rsidP="00A125C2">
            <w:pPr>
              <w:spacing w:after="0" w:line="315" w:lineRule="atLeast"/>
              <w:ind w:right="-450"/>
              <w:cnfStyle w:val="00000010000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Parada 27 ½, Hato Rey</w:t>
            </w:r>
          </w:p>
          <w:p w:rsidR="00A125C2" w:rsidRPr="00A125C2" w:rsidRDefault="00A125C2" w:rsidP="00A125C2">
            <w:pPr>
              <w:pStyle w:val="ListParagraph"/>
              <w:spacing w:before="120" w:after="0" w:line="240" w:lineRule="auto"/>
              <w:ind w:left="0"/>
              <w:jc w:val="center"/>
              <w:cnfStyle w:val="000000100000"/>
              <w:rPr>
                <w:rFonts w:ascii="Times New Roman" w:hAnsi="Times New Roman"/>
                <w:sz w:val="24"/>
                <w:szCs w:val="24"/>
                <w:lang w:val="es-PR"/>
              </w:rPr>
            </w:pPr>
          </w:p>
        </w:tc>
      </w:tr>
    </w:tbl>
    <w:p w:rsidR="005B4215" w:rsidRDefault="005B4215" w:rsidP="000D5C7D">
      <w:pPr>
        <w:spacing w:after="120" w:line="240" w:lineRule="auto"/>
        <w:rPr>
          <w:rFonts w:ascii="Times New Roman" w:hAnsi="Times New Roman"/>
          <w:color w:val="000000"/>
          <w:sz w:val="24"/>
          <w:szCs w:val="24"/>
          <w:lang w:val="es-PR"/>
        </w:rPr>
      </w:pPr>
    </w:p>
    <w:p w:rsidR="000D5C7D" w:rsidRDefault="000D5C7D" w:rsidP="000D5C7D">
      <w:pPr>
        <w:spacing w:after="120" w:line="240" w:lineRule="auto"/>
        <w:rPr>
          <w:rFonts w:ascii="Times New Roman" w:hAnsi="Times New Roman"/>
          <w:color w:val="000000"/>
          <w:sz w:val="24"/>
          <w:szCs w:val="24"/>
          <w:lang w:val="es-PR"/>
        </w:rPr>
      </w:pPr>
    </w:p>
    <w:p w:rsidR="000D5C7D" w:rsidRPr="005B4215" w:rsidRDefault="000D5C7D" w:rsidP="000D5C7D">
      <w:pPr>
        <w:spacing w:after="120" w:line="240" w:lineRule="auto"/>
        <w:rPr>
          <w:rFonts w:ascii="Times New Roman" w:hAnsi="Times New Roman"/>
          <w:color w:val="000000"/>
          <w:sz w:val="24"/>
          <w:szCs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32AAB" w:rsidRPr="00036B87" w:rsidTr="00717C77">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32AAB" w:rsidRPr="001E6981" w:rsidRDefault="00F32AAB" w:rsidP="00717C77">
            <w:pPr>
              <w:pStyle w:val="NormalWeb"/>
              <w:rPr>
                <w:color w:val="000000"/>
                <w:sz w:val="20"/>
                <w:szCs w:val="20"/>
                <w:lang w:val="es-PR"/>
              </w:rPr>
            </w:pPr>
            <w:r w:rsidRPr="004D02EE">
              <w:rPr>
                <w:noProof/>
                <w:color w:val="000000"/>
                <w:sz w:val="20"/>
                <w:szCs w:val="20"/>
              </w:rPr>
              <w:lastRenderedPageBreak/>
              <w:drawing>
                <wp:inline distT="0" distB="0" distL="0" distR="0">
                  <wp:extent cx="304800" cy="312821"/>
                  <wp:effectExtent l="19050" t="0" r="0" b="0"/>
                  <wp:docPr id="6"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3"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F32AAB" w:rsidRPr="001E6981" w:rsidRDefault="000B0E43" w:rsidP="00717C77">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Códigos, leyes o r</w:t>
            </w:r>
            <w:r w:rsidR="00F32AAB">
              <w:rPr>
                <w:rFonts w:ascii="Times New Roman" w:eastAsiaTheme="minorHAnsi" w:hAnsi="Times New Roman"/>
                <w:b/>
                <w:sz w:val="28"/>
                <w:szCs w:val="28"/>
                <w:lang w:val="es-PR"/>
              </w:rPr>
              <w:t>eglamentos aplicables</w:t>
            </w:r>
          </w:p>
        </w:tc>
      </w:tr>
    </w:tbl>
    <w:p w:rsidR="00F32AAB" w:rsidRPr="00185D23" w:rsidRDefault="008C1936" w:rsidP="00155D7D">
      <w:pPr>
        <w:pStyle w:val="important"/>
        <w:numPr>
          <w:ilvl w:val="0"/>
          <w:numId w:val="31"/>
        </w:numPr>
        <w:spacing w:before="120" w:after="0" w:line="240" w:lineRule="auto"/>
        <w:ind w:left="720"/>
        <w:rPr>
          <w:rFonts w:ascii="Times New Roman" w:hAnsi="Times New Roman"/>
          <w:sz w:val="24"/>
          <w:szCs w:val="24"/>
          <w:lang w:val="es-ES"/>
        </w:rPr>
      </w:pPr>
      <w:hyperlink r:id="rId14" w:history="1">
        <w:r w:rsidR="00F32AAB" w:rsidRPr="00185D23">
          <w:rPr>
            <w:rStyle w:val="Hyperlink"/>
            <w:rFonts w:ascii="Times New Roman" w:hAnsi="Times New Roman"/>
            <w:sz w:val="24"/>
            <w:szCs w:val="24"/>
            <w:lang w:val="es-PR"/>
          </w:rPr>
          <w:t>Carta Circular Política Contributiva 15-09:</w:t>
        </w:r>
      </w:hyperlink>
      <w:r w:rsidR="00F32AAB" w:rsidRPr="00185D23">
        <w:rPr>
          <w:rFonts w:ascii="Times New Roman" w:hAnsi="Times New Roman"/>
          <w:color w:val="525252"/>
          <w:sz w:val="24"/>
          <w:szCs w:val="24"/>
          <w:lang w:val="es-ES"/>
        </w:rPr>
        <w:t xml:space="preserve"> </w:t>
      </w:r>
      <w:r w:rsidR="00F32AAB" w:rsidRPr="00185D23">
        <w:rPr>
          <w:rFonts w:ascii="Times New Roman" w:hAnsi="Times New Roman"/>
          <w:sz w:val="24"/>
          <w:szCs w:val="24"/>
          <w:lang w:val="es-ES"/>
        </w:rPr>
        <w:t>Exclusión de los contratos y subastas preexistentes del cambio del Impuesto sobre Ventas y Uso a partir del 1 de julio de 2015 a partidas tributables.</w:t>
      </w:r>
      <w:r w:rsidR="00F32AAB" w:rsidRPr="00185D23">
        <w:rPr>
          <w:rFonts w:ascii="Times New Roman" w:hAnsi="Times New Roman"/>
          <w:color w:val="525252"/>
          <w:sz w:val="24"/>
          <w:szCs w:val="24"/>
          <w:lang w:val="es-ES"/>
        </w:rPr>
        <w:t xml:space="preserve"> </w:t>
      </w:r>
    </w:p>
    <w:p w:rsidR="00B022BB" w:rsidRDefault="008C1936" w:rsidP="00155D7D">
      <w:pPr>
        <w:pStyle w:val="important"/>
        <w:numPr>
          <w:ilvl w:val="0"/>
          <w:numId w:val="31"/>
        </w:numPr>
        <w:spacing w:after="0" w:line="240" w:lineRule="auto"/>
        <w:ind w:left="720"/>
        <w:rPr>
          <w:rFonts w:cs="Helvetica"/>
          <w:sz w:val="24"/>
          <w:szCs w:val="24"/>
          <w:lang w:val="es-ES"/>
        </w:rPr>
      </w:pPr>
      <w:hyperlink r:id="rId15" w:history="1">
        <w:r w:rsidR="000B0E43" w:rsidRPr="00185D23">
          <w:rPr>
            <w:rStyle w:val="Hyperlink"/>
            <w:rFonts w:ascii="Times New Roman" w:hAnsi="Times New Roman"/>
            <w:sz w:val="24"/>
            <w:szCs w:val="24"/>
            <w:lang w:val="es-PR"/>
          </w:rPr>
          <w:t>Có</w:t>
        </w:r>
        <w:r w:rsidR="00F32AAB" w:rsidRPr="00185D23">
          <w:rPr>
            <w:rStyle w:val="Hyperlink"/>
            <w:rFonts w:ascii="Times New Roman" w:hAnsi="Times New Roman"/>
            <w:sz w:val="24"/>
            <w:szCs w:val="24"/>
            <w:lang w:val="es-PR"/>
          </w:rPr>
          <w:t>digo de Rentas Internas para un Nuevo Puerto Rico</w:t>
        </w:r>
      </w:hyperlink>
      <w:r w:rsidR="00B022BB" w:rsidRPr="00B022BB">
        <w:rPr>
          <w:rFonts w:cs="Helvetica"/>
          <w:sz w:val="24"/>
          <w:szCs w:val="24"/>
          <w:lang w:val="es-ES"/>
        </w:rPr>
        <w:t xml:space="preserve"> </w:t>
      </w:r>
    </w:p>
    <w:p w:rsidR="00B022BB" w:rsidRPr="00A16B4A" w:rsidRDefault="00B022BB" w:rsidP="00155D7D">
      <w:pPr>
        <w:pStyle w:val="important"/>
        <w:numPr>
          <w:ilvl w:val="0"/>
          <w:numId w:val="31"/>
        </w:numPr>
        <w:spacing w:after="120" w:line="240" w:lineRule="auto"/>
        <w:ind w:left="720"/>
        <w:rPr>
          <w:rFonts w:cs="Helvetica"/>
          <w:sz w:val="24"/>
          <w:szCs w:val="24"/>
          <w:lang w:val="es-ES"/>
        </w:rPr>
      </w:pPr>
      <w:r>
        <w:rPr>
          <w:rFonts w:cs="Helvetica"/>
          <w:sz w:val="24"/>
          <w:szCs w:val="24"/>
          <w:lang w:val="es-ES"/>
        </w:rPr>
        <w:t xml:space="preserve">Sección 4070.01 (c)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85D23" w:rsidRPr="00036B87" w:rsidTr="007D4CC7">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Arial" w:hAnsi="Arial" w:cs="Arial"/>
                <w:noProof/>
                <w:sz w:val="20"/>
                <w:szCs w:val="20"/>
              </w:rPr>
              <w:drawing>
                <wp:inline distT="0" distB="0" distL="0" distR="0">
                  <wp:extent cx="352425" cy="295275"/>
                  <wp:effectExtent l="19050" t="0" r="9525" b="0"/>
                  <wp:docPr id="14"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6"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185D23" w:rsidRPr="001E6981" w:rsidRDefault="00185D23" w:rsidP="007D4CC7">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Pr="002608D6">
              <w:rPr>
                <w:rFonts w:ascii="Times New Roman" w:eastAsiaTheme="minorHAnsi" w:hAnsi="Times New Roman"/>
                <w:b/>
                <w:sz w:val="28"/>
                <w:szCs w:val="28"/>
                <w:lang w:val="es-PR"/>
              </w:rPr>
              <w:t>ago</w:t>
            </w:r>
          </w:p>
        </w:tc>
      </w:tr>
    </w:tbl>
    <w:p w:rsidR="00185D23" w:rsidRPr="00393CE5" w:rsidRDefault="00185D23" w:rsidP="00A30CD5">
      <w:pPr>
        <w:pStyle w:val="ListParagraph"/>
        <w:numPr>
          <w:ilvl w:val="0"/>
          <w:numId w:val="35"/>
        </w:numPr>
        <w:shd w:val="clear" w:color="auto" w:fill="FFFFFF"/>
        <w:spacing w:before="120" w:after="120" w:line="240" w:lineRule="auto"/>
        <w:jc w:val="both"/>
        <w:rPr>
          <w:rFonts w:ascii="Times New Roman" w:hAnsi="Times New Roman"/>
          <w:color w:val="000000"/>
          <w:sz w:val="24"/>
          <w:szCs w:val="24"/>
          <w:lang w:val="es-PR"/>
        </w:rPr>
      </w:pPr>
      <w:r w:rsidRPr="00393CE5">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85D23" w:rsidRPr="00036B87" w:rsidTr="007D4CC7">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Verdana" w:hAnsi="Verdana" w:cs="Arial"/>
                <w:noProof/>
                <w:color w:val="000000"/>
                <w:sz w:val="20"/>
                <w:szCs w:val="20"/>
              </w:rPr>
              <w:drawing>
                <wp:inline distT="0" distB="0" distL="0" distR="0">
                  <wp:extent cx="314325" cy="305830"/>
                  <wp:effectExtent l="19050" t="0" r="9525" b="0"/>
                  <wp:docPr id="15"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7" cstate="print"/>
                          <a:srcRect/>
                          <a:stretch>
                            <a:fillRect/>
                          </a:stretch>
                        </pic:blipFill>
                        <pic:spPr bwMode="auto">
                          <a:xfrm>
                            <a:off x="0" y="0"/>
                            <a:ext cx="314325" cy="305830"/>
                          </a:xfrm>
                          <a:prstGeom prst="rect">
                            <a:avLst/>
                          </a:prstGeom>
                          <a:noFill/>
                          <a:ln w="9525">
                            <a:noFill/>
                            <a:miter lim="800000"/>
                            <a:headEnd/>
                            <a:tailEnd/>
                          </a:ln>
                        </pic:spPr>
                      </pic:pic>
                    </a:graphicData>
                  </a:graphic>
                </wp:inline>
              </w:drawing>
            </w:r>
            <w:r w:rsidRPr="001E6981">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85D23" w:rsidRPr="001E6981" w:rsidRDefault="00185D23" w:rsidP="007D4CC7">
            <w:pPr>
              <w:spacing w:after="0" w:line="240" w:lineRule="auto"/>
              <w:rPr>
                <w:rFonts w:ascii="Times New Roman" w:eastAsiaTheme="minorHAnsi" w:hAnsi="Times New Roman"/>
                <w:b/>
                <w:sz w:val="28"/>
                <w:szCs w:val="28"/>
                <w:lang w:val="es-PR"/>
              </w:rPr>
            </w:pPr>
            <w:r w:rsidRPr="001E6981">
              <w:rPr>
                <w:rFonts w:ascii="Times New Roman" w:eastAsiaTheme="minorHAnsi" w:hAnsi="Times New Roman"/>
                <w:b/>
                <w:sz w:val="28"/>
                <w:szCs w:val="28"/>
                <w:lang w:val="es-PR"/>
              </w:rPr>
              <w:t>Ubicación y horarios de servicio</w:t>
            </w:r>
          </w:p>
        </w:tc>
      </w:tr>
    </w:tbl>
    <w:p w:rsidR="00185D23" w:rsidRDefault="00185D23" w:rsidP="00A30CD5">
      <w:pPr>
        <w:pStyle w:val="ListParagraph"/>
        <w:numPr>
          <w:ilvl w:val="0"/>
          <w:numId w:val="36"/>
        </w:numPr>
        <w:shd w:val="clear" w:color="auto" w:fill="FFFFFF"/>
        <w:spacing w:before="120" w:after="120" w:line="240" w:lineRule="auto"/>
        <w:ind w:hanging="54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185D23" w:rsidRPr="00B96F57" w:rsidRDefault="00185D23" w:rsidP="00A30CD5">
      <w:pPr>
        <w:pStyle w:val="ListParagraph"/>
        <w:shd w:val="clear" w:color="auto" w:fill="FFFFFF"/>
        <w:spacing w:before="120" w:after="120" w:line="240" w:lineRule="auto"/>
        <w:ind w:left="900" w:hanging="540"/>
        <w:rPr>
          <w:rFonts w:ascii="Times New Roman" w:hAnsi="Times New Roman"/>
          <w:color w:val="000000"/>
          <w:sz w:val="16"/>
          <w:szCs w:val="16"/>
          <w:lang w:val="es-PR"/>
        </w:rPr>
      </w:pPr>
    </w:p>
    <w:p w:rsidR="00185D23" w:rsidRDefault="00185D23" w:rsidP="00A30CD5">
      <w:pPr>
        <w:pStyle w:val="ListParagraph"/>
        <w:numPr>
          <w:ilvl w:val="0"/>
          <w:numId w:val="36"/>
        </w:numPr>
        <w:shd w:val="clear" w:color="auto" w:fill="FFFFFF"/>
        <w:spacing w:before="120" w:after="120" w:line="240" w:lineRule="auto"/>
        <w:ind w:hanging="54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185D23" w:rsidRDefault="00185D23" w:rsidP="00A30CD5">
      <w:pPr>
        <w:pStyle w:val="ListParagraph"/>
        <w:shd w:val="clear" w:color="auto" w:fill="FFFFFF"/>
        <w:spacing w:before="120" w:after="120" w:line="240" w:lineRule="auto"/>
        <w:ind w:left="900" w:hanging="540"/>
        <w:rPr>
          <w:rFonts w:ascii="Times New Roman" w:hAnsi="Times New Roman"/>
          <w:color w:val="000000"/>
          <w:sz w:val="24"/>
          <w:lang w:val="es-PR"/>
        </w:rPr>
      </w:pPr>
      <w:r>
        <w:rPr>
          <w:rFonts w:ascii="Times New Roman" w:hAnsi="Times New Roman"/>
          <w:b/>
          <w:color w:val="000000"/>
          <w:sz w:val="24"/>
          <w:lang w:val="es-PR"/>
        </w:rPr>
        <w:t xml:space="preserve">                     </w:t>
      </w:r>
      <w:r w:rsidR="007E1D6E">
        <w:rPr>
          <w:rFonts w:ascii="Times New Roman" w:hAnsi="Times New Roman"/>
          <w:b/>
          <w:color w:val="000000"/>
          <w:sz w:val="24"/>
          <w:lang w:val="es-PR"/>
        </w:rPr>
        <w:tab/>
      </w:r>
      <w:r w:rsidRPr="000B248B">
        <w:rPr>
          <w:rFonts w:ascii="Times New Roman" w:hAnsi="Times New Roman"/>
          <w:color w:val="000000"/>
          <w:sz w:val="24"/>
          <w:lang w:val="es-PR"/>
        </w:rPr>
        <w:t>8:00 am-4:30 pm</w:t>
      </w:r>
    </w:p>
    <w:p w:rsidR="00185D23" w:rsidRPr="00B96F57" w:rsidRDefault="00185D23" w:rsidP="00A30CD5">
      <w:pPr>
        <w:pStyle w:val="ListParagraph"/>
        <w:shd w:val="clear" w:color="auto" w:fill="FFFFFF"/>
        <w:spacing w:before="120" w:after="120" w:line="240" w:lineRule="auto"/>
        <w:ind w:left="900" w:hanging="540"/>
        <w:rPr>
          <w:rFonts w:ascii="Times New Roman" w:hAnsi="Times New Roman"/>
          <w:color w:val="000000"/>
          <w:sz w:val="16"/>
          <w:szCs w:val="16"/>
          <w:lang w:val="es-PR"/>
        </w:rPr>
      </w:pPr>
    </w:p>
    <w:p w:rsidR="00185D23" w:rsidRDefault="00185D23" w:rsidP="00A30CD5">
      <w:pPr>
        <w:pStyle w:val="ListParagraph"/>
        <w:numPr>
          <w:ilvl w:val="0"/>
          <w:numId w:val="36"/>
        </w:numPr>
        <w:shd w:val="clear" w:color="auto" w:fill="FFFFFF"/>
        <w:spacing w:before="120" w:after="120" w:line="240" w:lineRule="auto"/>
        <w:ind w:hanging="54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185D23" w:rsidRDefault="00185D23" w:rsidP="00A30CD5">
      <w:pPr>
        <w:pStyle w:val="ListParagraph"/>
        <w:shd w:val="clear" w:color="auto" w:fill="FFFFFF"/>
        <w:spacing w:before="120" w:after="120" w:line="240" w:lineRule="auto"/>
        <w:ind w:left="900" w:hanging="540"/>
        <w:rPr>
          <w:rFonts w:ascii="Times New Roman" w:hAnsi="Times New Roman"/>
          <w:color w:val="000000"/>
          <w:sz w:val="24"/>
          <w:lang w:val="es-PR"/>
        </w:rPr>
      </w:pPr>
      <w:r>
        <w:rPr>
          <w:rFonts w:ascii="Times New Roman" w:hAnsi="Times New Roman"/>
          <w:b/>
          <w:color w:val="000000"/>
          <w:sz w:val="24"/>
          <w:lang w:val="es-PR"/>
        </w:rPr>
        <w:t xml:space="preserve">                     </w:t>
      </w:r>
      <w:r w:rsidR="007E1D6E">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185D23" w:rsidRDefault="00185D23" w:rsidP="00A30CD5">
      <w:pPr>
        <w:pStyle w:val="ListParagraph"/>
        <w:shd w:val="clear" w:color="auto" w:fill="FFFFFF"/>
        <w:spacing w:before="120" w:after="120" w:line="240" w:lineRule="auto"/>
        <w:ind w:left="900" w:hanging="540"/>
        <w:rPr>
          <w:rFonts w:ascii="Times New Roman" w:hAnsi="Times New Roman"/>
          <w:color w:val="000000"/>
          <w:sz w:val="24"/>
          <w:lang w:val="es-PR"/>
        </w:rPr>
      </w:pPr>
      <w:r>
        <w:rPr>
          <w:rFonts w:ascii="Times New Roman" w:hAnsi="Times New Roman"/>
          <w:color w:val="000000"/>
          <w:sz w:val="24"/>
          <w:lang w:val="es-PR"/>
        </w:rPr>
        <w:t xml:space="preserve">                     </w:t>
      </w:r>
      <w:r w:rsidR="007E1D6E">
        <w:rPr>
          <w:rFonts w:ascii="Times New Roman" w:hAnsi="Times New Roman"/>
          <w:color w:val="000000"/>
          <w:sz w:val="24"/>
          <w:lang w:val="es-PR"/>
        </w:rPr>
        <w:tab/>
      </w:r>
      <w:r w:rsidRPr="000B248B">
        <w:rPr>
          <w:rFonts w:ascii="Times New Roman" w:hAnsi="Times New Roman"/>
          <w:color w:val="000000"/>
          <w:sz w:val="24"/>
          <w:lang w:val="es-PR"/>
        </w:rPr>
        <w:t>(787) 722-0216</w:t>
      </w:r>
    </w:p>
    <w:p w:rsidR="00185D23" w:rsidRPr="00B96F57" w:rsidRDefault="00185D23" w:rsidP="00A30CD5">
      <w:pPr>
        <w:pStyle w:val="ListParagraph"/>
        <w:shd w:val="clear" w:color="auto" w:fill="FFFFFF"/>
        <w:spacing w:before="120" w:after="120" w:line="240" w:lineRule="auto"/>
        <w:ind w:left="900" w:hanging="540"/>
        <w:rPr>
          <w:rFonts w:ascii="Times New Roman" w:hAnsi="Times New Roman"/>
          <w:color w:val="000000"/>
          <w:sz w:val="16"/>
          <w:szCs w:val="16"/>
          <w:lang w:val="es-PR"/>
        </w:rPr>
      </w:pPr>
    </w:p>
    <w:p w:rsidR="00185D23" w:rsidRPr="00CE6736" w:rsidRDefault="00185D23" w:rsidP="00CE6736">
      <w:pPr>
        <w:pStyle w:val="ListParagraph"/>
        <w:numPr>
          <w:ilvl w:val="0"/>
          <w:numId w:val="36"/>
        </w:numPr>
        <w:shd w:val="clear" w:color="auto" w:fill="FFFFFF"/>
        <w:spacing w:before="120" w:after="120" w:line="240" w:lineRule="auto"/>
        <w:ind w:hanging="54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85D23" w:rsidRPr="001E6981" w:rsidTr="007D4CC7">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Verdana" w:hAnsi="Verdana" w:cs="Arial"/>
                <w:noProof/>
                <w:color w:val="000000"/>
                <w:sz w:val="20"/>
                <w:szCs w:val="20"/>
              </w:rPr>
              <w:drawing>
                <wp:inline distT="0" distB="0" distL="0" distR="0">
                  <wp:extent cx="381000" cy="247650"/>
                  <wp:effectExtent l="19050" t="0" r="0" b="0"/>
                  <wp:docPr id="16"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18"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85D23" w:rsidRPr="001E6981" w:rsidRDefault="00185D23" w:rsidP="00185D23">
            <w:pPr>
              <w:spacing w:after="0" w:line="240" w:lineRule="auto"/>
              <w:ind w:left="-107"/>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 </w:t>
            </w:r>
            <w:r w:rsidRPr="001E6981">
              <w:rPr>
                <w:rFonts w:ascii="Times New Roman" w:eastAsiaTheme="minorHAnsi" w:hAnsi="Times New Roman"/>
                <w:b/>
                <w:sz w:val="28"/>
                <w:szCs w:val="28"/>
                <w:lang w:val="es-PR"/>
              </w:rPr>
              <w:t>Enlaces relacionados</w:t>
            </w:r>
          </w:p>
        </w:tc>
      </w:tr>
    </w:tbl>
    <w:p w:rsidR="007A1AD4" w:rsidRPr="007A1AD4" w:rsidRDefault="007A1AD4" w:rsidP="007A1AD4">
      <w:pPr>
        <w:numPr>
          <w:ilvl w:val="0"/>
          <w:numId w:val="35"/>
        </w:numPr>
        <w:spacing w:before="120" w:after="0" w:line="240" w:lineRule="auto"/>
        <w:rPr>
          <w:rFonts w:ascii="Times New Roman" w:hAnsi="Times New Roman"/>
          <w:color w:val="525252"/>
          <w:sz w:val="24"/>
          <w:szCs w:val="24"/>
          <w:lang w:val="es-ES"/>
        </w:rPr>
      </w:pPr>
      <w:r>
        <w:t xml:space="preserve">    </w:t>
      </w:r>
      <w:hyperlink r:id="rId19" w:history="1">
        <w:r w:rsidRPr="007A1AD4">
          <w:rPr>
            <w:rStyle w:val="Hyperlink"/>
            <w:rFonts w:ascii="Times New Roman" w:hAnsi="Times New Roman"/>
            <w:sz w:val="24"/>
            <w:szCs w:val="24"/>
            <w:lang w:val="es-ES"/>
          </w:rPr>
          <w:t>Ley 72-2015</w:t>
        </w:r>
      </w:hyperlink>
    </w:p>
    <w:p w:rsidR="003010A8" w:rsidRPr="007A1AD4" w:rsidRDefault="008C1936" w:rsidP="007A1AD4">
      <w:pPr>
        <w:pStyle w:val="ListParagraph"/>
        <w:numPr>
          <w:ilvl w:val="0"/>
          <w:numId w:val="35"/>
        </w:numPr>
        <w:spacing w:after="0" w:line="240" w:lineRule="auto"/>
        <w:ind w:left="900" w:hanging="540"/>
        <w:jc w:val="both"/>
        <w:rPr>
          <w:rFonts w:ascii="Times New Roman" w:hAnsi="Times New Roman"/>
          <w:sz w:val="24"/>
          <w:szCs w:val="24"/>
          <w:lang w:val="es-PR"/>
        </w:rPr>
      </w:pPr>
      <w:hyperlink r:id="rId20" w:history="1">
        <w:r w:rsidR="003010A8" w:rsidRPr="007A1AD4">
          <w:rPr>
            <w:rStyle w:val="Hyperlink"/>
            <w:rFonts w:ascii="Times New Roman" w:hAnsi="Times New Roman"/>
            <w:sz w:val="24"/>
            <w:szCs w:val="24"/>
            <w:lang w:val="es-PR"/>
          </w:rPr>
          <w:t>Modelo SC 2745 Poder y Declaración de Representación</w:t>
        </w:r>
      </w:hyperlink>
    </w:p>
    <w:p w:rsidR="00F9206E" w:rsidRPr="007A1AD4" w:rsidRDefault="008C1936" w:rsidP="007A1AD4">
      <w:pPr>
        <w:pStyle w:val="ListParagraph"/>
        <w:numPr>
          <w:ilvl w:val="0"/>
          <w:numId w:val="35"/>
        </w:numPr>
        <w:spacing w:before="120" w:after="0" w:line="240" w:lineRule="auto"/>
        <w:ind w:left="900" w:hanging="540"/>
        <w:jc w:val="both"/>
        <w:rPr>
          <w:rFonts w:ascii="Times New Roman" w:hAnsi="Times New Roman"/>
          <w:sz w:val="24"/>
          <w:szCs w:val="24"/>
          <w:lang w:val="es-PR"/>
        </w:rPr>
      </w:pPr>
      <w:hyperlink r:id="rId21" w:history="1">
        <w:r w:rsidR="00F9206E" w:rsidRPr="007A1AD4">
          <w:rPr>
            <w:rStyle w:val="Hyperlink"/>
            <w:rFonts w:ascii="Times New Roman" w:hAnsi="Times New Roman"/>
            <w:sz w:val="24"/>
            <w:szCs w:val="24"/>
            <w:lang w:val="es-PR"/>
          </w:rPr>
          <w:t>Modelo SC 2975 Detalle de Compras  Bajo el Contrato Cualificado</w:t>
        </w:r>
      </w:hyperlink>
    </w:p>
    <w:p w:rsidR="007E1D6E" w:rsidRPr="007A1AD4" w:rsidRDefault="008C1936" w:rsidP="00A30CD5">
      <w:pPr>
        <w:pStyle w:val="ListParagraph"/>
        <w:numPr>
          <w:ilvl w:val="0"/>
          <w:numId w:val="35"/>
        </w:numPr>
        <w:spacing w:before="120" w:after="120" w:line="240" w:lineRule="auto"/>
        <w:ind w:left="900" w:hanging="540"/>
        <w:jc w:val="both"/>
        <w:rPr>
          <w:rFonts w:ascii="Times New Roman" w:hAnsi="Times New Roman"/>
          <w:sz w:val="24"/>
          <w:szCs w:val="24"/>
          <w:lang w:val="es-PR"/>
        </w:rPr>
      </w:pPr>
      <w:hyperlink r:id="rId22" w:history="1">
        <w:r w:rsidR="007E1D6E" w:rsidRPr="007A1AD4">
          <w:rPr>
            <w:rStyle w:val="Hyperlink"/>
            <w:rFonts w:ascii="Times New Roman" w:hAnsi="Times New Roman"/>
            <w:sz w:val="24"/>
            <w:szCs w:val="24"/>
            <w:lang w:val="es-PR"/>
          </w:rPr>
          <w:t>Modelo SC 2921 Solicitud de Certificación de Contrato Calificado sujeto al Impuesto sobre Ventas y Uso</w:t>
        </w:r>
      </w:hyperlink>
    </w:p>
    <w:p w:rsidR="00BB2EF7" w:rsidRPr="007A1AD4" w:rsidRDefault="008C1936" w:rsidP="00AF6436">
      <w:pPr>
        <w:pStyle w:val="ListParagraph"/>
        <w:numPr>
          <w:ilvl w:val="0"/>
          <w:numId w:val="35"/>
        </w:numPr>
        <w:spacing w:before="120" w:after="120" w:line="240" w:lineRule="auto"/>
        <w:ind w:left="900" w:hanging="540"/>
        <w:jc w:val="both"/>
        <w:rPr>
          <w:rFonts w:ascii="Times New Roman" w:hAnsi="Times New Roman"/>
          <w:sz w:val="24"/>
          <w:szCs w:val="24"/>
          <w:lang w:val="es-PR"/>
        </w:rPr>
      </w:pPr>
      <w:hyperlink r:id="rId23" w:history="1">
        <w:r w:rsidR="003010A8" w:rsidRPr="007A1AD4">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4"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0B0E43"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D97F8B" w:rsidRPr="00C649DF" w:rsidRDefault="00D97F8B" w:rsidP="00783CD2">
      <w:pPr>
        <w:pStyle w:val="rtejustify"/>
        <w:numPr>
          <w:ilvl w:val="0"/>
          <w:numId w:val="35"/>
        </w:numPr>
        <w:spacing w:before="120" w:after="120" w:line="240" w:lineRule="auto"/>
        <w:jc w:val="left"/>
        <w:rPr>
          <w:rFonts w:cs="Arial"/>
          <w:sz w:val="24"/>
          <w:szCs w:val="24"/>
          <w:lang w:val="es-ES"/>
        </w:rPr>
      </w:pPr>
      <w:r w:rsidRPr="00C649DF">
        <w:rPr>
          <w:rFonts w:ascii="Times New Roman" w:hAnsi="Times New Roman"/>
          <w:b/>
          <w:sz w:val="24"/>
          <w:lang w:val="es-ES"/>
        </w:rPr>
        <w:t>¿Cómo se define propiedad mueble tangible?</w:t>
      </w:r>
      <w:r>
        <w:rPr>
          <w:rFonts w:ascii="Times New Roman" w:hAnsi="Times New Roman"/>
          <w:sz w:val="24"/>
          <w:lang w:val="es-ES"/>
        </w:rPr>
        <w:t xml:space="preserve"> </w:t>
      </w:r>
      <w:r w:rsidRPr="00C649DF">
        <w:rPr>
          <w:rFonts w:cs="Arial"/>
          <w:sz w:val="24"/>
          <w:szCs w:val="24"/>
          <w:lang w:val="es-ES"/>
        </w:rPr>
        <w:t>El apartado (</w:t>
      </w:r>
      <w:proofErr w:type="spellStart"/>
      <w:r w:rsidRPr="00C649DF">
        <w:rPr>
          <w:rFonts w:cs="Arial"/>
          <w:sz w:val="24"/>
          <w:szCs w:val="24"/>
          <w:lang w:val="es-ES"/>
        </w:rPr>
        <w:t>jj</w:t>
      </w:r>
      <w:proofErr w:type="spellEnd"/>
      <w:r w:rsidRPr="00C649DF">
        <w:rPr>
          <w:rFonts w:cs="Arial"/>
          <w:sz w:val="24"/>
          <w:szCs w:val="24"/>
          <w:lang w:val="es-ES"/>
        </w:rPr>
        <w:t>) de la Sección 2301 del Código define el término “propiedad mueble tangible” como “articulo o propiedad mueble que puede ser vista, pesada, medida o palpable, o es de cualquier forma perceptible a los sentidos, o que es susceptible de apropiación”.</w:t>
      </w:r>
    </w:p>
    <w:p w:rsidR="00D97F8B" w:rsidRDefault="00D97F8B" w:rsidP="00783CD2">
      <w:pPr>
        <w:pStyle w:val="ListParagraph"/>
        <w:numPr>
          <w:ilvl w:val="0"/>
          <w:numId w:val="35"/>
        </w:numPr>
        <w:spacing w:before="120" w:after="120" w:line="240" w:lineRule="auto"/>
        <w:rPr>
          <w:rFonts w:ascii="Times New Roman" w:hAnsi="Times New Roman"/>
          <w:sz w:val="24"/>
          <w:szCs w:val="24"/>
          <w:lang w:val="es-PR"/>
        </w:rPr>
      </w:pPr>
      <w:r w:rsidRPr="00B67D3E">
        <w:rPr>
          <w:rFonts w:ascii="Times New Roman" w:hAnsi="Times New Roman"/>
          <w:b/>
          <w:sz w:val="24"/>
          <w:szCs w:val="24"/>
          <w:lang w:val="es-PR"/>
        </w:rPr>
        <w:lastRenderedPageBreak/>
        <w:t xml:space="preserve">¿Qué significa curso ordinario de un negocio? </w:t>
      </w:r>
      <w:r>
        <w:rPr>
          <w:rFonts w:ascii="Times New Roman" w:hAnsi="Times New Roman"/>
          <w:sz w:val="24"/>
          <w:szCs w:val="24"/>
          <w:lang w:val="es-PR"/>
        </w:rPr>
        <w:t>El curso ordinario de un negocio es una frase utilizada para determinar la evidencia de cierta rutina y procedimientos aplicados al mantenimiento de un negocio. Son las transacciones, costumbres y prácticas usuales que le brindan validez a un negocio.</w:t>
      </w:r>
    </w:p>
    <w:p w:rsidR="00B67D3E" w:rsidRPr="004D4DA6" w:rsidRDefault="00C649DF" w:rsidP="00783CD2">
      <w:pPr>
        <w:pStyle w:val="rtejustify"/>
        <w:numPr>
          <w:ilvl w:val="0"/>
          <w:numId w:val="35"/>
        </w:numPr>
        <w:spacing w:before="120" w:after="120" w:line="280" w:lineRule="exact"/>
        <w:jc w:val="left"/>
        <w:rPr>
          <w:rStyle w:val="b1"/>
          <w:rFonts w:ascii="Times New Roman" w:hAnsi="Times New Roman"/>
          <w:color w:val="auto"/>
          <w:sz w:val="24"/>
          <w:szCs w:val="24"/>
          <w:lang w:val="es-PR"/>
        </w:rPr>
      </w:pPr>
      <w:r w:rsidRPr="00D97F8B">
        <w:rPr>
          <w:rFonts w:ascii="Times New Roman" w:hAnsi="Times New Roman"/>
          <w:b/>
          <w:sz w:val="24"/>
          <w:szCs w:val="24"/>
          <w:lang w:val="es-ES"/>
        </w:rPr>
        <w:t>¿</w:t>
      </w:r>
      <w:r w:rsidR="00BB2EF7" w:rsidRPr="00D97F8B">
        <w:rPr>
          <w:rFonts w:ascii="Times New Roman" w:hAnsi="Times New Roman"/>
          <w:b/>
          <w:sz w:val="24"/>
          <w:szCs w:val="24"/>
          <w:lang w:val="es-ES"/>
        </w:rPr>
        <w:t xml:space="preserve">Qué es una subasta adjudicada? </w:t>
      </w:r>
      <w:r w:rsidR="00CE6736" w:rsidRPr="00D97F8B">
        <w:rPr>
          <w:rFonts w:ascii="Times New Roman" w:hAnsi="Times New Roman"/>
          <w:sz w:val="24"/>
          <w:szCs w:val="24"/>
          <w:lang w:val="es-PR"/>
        </w:rPr>
        <w:t xml:space="preserve"> </w:t>
      </w:r>
      <w:r w:rsidR="00E53F8C" w:rsidRPr="00D97F8B">
        <w:rPr>
          <w:rFonts w:ascii="Times New Roman" w:hAnsi="Times New Roman"/>
          <w:sz w:val="24"/>
          <w:szCs w:val="24"/>
          <w:lang w:val="es-PR"/>
        </w:rPr>
        <w:t>Una subasta adjudicada o cerrada es aquella subasta que haya sido declarada o conferida a alguna persona</w:t>
      </w:r>
      <w:r w:rsidR="00783CD2">
        <w:rPr>
          <w:rFonts w:ascii="Times New Roman" w:hAnsi="Times New Roman"/>
          <w:sz w:val="24"/>
          <w:szCs w:val="24"/>
          <w:lang w:val="es-PR"/>
        </w:rPr>
        <w:t>; en este caso</w:t>
      </w:r>
      <w:r w:rsidR="00E53F8C" w:rsidRPr="00D97F8B">
        <w:rPr>
          <w:rFonts w:ascii="Times New Roman" w:hAnsi="Times New Roman"/>
          <w:sz w:val="24"/>
          <w:szCs w:val="24"/>
          <w:lang w:val="es-PR"/>
        </w:rPr>
        <w:t xml:space="preserve"> antes del 1 de julio de 2015</w:t>
      </w:r>
      <w:r w:rsidR="00E53F8C" w:rsidRPr="00D97F8B">
        <w:rPr>
          <w:rStyle w:val="b1"/>
          <w:rFonts w:ascii="Arial Unicode MS" w:eastAsia="Arial Unicode MS" w:hAnsi="Arial Unicode MS" w:cs="Arial Unicode MS" w:hint="eastAsia"/>
          <w:sz w:val="24"/>
          <w:szCs w:val="24"/>
          <w:lang w:val="es-PR"/>
        </w:rPr>
        <w:t>.</w:t>
      </w:r>
    </w:p>
    <w:p w:rsidR="004D4DA6" w:rsidRPr="007E7A3E" w:rsidRDefault="004D4DA6" w:rsidP="004D4DA6">
      <w:pPr>
        <w:pStyle w:val="rtejustify"/>
        <w:numPr>
          <w:ilvl w:val="0"/>
          <w:numId w:val="35"/>
        </w:numPr>
        <w:spacing w:after="0" w:line="240" w:lineRule="auto"/>
        <w:rPr>
          <w:rFonts w:cs="Arial"/>
          <w:sz w:val="24"/>
          <w:szCs w:val="24"/>
          <w:lang w:val="es-ES"/>
        </w:rPr>
      </w:pPr>
      <w:r w:rsidRPr="007E7A3E">
        <w:rPr>
          <w:rFonts w:cs="Arial" w:hint="eastAsia"/>
          <w:b/>
          <w:sz w:val="24"/>
          <w:szCs w:val="24"/>
          <w:lang w:val="es-ES"/>
        </w:rPr>
        <w:t>¿</w:t>
      </w:r>
      <w:r w:rsidRPr="007E7A3E">
        <w:rPr>
          <w:rFonts w:cs="Arial"/>
          <w:b/>
          <w:sz w:val="24"/>
          <w:szCs w:val="24"/>
          <w:lang w:val="es-ES"/>
        </w:rPr>
        <w:t>Existe alguna penalidad por no conservar los documentos de la Certificación?</w:t>
      </w:r>
      <w:r w:rsidRPr="007E7A3E">
        <w:rPr>
          <w:rFonts w:cs="Arial"/>
          <w:sz w:val="24"/>
          <w:szCs w:val="24"/>
          <w:lang w:val="es-ES"/>
        </w:rPr>
        <w:t xml:space="preserve"> </w:t>
      </w:r>
      <w:r>
        <w:rPr>
          <w:rFonts w:cs="Arial"/>
          <w:sz w:val="24"/>
          <w:szCs w:val="24"/>
          <w:lang w:val="es-ES"/>
        </w:rPr>
        <w:t>De</w:t>
      </w:r>
      <w:r w:rsidRPr="007E7A3E">
        <w:rPr>
          <w:rFonts w:cs="Arial"/>
          <w:sz w:val="24"/>
          <w:szCs w:val="24"/>
          <w:lang w:val="es-ES"/>
        </w:rPr>
        <w:t xml:space="preserve"> la persona no cumplir con su </w:t>
      </w:r>
      <w:r w:rsidRPr="007E7A3E">
        <w:rPr>
          <w:rFonts w:cs="Arial" w:hint="eastAsia"/>
          <w:sz w:val="24"/>
          <w:szCs w:val="24"/>
          <w:lang w:val="es-ES"/>
        </w:rPr>
        <w:t>obligación</w:t>
      </w:r>
      <w:r w:rsidRPr="007E7A3E">
        <w:rPr>
          <w:rFonts w:cs="Arial"/>
          <w:sz w:val="24"/>
          <w:szCs w:val="24"/>
          <w:lang w:val="es-ES"/>
        </w:rPr>
        <w:t xml:space="preserve"> de conservar los documentos pertinentes el contrato </w:t>
      </w:r>
      <w:r w:rsidRPr="007E7A3E">
        <w:rPr>
          <w:rFonts w:cs="Arial" w:hint="eastAsia"/>
          <w:sz w:val="24"/>
          <w:szCs w:val="24"/>
          <w:lang w:val="es-ES"/>
        </w:rPr>
        <w:t>será</w:t>
      </w:r>
      <w:r w:rsidRPr="007E7A3E">
        <w:rPr>
          <w:rFonts w:cs="Arial"/>
          <w:sz w:val="24"/>
          <w:szCs w:val="24"/>
          <w:lang w:val="es-ES"/>
        </w:rPr>
        <w:t xml:space="preserve"> considerado retroactivamente como no calificado y el comerciante proveedor del servicio o la persona que recibe el servicio, </w:t>
      </w:r>
      <w:r w:rsidRPr="007E7A3E">
        <w:rPr>
          <w:rFonts w:cs="Arial" w:hint="eastAsia"/>
          <w:sz w:val="24"/>
          <w:szCs w:val="24"/>
          <w:lang w:val="es-ES"/>
        </w:rPr>
        <w:t>según</w:t>
      </w:r>
      <w:r w:rsidRPr="007E7A3E">
        <w:rPr>
          <w:rFonts w:cs="Arial"/>
          <w:sz w:val="24"/>
          <w:szCs w:val="24"/>
          <w:lang w:val="es-ES"/>
        </w:rPr>
        <w:t xml:space="preserve"> sea el caso, </w:t>
      </w:r>
      <w:r w:rsidRPr="007E7A3E">
        <w:rPr>
          <w:rFonts w:cs="Arial" w:hint="eastAsia"/>
          <w:sz w:val="24"/>
          <w:szCs w:val="24"/>
          <w:lang w:val="es-ES"/>
        </w:rPr>
        <w:t>será</w:t>
      </w:r>
      <w:r w:rsidRPr="007E7A3E">
        <w:rPr>
          <w:rFonts w:cs="Arial"/>
          <w:sz w:val="24"/>
          <w:szCs w:val="24"/>
          <w:lang w:val="es-ES"/>
        </w:rPr>
        <w:t xml:space="preserve"> responsable del IVU Estatal dejado de cobrar, remitir o pagar, en conjunto con las penalidades, intereses y recargos pertinentes. </w:t>
      </w:r>
    </w:p>
    <w:p w:rsidR="004D4DA6" w:rsidRDefault="004D4DA6" w:rsidP="004D4DA6">
      <w:pPr>
        <w:pStyle w:val="rtejustify"/>
        <w:numPr>
          <w:ilvl w:val="0"/>
          <w:numId w:val="35"/>
        </w:numPr>
        <w:spacing w:after="0" w:line="240" w:lineRule="auto"/>
        <w:rPr>
          <w:rFonts w:cs="Arial"/>
          <w:sz w:val="24"/>
          <w:szCs w:val="24"/>
          <w:lang w:val="es-ES"/>
        </w:rPr>
      </w:pPr>
      <w:r>
        <w:rPr>
          <w:rFonts w:ascii="Times New Roman" w:hAnsi="Times New Roman"/>
          <w:b/>
          <w:sz w:val="24"/>
          <w:lang w:val="es-ES"/>
        </w:rPr>
        <w:t>¿De qué manera</w:t>
      </w:r>
      <w:r w:rsidRPr="007E7A3E">
        <w:rPr>
          <w:rFonts w:ascii="Times New Roman" w:hAnsi="Times New Roman"/>
          <w:b/>
          <w:sz w:val="24"/>
          <w:lang w:val="es-ES"/>
        </w:rPr>
        <w:t xml:space="preserve"> se </w:t>
      </w:r>
      <w:r>
        <w:rPr>
          <w:rFonts w:ascii="Times New Roman" w:hAnsi="Times New Roman"/>
          <w:b/>
          <w:sz w:val="24"/>
          <w:lang w:val="es-ES"/>
        </w:rPr>
        <w:t>me notifica sobre</w:t>
      </w:r>
      <w:r w:rsidRPr="007E7A3E">
        <w:rPr>
          <w:rFonts w:ascii="Times New Roman" w:hAnsi="Times New Roman"/>
          <w:b/>
          <w:sz w:val="24"/>
          <w:lang w:val="es-ES"/>
        </w:rPr>
        <w:t xml:space="preserve"> la determinación?</w:t>
      </w:r>
      <w:r w:rsidRPr="007E7A3E">
        <w:rPr>
          <w:rFonts w:ascii="Times New Roman" w:hAnsi="Times New Roman"/>
          <w:sz w:val="24"/>
          <w:lang w:val="es-ES"/>
        </w:rPr>
        <w:t xml:space="preserve"> Luego de evaluar la solicitud el Departamento procederá a notificar al comerciante proveedor del servicio y a la persona que recibe el servicio, mediante correo certificado con acuse de recibo la determ</w:t>
      </w:r>
      <w:r>
        <w:rPr>
          <w:rFonts w:ascii="Times New Roman" w:hAnsi="Times New Roman"/>
          <w:sz w:val="24"/>
          <w:lang w:val="es-ES"/>
        </w:rPr>
        <w:t>in</w:t>
      </w:r>
      <w:r w:rsidRPr="007E7A3E">
        <w:rPr>
          <w:rFonts w:ascii="Times New Roman" w:hAnsi="Times New Roman"/>
          <w:sz w:val="24"/>
          <w:lang w:val="es-ES"/>
        </w:rPr>
        <w:t xml:space="preserve">ación de la misma. </w:t>
      </w:r>
    </w:p>
    <w:p w:rsidR="004D4DA6" w:rsidRPr="004D4DA6" w:rsidRDefault="004D4DA6" w:rsidP="004D4DA6">
      <w:pPr>
        <w:pStyle w:val="rtejustify"/>
        <w:numPr>
          <w:ilvl w:val="0"/>
          <w:numId w:val="35"/>
        </w:numPr>
        <w:spacing w:after="0" w:line="240" w:lineRule="auto"/>
        <w:rPr>
          <w:rFonts w:cs="Arial"/>
          <w:sz w:val="24"/>
          <w:szCs w:val="24"/>
          <w:lang w:val="es-ES"/>
        </w:rPr>
      </w:pPr>
      <w:r>
        <w:rPr>
          <w:rFonts w:ascii="Times New Roman" w:hAnsi="Times New Roman"/>
          <w:b/>
          <w:sz w:val="24"/>
          <w:szCs w:val="24"/>
          <w:lang w:val="es-ES"/>
        </w:rPr>
        <w:t>¿</w:t>
      </w:r>
      <w:r w:rsidRPr="00D62401">
        <w:rPr>
          <w:rFonts w:ascii="Times New Roman" w:hAnsi="Times New Roman"/>
          <w:b/>
          <w:sz w:val="24"/>
          <w:szCs w:val="24"/>
          <w:lang w:val="es-ES"/>
        </w:rPr>
        <w:t>Qué puedo hacer si no estoy conforme con la determinación?</w:t>
      </w:r>
      <w:r w:rsidRPr="00D62401">
        <w:rPr>
          <w:rFonts w:ascii="Times New Roman" w:hAnsi="Times New Roman"/>
          <w:sz w:val="24"/>
          <w:szCs w:val="24"/>
          <w:lang w:val="es-ES"/>
        </w:rPr>
        <w:t xml:space="preserve"> Cualquier persona que no esté conforme con la determinación del Secretario podrá presentar una querella, dentro del plazo de treinta (30) días, contados a partir de la fecha de envío de la notificación de la determinación del Secretario.  Dicha querella debe ser radicada en la Secretaría Auxiliar de Procedimientos Adjudicativos del Departamento, de conformidad con el “Reglamento Para Establecer un Procedimiento Uniforme de Adjudicación para los Asuntos Bajo la Jurisdicción del Departamento de Hacienda que Deba ser Objeto de Adjudicación Formal de 13 de julio de 2007”, aprobado por el Departamento en virtud de la Ley Núm. 170 de 12 de agosto de 1988, según enmendada, conocida como “Ley de Procedimiento Administrativo Uniforme”. Si el comerciante no radica la querella dentro del plazo de treinta (30) días dispuesto en el párrafo anterior, el Secretario emitirá una notificación de deficiencia al comerciante proveedor del servicio, de acuerdo al Subtitulo F del Código, por la porción equivalente al IVU Estatal dejado de remitir por haber considerado el contrato como uno calificado</w:t>
      </w:r>
      <w:r w:rsidR="00036B87">
        <w:rPr>
          <w:rFonts w:ascii="Times New Roman" w:hAnsi="Times New Roman"/>
          <w:sz w:val="24"/>
          <w:szCs w:val="24"/>
          <w:lang w:val="es-ES"/>
        </w:rPr>
        <w:t>.</w:t>
      </w:r>
    </w:p>
    <w:sectPr w:rsidR="004D4DA6" w:rsidRPr="004D4DA6" w:rsidSect="00BF4D9B">
      <w:headerReference w:type="default" r:id="rId25"/>
      <w:footerReference w:type="default" r:id="rId26"/>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6E0" w:rsidRDefault="009106E0" w:rsidP="005501A9">
      <w:pPr>
        <w:spacing w:after="0" w:line="240" w:lineRule="auto"/>
      </w:pPr>
      <w:r>
        <w:separator/>
      </w:r>
    </w:p>
  </w:endnote>
  <w:endnote w:type="continuationSeparator" w:id="0">
    <w:p w:rsidR="009106E0" w:rsidRDefault="009106E0"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4C743D" w:rsidRPr="00036B87">
      <w:tc>
        <w:tcPr>
          <w:tcW w:w="918" w:type="dxa"/>
        </w:tcPr>
        <w:p w:rsidR="004C743D" w:rsidRDefault="002F4D2A" w:rsidP="00421D82">
          <w:pPr>
            <w:pStyle w:val="Footer"/>
            <w:spacing w:before="120"/>
            <w:jc w:val="right"/>
            <w:rPr>
              <w:b/>
              <w:color w:val="4F81BD" w:themeColor="accent1"/>
              <w:sz w:val="32"/>
              <w:szCs w:val="32"/>
            </w:rPr>
          </w:pPr>
          <w:r w:rsidRPr="002F4D2A">
            <w:rPr>
              <w:noProof/>
            </w:rPr>
            <w:drawing>
              <wp:inline distT="0" distB="0" distL="0" distR="0">
                <wp:extent cx="971550" cy="619125"/>
                <wp:effectExtent l="19050" t="0" r="0" b="0"/>
                <wp:docPr id="4"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920" cy="627645"/>
                        </a:xfrm>
                        <a:prstGeom prst="rect">
                          <a:avLst/>
                        </a:prstGeom>
                        <a:noFill/>
                        <a:ln>
                          <a:noFill/>
                        </a:ln>
                      </pic:spPr>
                    </pic:pic>
                  </a:graphicData>
                </a:graphic>
              </wp:inline>
            </w:drawing>
          </w:r>
          <w:r w:rsidR="008C1936" w:rsidRPr="00450FEE">
            <w:rPr>
              <w:rFonts w:ascii="Times New Roman" w:hAnsi="Times New Roman"/>
              <w:sz w:val="24"/>
              <w:szCs w:val="24"/>
            </w:rPr>
            <w:fldChar w:fldCharType="begin"/>
          </w:r>
          <w:r w:rsidR="004C743D" w:rsidRPr="00450FEE">
            <w:rPr>
              <w:rFonts w:ascii="Times New Roman" w:hAnsi="Times New Roman"/>
              <w:sz w:val="24"/>
              <w:szCs w:val="24"/>
            </w:rPr>
            <w:instrText xml:space="preserve"> PAGE   \* MERGEFORMAT </w:instrText>
          </w:r>
          <w:r w:rsidR="008C1936" w:rsidRPr="00450FEE">
            <w:rPr>
              <w:rFonts w:ascii="Times New Roman" w:hAnsi="Times New Roman"/>
              <w:sz w:val="24"/>
              <w:szCs w:val="24"/>
            </w:rPr>
            <w:fldChar w:fldCharType="separate"/>
          </w:r>
          <w:r w:rsidR="00036B87" w:rsidRPr="00036B87">
            <w:rPr>
              <w:rFonts w:ascii="Times New Roman" w:hAnsi="Times New Roman"/>
              <w:b/>
              <w:noProof/>
              <w:sz w:val="24"/>
              <w:szCs w:val="24"/>
            </w:rPr>
            <w:t>1</w:t>
          </w:r>
          <w:r w:rsidR="008C1936" w:rsidRPr="00450FEE">
            <w:rPr>
              <w:rFonts w:ascii="Times New Roman" w:hAnsi="Times New Roman"/>
              <w:sz w:val="24"/>
              <w:szCs w:val="24"/>
            </w:rPr>
            <w:fldChar w:fldCharType="end"/>
          </w:r>
        </w:p>
      </w:tc>
      <w:tc>
        <w:tcPr>
          <w:tcW w:w="7938" w:type="dxa"/>
        </w:tcPr>
        <w:p w:rsidR="002F4D2A" w:rsidRDefault="002F4D2A" w:rsidP="002F4D2A">
          <w:pPr>
            <w:pStyle w:val="Footer"/>
            <w:jc w:val="center"/>
            <w:rPr>
              <w:rFonts w:ascii="Times New Roman" w:hAnsi="Times New Roman"/>
              <w:lang w:val="es-PR"/>
            </w:rPr>
          </w:pPr>
        </w:p>
        <w:p w:rsidR="002F4D2A" w:rsidRDefault="002F4D2A" w:rsidP="002F4D2A">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2F4D2A" w:rsidRDefault="002F4D2A" w:rsidP="002F4D2A">
          <w:pPr>
            <w:pStyle w:val="Footer"/>
            <w:jc w:val="center"/>
            <w:rPr>
              <w:rFonts w:ascii="Times New Roman" w:hAnsi="Times New Roman"/>
              <w:sz w:val="16"/>
              <w:szCs w:val="16"/>
              <w:lang w:val="es-PR"/>
            </w:rPr>
          </w:pPr>
        </w:p>
        <w:p w:rsidR="004C743D" w:rsidRPr="002F4D2A" w:rsidRDefault="002F4D2A" w:rsidP="002F4D2A">
          <w:pPr>
            <w:pStyle w:val="Footer"/>
            <w:jc w:val="center"/>
            <w:rPr>
              <w:lang w:val="es-PR"/>
            </w:rPr>
          </w:pPr>
          <w:r w:rsidRPr="00F1377B">
            <w:rPr>
              <w:rFonts w:ascii="Times New Roman" w:hAnsi="Times New Roman"/>
              <w:sz w:val="16"/>
              <w:szCs w:val="16"/>
              <w:lang w:val="es-PR"/>
            </w:rPr>
            <w:t>Este documento es</w:t>
          </w:r>
          <w:r w:rsidR="00261365">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2D75F4" w:rsidRPr="0079658A" w:rsidRDefault="002D75F4">
    <w:pP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6E0" w:rsidRDefault="009106E0" w:rsidP="005501A9">
      <w:pPr>
        <w:spacing w:after="0" w:line="240" w:lineRule="auto"/>
      </w:pPr>
      <w:r>
        <w:separator/>
      </w:r>
    </w:p>
  </w:footnote>
  <w:footnote w:type="continuationSeparator" w:id="0">
    <w:p w:rsidR="009106E0" w:rsidRDefault="009106E0"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4C743D" w:rsidRPr="00036B87">
      <w:trPr>
        <w:trHeight w:val="288"/>
      </w:trPr>
      <w:tc>
        <w:tcPr>
          <w:tcW w:w="7765" w:type="dxa"/>
        </w:tcPr>
        <w:p w:rsidR="00036B87" w:rsidRDefault="004C743D" w:rsidP="004C743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sidR="00036B87">
            <w:rPr>
              <w:rFonts w:ascii="Times New Roman" w:hAnsi="Times New Roman"/>
              <w:sz w:val="32"/>
              <w:szCs w:val="32"/>
              <w:lang w:val="es-PR"/>
            </w:rPr>
            <w:t>mento de Hacienda</w:t>
          </w:r>
        </w:p>
        <w:p w:rsidR="004C743D" w:rsidRPr="00446DFA" w:rsidRDefault="004C743D" w:rsidP="004C743D">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4C743D" w:rsidRPr="00446DFA" w:rsidRDefault="004C743D" w:rsidP="004C743D">
          <w:pPr>
            <w:spacing w:after="0" w:line="240" w:lineRule="auto"/>
            <w:rPr>
              <w:rFonts w:ascii="Times New Roman" w:hAnsi="Times New Roman"/>
              <w:sz w:val="28"/>
              <w:szCs w:val="28"/>
              <w:lang w:val="es-PR"/>
            </w:rPr>
          </w:pPr>
          <w:r>
            <w:rPr>
              <w:rFonts w:ascii="Times New Roman" w:hAnsi="Times New Roman"/>
              <w:sz w:val="28"/>
              <w:szCs w:val="28"/>
              <w:lang w:val="es-PR"/>
            </w:rPr>
            <w:t>Negociado de Impuesto al Consumo</w:t>
          </w:r>
        </w:p>
        <w:p w:rsidR="004C743D" w:rsidRPr="004C743D" w:rsidRDefault="00613C4C" w:rsidP="007F00E1">
          <w:pPr>
            <w:spacing w:after="0" w:line="240" w:lineRule="auto"/>
            <w:rPr>
              <w:rFonts w:ascii="Times New Roman" w:hAnsi="Times New Roman"/>
              <w:b/>
              <w:sz w:val="28"/>
              <w:szCs w:val="28"/>
              <w:lang w:val="es-PR"/>
            </w:rPr>
          </w:pPr>
          <w:r>
            <w:rPr>
              <w:rFonts w:ascii="Times New Roman" w:hAnsi="Times New Roman"/>
              <w:b/>
              <w:sz w:val="28"/>
              <w:szCs w:val="28"/>
              <w:lang w:val="es-PR"/>
            </w:rPr>
            <w:t>Contratos calificados v</w:t>
          </w:r>
          <w:r w:rsidR="007F00E1">
            <w:rPr>
              <w:rFonts w:ascii="Times New Roman" w:hAnsi="Times New Roman"/>
              <w:b/>
              <w:sz w:val="28"/>
              <w:szCs w:val="28"/>
              <w:lang w:val="es-PR"/>
            </w:rPr>
            <w:t>enta de propiedad mueble t</w:t>
          </w:r>
          <w:r w:rsidR="00BD6873">
            <w:rPr>
              <w:rFonts w:ascii="Times New Roman" w:hAnsi="Times New Roman"/>
              <w:b/>
              <w:sz w:val="28"/>
              <w:szCs w:val="28"/>
              <w:lang w:val="es-PR"/>
            </w:rPr>
            <w:t xml:space="preserve">angible </w:t>
          </w:r>
          <w:r w:rsidR="00425EE6">
            <w:rPr>
              <w:rFonts w:ascii="Times New Roman" w:hAnsi="Times New Roman"/>
              <w:b/>
              <w:sz w:val="28"/>
              <w:szCs w:val="28"/>
              <w:lang w:val="es-PR"/>
            </w:rPr>
            <w:t>en virtud de subasta (</w:t>
          </w:r>
          <w:r w:rsidR="004D1445">
            <w:rPr>
              <w:rFonts w:ascii="Times New Roman" w:hAnsi="Times New Roman"/>
              <w:b/>
              <w:sz w:val="28"/>
              <w:szCs w:val="28"/>
              <w:lang w:val="es-PR"/>
            </w:rPr>
            <w:t xml:space="preserve">no </w:t>
          </w:r>
          <w:r w:rsidR="00A30CD5">
            <w:rPr>
              <w:rFonts w:ascii="Times New Roman" w:hAnsi="Times New Roman"/>
              <w:b/>
              <w:sz w:val="28"/>
              <w:szCs w:val="28"/>
              <w:lang w:val="es-PR"/>
            </w:rPr>
            <w:t>proyectos de construcción)</w:t>
          </w:r>
        </w:p>
      </w:tc>
      <w:tc>
        <w:tcPr>
          <w:tcW w:w="1105" w:type="dxa"/>
        </w:tcPr>
        <w:p w:rsidR="004C743D" w:rsidRPr="00D049E5" w:rsidRDefault="008C1936" w:rsidP="004C743D">
          <w:pPr>
            <w:pStyle w:val="Header"/>
            <w:rPr>
              <w:rFonts w:asciiTheme="majorHAnsi" w:eastAsiaTheme="majorEastAsia" w:hAnsiTheme="majorHAnsi" w:cstheme="majorBidi"/>
              <w:b/>
              <w:bCs/>
              <w:color w:val="4F81BD" w:themeColor="accent1"/>
              <w:sz w:val="36"/>
              <w:szCs w:val="36"/>
              <w:lang w:val="es-PR"/>
            </w:rPr>
          </w:pPr>
          <w:r w:rsidRPr="008C1936">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4103" type="#_x0000_t202" style="position:absolute;margin-left:-2.75pt;margin-top:59.85pt;width:81.75pt;height:26.5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2910D6" w:rsidRDefault="002910D6"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NIC-00</w:t>
                      </w:r>
                      <w:r w:rsidR="00613C4C">
                        <w:rPr>
                          <w:rFonts w:ascii="Times New Roman" w:hAnsi="Times New Roman"/>
                          <w:sz w:val="16"/>
                          <w:szCs w:val="16"/>
                          <w:lang w:val="es-PR"/>
                        </w:rPr>
                        <w:t>05</w:t>
                      </w:r>
                    </w:p>
                    <w:p w:rsidR="00036B87" w:rsidRDefault="00036B87"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17-ago-15</w:t>
                      </w:r>
                    </w:p>
                    <w:p w:rsidR="00036B87" w:rsidRDefault="00036B87" w:rsidP="004C743D">
                      <w:pPr>
                        <w:spacing w:after="0" w:line="240" w:lineRule="auto"/>
                        <w:jc w:val="center"/>
                        <w:rPr>
                          <w:rFonts w:ascii="Times New Roman" w:hAnsi="Times New Roman"/>
                          <w:sz w:val="16"/>
                          <w:szCs w:val="16"/>
                          <w:lang w:val="es-PR"/>
                        </w:rPr>
                      </w:pPr>
                    </w:p>
                    <w:p w:rsidR="00036B87" w:rsidRDefault="00036B87" w:rsidP="004C743D">
                      <w:pPr>
                        <w:spacing w:after="0" w:line="240" w:lineRule="auto"/>
                        <w:jc w:val="center"/>
                        <w:rPr>
                          <w:rFonts w:ascii="Times New Roman" w:hAnsi="Times New Roman"/>
                          <w:sz w:val="16"/>
                          <w:szCs w:val="16"/>
                          <w:lang w:val="es-PR"/>
                        </w:rPr>
                      </w:pPr>
                    </w:p>
                    <w:p w:rsidR="00036B87" w:rsidRDefault="00036B87" w:rsidP="004C743D">
                      <w:pPr>
                        <w:spacing w:after="0" w:line="240" w:lineRule="auto"/>
                        <w:jc w:val="center"/>
                        <w:rPr>
                          <w:rFonts w:ascii="Times New Roman" w:hAnsi="Times New Roman"/>
                          <w:sz w:val="16"/>
                          <w:szCs w:val="16"/>
                          <w:lang w:val="es-PR"/>
                        </w:rPr>
                      </w:pPr>
                    </w:p>
                    <w:p w:rsidR="00036B87" w:rsidRDefault="00036B87" w:rsidP="004C743D">
                      <w:pPr>
                        <w:spacing w:after="0" w:line="240" w:lineRule="auto"/>
                        <w:jc w:val="center"/>
                        <w:rPr>
                          <w:rFonts w:ascii="Times New Roman" w:hAnsi="Times New Roman"/>
                          <w:sz w:val="16"/>
                          <w:szCs w:val="16"/>
                          <w:lang w:val="es-PR"/>
                        </w:rPr>
                      </w:pPr>
                    </w:p>
                    <w:p w:rsidR="00036B87" w:rsidRDefault="00036B87" w:rsidP="004C743D">
                      <w:pPr>
                        <w:spacing w:after="0" w:line="240" w:lineRule="auto"/>
                        <w:jc w:val="center"/>
                        <w:rPr>
                          <w:rFonts w:ascii="Times New Roman" w:hAnsi="Times New Roman"/>
                          <w:sz w:val="16"/>
                          <w:szCs w:val="16"/>
                          <w:lang w:val="es-PR"/>
                        </w:rPr>
                      </w:pPr>
                    </w:p>
                    <w:p w:rsidR="00036B87" w:rsidRDefault="00036B87" w:rsidP="004C743D">
                      <w:pPr>
                        <w:spacing w:after="0" w:line="240" w:lineRule="auto"/>
                        <w:jc w:val="center"/>
                        <w:rPr>
                          <w:rFonts w:ascii="Times New Roman" w:hAnsi="Times New Roman"/>
                          <w:sz w:val="16"/>
                          <w:szCs w:val="16"/>
                          <w:lang w:val="es-PR"/>
                        </w:rPr>
                      </w:pPr>
                    </w:p>
                    <w:p w:rsidR="00036B87" w:rsidRDefault="00036B87" w:rsidP="004C743D">
                      <w:pPr>
                        <w:spacing w:after="0" w:line="240" w:lineRule="auto"/>
                        <w:jc w:val="center"/>
                        <w:rPr>
                          <w:rFonts w:ascii="Times New Roman" w:hAnsi="Times New Roman"/>
                          <w:sz w:val="16"/>
                          <w:szCs w:val="16"/>
                          <w:lang w:val="es-PR"/>
                        </w:rPr>
                      </w:pPr>
                    </w:p>
                    <w:p w:rsidR="004C743D" w:rsidRPr="002608D6" w:rsidRDefault="004C743D" w:rsidP="004C743D">
                      <w:pPr>
                        <w:spacing w:after="0" w:line="240" w:lineRule="auto"/>
                        <w:jc w:val="center"/>
                        <w:rPr>
                          <w:rFonts w:ascii="Times New Roman" w:hAnsi="Times New Roman"/>
                          <w:sz w:val="16"/>
                          <w:szCs w:val="16"/>
                          <w:lang w:val="es-PR"/>
                        </w:rPr>
                      </w:pPr>
                      <w:r w:rsidRPr="00446DFA">
                        <w:rPr>
                          <w:rFonts w:ascii="Times New Roman" w:hAnsi="Times New Roman"/>
                          <w:sz w:val="16"/>
                          <w:szCs w:val="16"/>
                          <w:lang w:val="es-PR"/>
                        </w:rPr>
                        <w:t>-15</w:t>
                      </w:r>
                    </w:p>
                  </w:txbxContent>
                </v:textbox>
              </v:shape>
            </w:pict>
          </w:r>
        </w:p>
      </w:tc>
    </w:tr>
  </w:tbl>
  <w:p w:rsidR="002D75F4" w:rsidRPr="005F26F6" w:rsidRDefault="00BD6873" w:rsidP="00BD6873">
    <w:pPr>
      <w:tabs>
        <w:tab w:val="left" w:pos="840"/>
      </w:tabs>
      <w:spacing w:after="0" w:line="120" w:lineRule="exact"/>
      <w:rPr>
        <w:rFonts w:ascii="Times New Roman" w:hAnsi="Times New Roman"/>
        <w:b/>
        <w:sz w:val="28"/>
        <w:szCs w:val="28"/>
        <w:lang w:val="es-PR"/>
      </w:rPr>
    </w:pPr>
    <w:r>
      <w:rPr>
        <w:rFonts w:ascii="Times New Roman" w:hAnsi="Times New Roman"/>
        <w:b/>
        <w:sz w:val="28"/>
        <w:szCs w:val="28"/>
        <w:lang w:val="es-P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A2E"/>
    <w:multiLevelType w:val="multilevel"/>
    <w:tmpl w:val="1E841190"/>
    <w:lvl w:ilvl="0">
      <w:start w:val="1"/>
      <w:numFmt w:val="bullet"/>
      <w:lvlText w:val="o"/>
      <w:lvlJc w:val="left"/>
      <w:pPr>
        <w:tabs>
          <w:tab w:val="num" w:pos="720"/>
        </w:tabs>
        <w:ind w:left="720" w:hanging="360"/>
      </w:pPr>
      <w:rPr>
        <w:rFonts w:ascii="Courier New" w:hAnsi="Courier New" w:cs="Courier New"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D4A02"/>
    <w:multiLevelType w:val="multilevel"/>
    <w:tmpl w:val="0720B67C"/>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F4E30"/>
    <w:multiLevelType w:val="hybridMultilevel"/>
    <w:tmpl w:val="B73E33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EF2A0D"/>
    <w:multiLevelType w:val="hybridMultilevel"/>
    <w:tmpl w:val="889A171E"/>
    <w:lvl w:ilvl="0" w:tplc="421232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32B4C"/>
    <w:multiLevelType w:val="hybridMultilevel"/>
    <w:tmpl w:val="C6EAB5A4"/>
    <w:lvl w:ilvl="0" w:tplc="03E4B6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13809"/>
    <w:multiLevelType w:val="hybridMultilevel"/>
    <w:tmpl w:val="D2AEF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32D5F"/>
    <w:multiLevelType w:val="hybridMultilevel"/>
    <w:tmpl w:val="A67EB72A"/>
    <w:lvl w:ilvl="0" w:tplc="63DC5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F3113"/>
    <w:multiLevelType w:val="hybridMultilevel"/>
    <w:tmpl w:val="F3D02F50"/>
    <w:lvl w:ilvl="0" w:tplc="5FC0CC3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11745"/>
    <w:multiLevelType w:val="hybridMultilevel"/>
    <w:tmpl w:val="A29E0F76"/>
    <w:lvl w:ilvl="0" w:tplc="675A7BC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A550A"/>
    <w:multiLevelType w:val="hybridMultilevel"/>
    <w:tmpl w:val="A8D0A170"/>
    <w:lvl w:ilvl="0" w:tplc="DCB82B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B0C03"/>
    <w:multiLevelType w:val="hybridMultilevel"/>
    <w:tmpl w:val="ECDA2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B54F7"/>
    <w:multiLevelType w:val="hybridMultilevel"/>
    <w:tmpl w:val="14627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E42B4E"/>
    <w:multiLevelType w:val="hybridMultilevel"/>
    <w:tmpl w:val="6AEAFC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1BB40BA0"/>
    <w:multiLevelType w:val="hybridMultilevel"/>
    <w:tmpl w:val="3E6E86D4"/>
    <w:lvl w:ilvl="0" w:tplc="B614CC16">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BD73880"/>
    <w:multiLevelType w:val="hybridMultilevel"/>
    <w:tmpl w:val="7358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0E4F54"/>
    <w:multiLevelType w:val="hybridMultilevel"/>
    <w:tmpl w:val="C692868C"/>
    <w:lvl w:ilvl="0" w:tplc="4D8096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573FFC"/>
    <w:multiLevelType w:val="hybridMultilevel"/>
    <w:tmpl w:val="7AE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4D559B"/>
    <w:multiLevelType w:val="hybridMultilevel"/>
    <w:tmpl w:val="D7BE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CD13E3"/>
    <w:multiLevelType w:val="multilevel"/>
    <w:tmpl w:val="33F8F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2E7984"/>
    <w:multiLevelType w:val="hybridMultilevel"/>
    <w:tmpl w:val="12BAB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FC72CA"/>
    <w:multiLevelType w:val="hybridMultilevel"/>
    <w:tmpl w:val="C96827D8"/>
    <w:lvl w:ilvl="0" w:tplc="E38AC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B76A3D"/>
    <w:multiLevelType w:val="multilevel"/>
    <w:tmpl w:val="0CEE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F3511C"/>
    <w:multiLevelType w:val="hybridMultilevel"/>
    <w:tmpl w:val="A8E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691F7D"/>
    <w:multiLevelType w:val="hybridMultilevel"/>
    <w:tmpl w:val="33C4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1623A8"/>
    <w:multiLevelType w:val="hybridMultilevel"/>
    <w:tmpl w:val="F6303CFA"/>
    <w:lvl w:ilvl="0" w:tplc="A6BC288C">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744A9B"/>
    <w:multiLevelType w:val="hybridMultilevel"/>
    <w:tmpl w:val="CEB0DC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3E313A7"/>
    <w:multiLevelType w:val="hybridMultilevel"/>
    <w:tmpl w:val="93F0F912"/>
    <w:lvl w:ilvl="0" w:tplc="CF0690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2D3C62"/>
    <w:multiLevelType w:val="hybridMultilevel"/>
    <w:tmpl w:val="D792B934"/>
    <w:lvl w:ilvl="0" w:tplc="B614CC16">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AB94F21"/>
    <w:multiLevelType w:val="hybridMultilevel"/>
    <w:tmpl w:val="9A1215F4"/>
    <w:lvl w:ilvl="0" w:tplc="8A22CD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52280D6A"/>
    <w:multiLevelType w:val="multilevel"/>
    <w:tmpl w:val="91C0E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C45DBC"/>
    <w:multiLevelType w:val="hybridMultilevel"/>
    <w:tmpl w:val="E6F6EAF6"/>
    <w:lvl w:ilvl="0" w:tplc="A358188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E9453C"/>
    <w:multiLevelType w:val="hybridMultilevel"/>
    <w:tmpl w:val="3DE4A3DA"/>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EE42EA"/>
    <w:multiLevelType w:val="hybridMultilevel"/>
    <w:tmpl w:val="8C843D44"/>
    <w:lvl w:ilvl="0" w:tplc="CF987E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576CC3"/>
    <w:multiLevelType w:val="hybridMultilevel"/>
    <w:tmpl w:val="679E6E64"/>
    <w:lvl w:ilvl="0" w:tplc="84D090D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F7390F"/>
    <w:multiLevelType w:val="hybridMultilevel"/>
    <w:tmpl w:val="4D2AAC34"/>
    <w:lvl w:ilvl="0" w:tplc="B2423C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6E7529"/>
    <w:multiLevelType w:val="hybridMultilevel"/>
    <w:tmpl w:val="83EEC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586908"/>
    <w:multiLevelType w:val="hybridMultilevel"/>
    <w:tmpl w:val="85628DEA"/>
    <w:lvl w:ilvl="0" w:tplc="BA9A2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8F6A84"/>
    <w:multiLevelType w:val="hybridMultilevel"/>
    <w:tmpl w:val="27A0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E508C"/>
    <w:multiLevelType w:val="hybridMultilevel"/>
    <w:tmpl w:val="18FE3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31"/>
  </w:num>
  <w:num w:numId="4">
    <w:abstractNumId w:val="9"/>
  </w:num>
  <w:num w:numId="5">
    <w:abstractNumId w:val="23"/>
  </w:num>
  <w:num w:numId="6">
    <w:abstractNumId w:val="24"/>
  </w:num>
  <w:num w:numId="7">
    <w:abstractNumId w:val="36"/>
  </w:num>
  <w:num w:numId="8">
    <w:abstractNumId w:val="8"/>
  </w:num>
  <w:num w:numId="9">
    <w:abstractNumId w:val="13"/>
  </w:num>
  <w:num w:numId="10">
    <w:abstractNumId w:val="38"/>
  </w:num>
  <w:num w:numId="11">
    <w:abstractNumId w:val="3"/>
  </w:num>
  <w:num w:numId="12">
    <w:abstractNumId w:val="4"/>
  </w:num>
  <w:num w:numId="13">
    <w:abstractNumId w:val="15"/>
  </w:num>
  <w:num w:numId="14">
    <w:abstractNumId w:val="7"/>
  </w:num>
  <w:num w:numId="15">
    <w:abstractNumId w:val="26"/>
  </w:num>
  <w:num w:numId="16">
    <w:abstractNumId w:val="27"/>
  </w:num>
  <w:num w:numId="17">
    <w:abstractNumId w:val="35"/>
  </w:num>
  <w:num w:numId="18">
    <w:abstractNumId w:val="6"/>
  </w:num>
  <w:num w:numId="19">
    <w:abstractNumId w:val="34"/>
  </w:num>
  <w:num w:numId="20">
    <w:abstractNumId w:val="18"/>
    <w:lvlOverride w:ilvl="0">
      <w:lvl w:ilvl="0">
        <w:numFmt w:val="bullet"/>
        <w:lvlText w:val=""/>
        <w:lvlJc w:val="left"/>
        <w:pPr>
          <w:tabs>
            <w:tab w:val="num" w:pos="720"/>
          </w:tabs>
          <w:ind w:left="720" w:hanging="360"/>
        </w:pPr>
        <w:rPr>
          <w:rFonts w:ascii="Symbol" w:hAnsi="Symbol" w:hint="default"/>
          <w:sz w:val="20"/>
        </w:rPr>
      </w:lvl>
    </w:lvlOverride>
  </w:num>
  <w:num w:numId="21">
    <w:abstractNumId w:val="30"/>
    <w:lvlOverride w:ilvl="0">
      <w:lvl w:ilvl="0">
        <w:numFmt w:val="bullet"/>
        <w:lvlText w:val=""/>
        <w:lvlJc w:val="left"/>
        <w:pPr>
          <w:tabs>
            <w:tab w:val="num" w:pos="720"/>
          </w:tabs>
          <w:ind w:left="720" w:hanging="360"/>
        </w:pPr>
        <w:rPr>
          <w:rFonts w:ascii="Symbol" w:hAnsi="Symbol" w:hint="default"/>
          <w:sz w:val="20"/>
        </w:rPr>
      </w:lvl>
    </w:lvlOverride>
  </w:num>
  <w:num w:numId="22">
    <w:abstractNumId w:val="28"/>
  </w:num>
  <w:num w:numId="23">
    <w:abstractNumId w:val="40"/>
  </w:num>
  <w:num w:numId="24">
    <w:abstractNumId w:val="19"/>
  </w:num>
  <w:num w:numId="25">
    <w:abstractNumId w:val="37"/>
  </w:num>
  <w:num w:numId="26">
    <w:abstractNumId w:val="0"/>
  </w:num>
  <w:num w:numId="27">
    <w:abstractNumId w:val="1"/>
  </w:num>
  <w:num w:numId="28">
    <w:abstractNumId w:val="25"/>
  </w:num>
  <w:num w:numId="29">
    <w:abstractNumId w:val="16"/>
  </w:num>
  <w:num w:numId="30">
    <w:abstractNumId w:val="2"/>
  </w:num>
  <w:num w:numId="31">
    <w:abstractNumId w:val="12"/>
  </w:num>
  <w:num w:numId="32">
    <w:abstractNumId w:val="21"/>
  </w:num>
  <w:num w:numId="33">
    <w:abstractNumId w:val="17"/>
  </w:num>
  <w:num w:numId="34">
    <w:abstractNumId w:val="5"/>
  </w:num>
  <w:num w:numId="35">
    <w:abstractNumId w:val="11"/>
  </w:num>
  <w:num w:numId="36">
    <w:abstractNumId w:val="29"/>
  </w:num>
  <w:num w:numId="37">
    <w:abstractNumId w:val="10"/>
  </w:num>
  <w:num w:numId="38">
    <w:abstractNumId w:val="32"/>
  </w:num>
  <w:num w:numId="39">
    <w:abstractNumId w:val="22"/>
  </w:num>
  <w:num w:numId="40">
    <w:abstractNumId w:val="14"/>
  </w:num>
  <w:num w:numId="41">
    <w:abstractNumId w:val="3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105">
      <o:colormenu v:ext="edit" fillcolor="none" strokecolor="none [1951]"/>
    </o:shapedefaults>
    <o:shapelayout v:ext="edit">
      <o:idmap v:ext="edit" data="4"/>
    </o:shapelayout>
  </w:hdrShapeDefaults>
  <w:footnotePr>
    <w:footnote w:id="-1"/>
    <w:footnote w:id="0"/>
  </w:footnotePr>
  <w:endnotePr>
    <w:endnote w:id="-1"/>
    <w:endnote w:id="0"/>
  </w:endnotePr>
  <w:compat/>
  <w:rsids>
    <w:rsidRoot w:val="001A49AE"/>
    <w:rsid w:val="00000564"/>
    <w:rsid w:val="00001DE4"/>
    <w:rsid w:val="00001F26"/>
    <w:rsid w:val="000036BA"/>
    <w:rsid w:val="00005355"/>
    <w:rsid w:val="000103CD"/>
    <w:rsid w:val="00012F89"/>
    <w:rsid w:val="00014EA3"/>
    <w:rsid w:val="00021BB5"/>
    <w:rsid w:val="00022098"/>
    <w:rsid w:val="000238AC"/>
    <w:rsid w:val="00026825"/>
    <w:rsid w:val="00031913"/>
    <w:rsid w:val="00032898"/>
    <w:rsid w:val="00032D48"/>
    <w:rsid w:val="00035A7B"/>
    <w:rsid w:val="00035CE1"/>
    <w:rsid w:val="00036B87"/>
    <w:rsid w:val="00037674"/>
    <w:rsid w:val="000458BF"/>
    <w:rsid w:val="000517CD"/>
    <w:rsid w:val="0005534A"/>
    <w:rsid w:val="000553F9"/>
    <w:rsid w:val="00057000"/>
    <w:rsid w:val="000640A6"/>
    <w:rsid w:val="000654F9"/>
    <w:rsid w:val="00066C33"/>
    <w:rsid w:val="000674D5"/>
    <w:rsid w:val="00067BC6"/>
    <w:rsid w:val="0007270C"/>
    <w:rsid w:val="00072930"/>
    <w:rsid w:val="00075B22"/>
    <w:rsid w:val="00075B7B"/>
    <w:rsid w:val="00076DE8"/>
    <w:rsid w:val="00077B18"/>
    <w:rsid w:val="00084D11"/>
    <w:rsid w:val="000874CD"/>
    <w:rsid w:val="00087CB3"/>
    <w:rsid w:val="0009017E"/>
    <w:rsid w:val="00091C87"/>
    <w:rsid w:val="000931BC"/>
    <w:rsid w:val="000940BF"/>
    <w:rsid w:val="00095162"/>
    <w:rsid w:val="0009685B"/>
    <w:rsid w:val="000A1207"/>
    <w:rsid w:val="000A19E1"/>
    <w:rsid w:val="000A2DFA"/>
    <w:rsid w:val="000A5968"/>
    <w:rsid w:val="000A6877"/>
    <w:rsid w:val="000A7C3A"/>
    <w:rsid w:val="000B0E43"/>
    <w:rsid w:val="000B2831"/>
    <w:rsid w:val="000B4D9B"/>
    <w:rsid w:val="000B69D3"/>
    <w:rsid w:val="000C26F9"/>
    <w:rsid w:val="000C270A"/>
    <w:rsid w:val="000C5283"/>
    <w:rsid w:val="000D1646"/>
    <w:rsid w:val="000D5C7D"/>
    <w:rsid w:val="000D60F9"/>
    <w:rsid w:val="000E0503"/>
    <w:rsid w:val="000E07E2"/>
    <w:rsid w:val="000E4017"/>
    <w:rsid w:val="000E72B2"/>
    <w:rsid w:val="000F2739"/>
    <w:rsid w:val="000F40B6"/>
    <w:rsid w:val="000F4705"/>
    <w:rsid w:val="000F7671"/>
    <w:rsid w:val="000F7989"/>
    <w:rsid w:val="00101F32"/>
    <w:rsid w:val="00105EDC"/>
    <w:rsid w:val="001114EC"/>
    <w:rsid w:val="0011279C"/>
    <w:rsid w:val="00112EDF"/>
    <w:rsid w:val="001143FE"/>
    <w:rsid w:val="00122E19"/>
    <w:rsid w:val="00125E0D"/>
    <w:rsid w:val="00126FC9"/>
    <w:rsid w:val="00131054"/>
    <w:rsid w:val="00133BAB"/>
    <w:rsid w:val="00134878"/>
    <w:rsid w:val="001356F1"/>
    <w:rsid w:val="00142332"/>
    <w:rsid w:val="00142FD6"/>
    <w:rsid w:val="0014766A"/>
    <w:rsid w:val="00155D7D"/>
    <w:rsid w:val="00160F59"/>
    <w:rsid w:val="00162D4A"/>
    <w:rsid w:val="00162E92"/>
    <w:rsid w:val="0016664C"/>
    <w:rsid w:val="00167033"/>
    <w:rsid w:val="00173985"/>
    <w:rsid w:val="00174283"/>
    <w:rsid w:val="0017557C"/>
    <w:rsid w:val="00175C1F"/>
    <w:rsid w:val="00181A79"/>
    <w:rsid w:val="0018207D"/>
    <w:rsid w:val="00182153"/>
    <w:rsid w:val="00182397"/>
    <w:rsid w:val="00183B10"/>
    <w:rsid w:val="00185D23"/>
    <w:rsid w:val="00185F44"/>
    <w:rsid w:val="001860B9"/>
    <w:rsid w:val="00191D71"/>
    <w:rsid w:val="00194922"/>
    <w:rsid w:val="001A0C2B"/>
    <w:rsid w:val="001A293F"/>
    <w:rsid w:val="001A49AE"/>
    <w:rsid w:val="001B0BD6"/>
    <w:rsid w:val="001B0C51"/>
    <w:rsid w:val="001B4194"/>
    <w:rsid w:val="001B4F8E"/>
    <w:rsid w:val="001B542E"/>
    <w:rsid w:val="001B5E3B"/>
    <w:rsid w:val="001B6C87"/>
    <w:rsid w:val="001B70DB"/>
    <w:rsid w:val="001B74B7"/>
    <w:rsid w:val="001C147E"/>
    <w:rsid w:val="001C2D5F"/>
    <w:rsid w:val="001C4B1B"/>
    <w:rsid w:val="001C4C4C"/>
    <w:rsid w:val="001C6FB1"/>
    <w:rsid w:val="001C7144"/>
    <w:rsid w:val="001C7A01"/>
    <w:rsid w:val="001D12CF"/>
    <w:rsid w:val="001D1A2D"/>
    <w:rsid w:val="001D44CE"/>
    <w:rsid w:val="001D4B35"/>
    <w:rsid w:val="001D586F"/>
    <w:rsid w:val="001D666F"/>
    <w:rsid w:val="001E1870"/>
    <w:rsid w:val="001E5F9F"/>
    <w:rsid w:val="001E770C"/>
    <w:rsid w:val="001E7BC3"/>
    <w:rsid w:val="001F317F"/>
    <w:rsid w:val="001F4301"/>
    <w:rsid w:val="002004EC"/>
    <w:rsid w:val="0020276F"/>
    <w:rsid w:val="002036C5"/>
    <w:rsid w:val="00203A78"/>
    <w:rsid w:val="00204116"/>
    <w:rsid w:val="00204FA7"/>
    <w:rsid w:val="002057AB"/>
    <w:rsid w:val="002069F5"/>
    <w:rsid w:val="00207E27"/>
    <w:rsid w:val="00211824"/>
    <w:rsid w:val="002160D3"/>
    <w:rsid w:val="002178F4"/>
    <w:rsid w:val="002211A0"/>
    <w:rsid w:val="002240FF"/>
    <w:rsid w:val="002241F3"/>
    <w:rsid w:val="00224796"/>
    <w:rsid w:val="00225FE9"/>
    <w:rsid w:val="00226E85"/>
    <w:rsid w:val="00230040"/>
    <w:rsid w:val="00231ED1"/>
    <w:rsid w:val="00232CC3"/>
    <w:rsid w:val="00235062"/>
    <w:rsid w:val="0023536C"/>
    <w:rsid w:val="002359CD"/>
    <w:rsid w:val="00236370"/>
    <w:rsid w:val="00236F9F"/>
    <w:rsid w:val="00237BDC"/>
    <w:rsid w:val="002410A4"/>
    <w:rsid w:val="00245FEB"/>
    <w:rsid w:val="002501E2"/>
    <w:rsid w:val="00252203"/>
    <w:rsid w:val="00254585"/>
    <w:rsid w:val="00257170"/>
    <w:rsid w:val="0026048F"/>
    <w:rsid w:val="002608D6"/>
    <w:rsid w:val="00260B67"/>
    <w:rsid w:val="00261365"/>
    <w:rsid w:val="00264222"/>
    <w:rsid w:val="00265792"/>
    <w:rsid w:val="00266E31"/>
    <w:rsid w:val="0026787D"/>
    <w:rsid w:val="00267DA0"/>
    <w:rsid w:val="002734CB"/>
    <w:rsid w:val="0027646A"/>
    <w:rsid w:val="00277BF0"/>
    <w:rsid w:val="00280855"/>
    <w:rsid w:val="002808B8"/>
    <w:rsid w:val="00285FF6"/>
    <w:rsid w:val="002869B9"/>
    <w:rsid w:val="002908E3"/>
    <w:rsid w:val="002910D6"/>
    <w:rsid w:val="002932A0"/>
    <w:rsid w:val="00294163"/>
    <w:rsid w:val="00294F66"/>
    <w:rsid w:val="00297138"/>
    <w:rsid w:val="002A032D"/>
    <w:rsid w:val="002A644F"/>
    <w:rsid w:val="002A6834"/>
    <w:rsid w:val="002A7ACF"/>
    <w:rsid w:val="002B2EAA"/>
    <w:rsid w:val="002B3B71"/>
    <w:rsid w:val="002B5156"/>
    <w:rsid w:val="002B6CB1"/>
    <w:rsid w:val="002C1753"/>
    <w:rsid w:val="002C2C7C"/>
    <w:rsid w:val="002C67C1"/>
    <w:rsid w:val="002C6B1C"/>
    <w:rsid w:val="002D1E0C"/>
    <w:rsid w:val="002D3544"/>
    <w:rsid w:val="002D3658"/>
    <w:rsid w:val="002D75F4"/>
    <w:rsid w:val="002E16F2"/>
    <w:rsid w:val="002E21F4"/>
    <w:rsid w:val="002E6CFE"/>
    <w:rsid w:val="002F030A"/>
    <w:rsid w:val="002F27C7"/>
    <w:rsid w:val="002F2A29"/>
    <w:rsid w:val="002F38A5"/>
    <w:rsid w:val="002F4D2A"/>
    <w:rsid w:val="002F644B"/>
    <w:rsid w:val="0030058C"/>
    <w:rsid w:val="00300E9B"/>
    <w:rsid w:val="003010A8"/>
    <w:rsid w:val="003017A1"/>
    <w:rsid w:val="00303BF4"/>
    <w:rsid w:val="00306286"/>
    <w:rsid w:val="00307F9A"/>
    <w:rsid w:val="00314199"/>
    <w:rsid w:val="00315BF2"/>
    <w:rsid w:val="0032789F"/>
    <w:rsid w:val="003278F2"/>
    <w:rsid w:val="00334540"/>
    <w:rsid w:val="00336FEF"/>
    <w:rsid w:val="0033701A"/>
    <w:rsid w:val="003412E6"/>
    <w:rsid w:val="00344E42"/>
    <w:rsid w:val="00345FE5"/>
    <w:rsid w:val="003512E4"/>
    <w:rsid w:val="00351C23"/>
    <w:rsid w:val="00352A49"/>
    <w:rsid w:val="00354FCD"/>
    <w:rsid w:val="003556DB"/>
    <w:rsid w:val="003561C2"/>
    <w:rsid w:val="00360690"/>
    <w:rsid w:val="00362B7B"/>
    <w:rsid w:val="0036675A"/>
    <w:rsid w:val="00366C9C"/>
    <w:rsid w:val="00367692"/>
    <w:rsid w:val="00370141"/>
    <w:rsid w:val="003741A6"/>
    <w:rsid w:val="003746B0"/>
    <w:rsid w:val="0038431C"/>
    <w:rsid w:val="00393F9D"/>
    <w:rsid w:val="003950A0"/>
    <w:rsid w:val="00396517"/>
    <w:rsid w:val="00396926"/>
    <w:rsid w:val="003A20CF"/>
    <w:rsid w:val="003A262D"/>
    <w:rsid w:val="003A39B8"/>
    <w:rsid w:val="003A7310"/>
    <w:rsid w:val="003B05C3"/>
    <w:rsid w:val="003B4575"/>
    <w:rsid w:val="003C2ACC"/>
    <w:rsid w:val="003C5B47"/>
    <w:rsid w:val="003C6015"/>
    <w:rsid w:val="003D1913"/>
    <w:rsid w:val="003E0674"/>
    <w:rsid w:val="003E3CF4"/>
    <w:rsid w:val="003E4F7E"/>
    <w:rsid w:val="003E6538"/>
    <w:rsid w:val="003F0271"/>
    <w:rsid w:val="003F697F"/>
    <w:rsid w:val="003F6F56"/>
    <w:rsid w:val="003F7B76"/>
    <w:rsid w:val="003F7EF4"/>
    <w:rsid w:val="004012B7"/>
    <w:rsid w:val="00401592"/>
    <w:rsid w:val="00404BC2"/>
    <w:rsid w:val="00406783"/>
    <w:rsid w:val="00407014"/>
    <w:rsid w:val="0041138B"/>
    <w:rsid w:val="00412C48"/>
    <w:rsid w:val="004146A2"/>
    <w:rsid w:val="00421D82"/>
    <w:rsid w:val="004241F6"/>
    <w:rsid w:val="00424D18"/>
    <w:rsid w:val="00425EE6"/>
    <w:rsid w:val="0043005F"/>
    <w:rsid w:val="0043141C"/>
    <w:rsid w:val="00431B7D"/>
    <w:rsid w:val="00434497"/>
    <w:rsid w:val="00440548"/>
    <w:rsid w:val="00443E15"/>
    <w:rsid w:val="00445105"/>
    <w:rsid w:val="00446D44"/>
    <w:rsid w:val="00446DFA"/>
    <w:rsid w:val="00450FEE"/>
    <w:rsid w:val="004529FC"/>
    <w:rsid w:val="004548F1"/>
    <w:rsid w:val="00456683"/>
    <w:rsid w:val="00463B93"/>
    <w:rsid w:val="00464AB3"/>
    <w:rsid w:val="004651BE"/>
    <w:rsid w:val="0047186A"/>
    <w:rsid w:val="0047480F"/>
    <w:rsid w:val="00475E45"/>
    <w:rsid w:val="00476F59"/>
    <w:rsid w:val="004842B9"/>
    <w:rsid w:val="004847E5"/>
    <w:rsid w:val="00487230"/>
    <w:rsid w:val="00492B06"/>
    <w:rsid w:val="00493208"/>
    <w:rsid w:val="0049324C"/>
    <w:rsid w:val="004979AF"/>
    <w:rsid w:val="00497B37"/>
    <w:rsid w:val="00497B57"/>
    <w:rsid w:val="004A04AB"/>
    <w:rsid w:val="004A3B37"/>
    <w:rsid w:val="004A5AAE"/>
    <w:rsid w:val="004B5277"/>
    <w:rsid w:val="004C0063"/>
    <w:rsid w:val="004C2D1D"/>
    <w:rsid w:val="004C3084"/>
    <w:rsid w:val="004C4B14"/>
    <w:rsid w:val="004C6076"/>
    <w:rsid w:val="004C743D"/>
    <w:rsid w:val="004C746A"/>
    <w:rsid w:val="004D0C44"/>
    <w:rsid w:val="004D1445"/>
    <w:rsid w:val="004D1C16"/>
    <w:rsid w:val="004D2A32"/>
    <w:rsid w:val="004D33BF"/>
    <w:rsid w:val="004D415A"/>
    <w:rsid w:val="004D4DA6"/>
    <w:rsid w:val="004E0DAC"/>
    <w:rsid w:val="004E1CC2"/>
    <w:rsid w:val="004E2D79"/>
    <w:rsid w:val="004F0386"/>
    <w:rsid w:val="004F1CA8"/>
    <w:rsid w:val="004F4209"/>
    <w:rsid w:val="00500ED6"/>
    <w:rsid w:val="00506097"/>
    <w:rsid w:val="005061ED"/>
    <w:rsid w:val="005115C4"/>
    <w:rsid w:val="0051346E"/>
    <w:rsid w:val="0051720E"/>
    <w:rsid w:val="00521891"/>
    <w:rsid w:val="005241A9"/>
    <w:rsid w:val="00527066"/>
    <w:rsid w:val="00532C7E"/>
    <w:rsid w:val="00535C97"/>
    <w:rsid w:val="00537AFD"/>
    <w:rsid w:val="005420A8"/>
    <w:rsid w:val="00544149"/>
    <w:rsid w:val="005448F7"/>
    <w:rsid w:val="00547CF2"/>
    <w:rsid w:val="005501A9"/>
    <w:rsid w:val="005505A3"/>
    <w:rsid w:val="00550DB3"/>
    <w:rsid w:val="005515A2"/>
    <w:rsid w:val="00551C52"/>
    <w:rsid w:val="005556A2"/>
    <w:rsid w:val="00556A00"/>
    <w:rsid w:val="00557289"/>
    <w:rsid w:val="00557367"/>
    <w:rsid w:val="00562569"/>
    <w:rsid w:val="0057358A"/>
    <w:rsid w:val="00576109"/>
    <w:rsid w:val="0058498C"/>
    <w:rsid w:val="00584EAA"/>
    <w:rsid w:val="00590F9C"/>
    <w:rsid w:val="00591CEE"/>
    <w:rsid w:val="00592254"/>
    <w:rsid w:val="0059391F"/>
    <w:rsid w:val="0059790A"/>
    <w:rsid w:val="005A5486"/>
    <w:rsid w:val="005B0EA6"/>
    <w:rsid w:val="005B2388"/>
    <w:rsid w:val="005B4215"/>
    <w:rsid w:val="005B5938"/>
    <w:rsid w:val="005C1B0C"/>
    <w:rsid w:val="005C1D13"/>
    <w:rsid w:val="005C33B7"/>
    <w:rsid w:val="005C5F14"/>
    <w:rsid w:val="005D231D"/>
    <w:rsid w:val="005D2EE9"/>
    <w:rsid w:val="005D35E5"/>
    <w:rsid w:val="005D4CDE"/>
    <w:rsid w:val="005D6FC4"/>
    <w:rsid w:val="005D72CC"/>
    <w:rsid w:val="005F07EB"/>
    <w:rsid w:val="005F21F7"/>
    <w:rsid w:val="005F26F6"/>
    <w:rsid w:val="005F3575"/>
    <w:rsid w:val="005F3A77"/>
    <w:rsid w:val="005F7447"/>
    <w:rsid w:val="00602FED"/>
    <w:rsid w:val="00605644"/>
    <w:rsid w:val="006138CE"/>
    <w:rsid w:val="00613C4C"/>
    <w:rsid w:val="00614C19"/>
    <w:rsid w:val="00622027"/>
    <w:rsid w:val="006226DD"/>
    <w:rsid w:val="00630618"/>
    <w:rsid w:val="006318C0"/>
    <w:rsid w:val="00633154"/>
    <w:rsid w:val="00633672"/>
    <w:rsid w:val="00633E03"/>
    <w:rsid w:val="00636F9A"/>
    <w:rsid w:val="00644031"/>
    <w:rsid w:val="00650A44"/>
    <w:rsid w:val="006552D7"/>
    <w:rsid w:val="00655D34"/>
    <w:rsid w:val="00655E15"/>
    <w:rsid w:val="0065792C"/>
    <w:rsid w:val="00657A0B"/>
    <w:rsid w:val="00664044"/>
    <w:rsid w:val="0066535D"/>
    <w:rsid w:val="006660B7"/>
    <w:rsid w:val="00666AD2"/>
    <w:rsid w:val="00667D45"/>
    <w:rsid w:val="0068055B"/>
    <w:rsid w:val="006810A0"/>
    <w:rsid w:val="00681D7E"/>
    <w:rsid w:val="006823A0"/>
    <w:rsid w:val="0068260E"/>
    <w:rsid w:val="00682EDE"/>
    <w:rsid w:val="0068687E"/>
    <w:rsid w:val="00686BFC"/>
    <w:rsid w:val="00686E99"/>
    <w:rsid w:val="00687F7E"/>
    <w:rsid w:val="00693EEE"/>
    <w:rsid w:val="00694504"/>
    <w:rsid w:val="006A35EC"/>
    <w:rsid w:val="006A5817"/>
    <w:rsid w:val="006A5C1B"/>
    <w:rsid w:val="006B4A5E"/>
    <w:rsid w:val="006B5A60"/>
    <w:rsid w:val="006B6C6D"/>
    <w:rsid w:val="006B7DFA"/>
    <w:rsid w:val="006C00BB"/>
    <w:rsid w:val="006C1662"/>
    <w:rsid w:val="006C286C"/>
    <w:rsid w:val="006C3E6D"/>
    <w:rsid w:val="006C50A0"/>
    <w:rsid w:val="006C5560"/>
    <w:rsid w:val="006C6588"/>
    <w:rsid w:val="006C6B39"/>
    <w:rsid w:val="006D0260"/>
    <w:rsid w:val="006E14B0"/>
    <w:rsid w:val="006E3049"/>
    <w:rsid w:val="006E374E"/>
    <w:rsid w:val="006E53F7"/>
    <w:rsid w:val="006E714E"/>
    <w:rsid w:val="006F0C66"/>
    <w:rsid w:val="006F14E2"/>
    <w:rsid w:val="006F359E"/>
    <w:rsid w:val="006F73FB"/>
    <w:rsid w:val="007023B0"/>
    <w:rsid w:val="00706AE9"/>
    <w:rsid w:val="00720554"/>
    <w:rsid w:val="007211C9"/>
    <w:rsid w:val="00722794"/>
    <w:rsid w:val="00725272"/>
    <w:rsid w:val="00726CF4"/>
    <w:rsid w:val="007271F4"/>
    <w:rsid w:val="00731597"/>
    <w:rsid w:val="00735007"/>
    <w:rsid w:val="007356C1"/>
    <w:rsid w:val="00735FB7"/>
    <w:rsid w:val="007415A2"/>
    <w:rsid w:val="0074728C"/>
    <w:rsid w:val="00747884"/>
    <w:rsid w:val="007546E5"/>
    <w:rsid w:val="00756897"/>
    <w:rsid w:val="0076017A"/>
    <w:rsid w:val="0076116F"/>
    <w:rsid w:val="00761BF1"/>
    <w:rsid w:val="00762D20"/>
    <w:rsid w:val="00770218"/>
    <w:rsid w:val="007705F9"/>
    <w:rsid w:val="00771EEF"/>
    <w:rsid w:val="0077273F"/>
    <w:rsid w:val="007776A3"/>
    <w:rsid w:val="00781E56"/>
    <w:rsid w:val="00781F98"/>
    <w:rsid w:val="007833DA"/>
    <w:rsid w:val="00783CD2"/>
    <w:rsid w:val="0078424E"/>
    <w:rsid w:val="00790A6E"/>
    <w:rsid w:val="00793C85"/>
    <w:rsid w:val="0079573A"/>
    <w:rsid w:val="0079658A"/>
    <w:rsid w:val="007A00B1"/>
    <w:rsid w:val="007A1AD4"/>
    <w:rsid w:val="007A75F1"/>
    <w:rsid w:val="007B1C32"/>
    <w:rsid w:val="007B1C6B"/>
    <w:rsid w:val="007B2B93"/>
    <w:rsid w:val="007B3534"/>
    <w:rsid w:val="007B3826"/>
    <w:rsid w:val="007B4C53"/>
    <w:rsid w:val="007B60E5"/>
    <w:rsid w:val="007C089B"/>
    <w:rsid w:val="007C3FAC"/>
    <w:rsid w:val="007C4C59"/>
    <w:rsid w:val="007C795B"/>
    <w:rsid w:val="007D07C4"/>
    <w:rsid w:val="007E07AE"/>
    <w:rsid w:val="007E1921"/>
    <w:rsid w:val="007E1D6E"/>
    <w:rsid w:val="007E319D"/>
    <w:rsid w:val="007F0041"/>
    <w:rsid w:val="007F00E1"/>
    <w:rsid w:val="007F1A8F"/>
    <w:rsid w:val="007F35AE"/>
    <w:rsid w:val="007F6C93"/>
    <w:rsid w:val="007F7A59"/>
    <w:rsid w:val="008044E1"/>
    <w:rsid w:val="00805E16"/>
    <w:rsid w:val="00807397"/>
    <w:rsid w:val="00811A87"/>
    <w:rsid w:val="00815B23"/>
    <w:rsid w:val="00817C0C"/>
    <w:rsid w:val="0082139F"/>
    <w:rsid w:val="00824CB0"/>
    <w:rsid w:val="00825489"/>
    <w:rsid w:val="0082593B"/>
    <w:rsid w:val="00832CC3"/>
    <w:rsid w:val="0083442B"/>
    <w:rsid w:val="00841D9E"/>
    <w:rsid w:val="008465C6"/>
    <w:rsid w:val="00850383"/>
    <w:rsid w:val="00852FC7"/>
    <w:rsid w:val="008542CD"/>
    <w:rsid w:val="00854439"/>
    <w:rsid w:val="008571FA"/>
    <w:rsid w:val="008607D6"/>
    <w:rsid w:val="00864B7D"/>
    <w:rsid w:val="0087384F"/>
    <w:rsid w:val="008766CF"/>
    <w:rsid w:val="00877A45"/>
    <w:rsid w:val="00887935"/>
    <w:rsid w:val="00890C53"/>
    <w:rsid w:val="00892995"/>
    <w:rsid w:val="008947B8"/>
    <w:rsid w:val="008961D4"/>
    <w:rsid w:val="008A0367"/>
    <w:rsid w:val="008A4334"/>
    <w:rsid w:val="008A447D"/>
    <w:rsid w:val="008B1777"/>
    <w:rsid w:val="008B7F12"/>
    <w:rsid w:val="008C1936"/>
    <w:rsid w:val="008C29E6"/>
    <w:rsid w:val="008C479E"/>
    <w:rsid w:val="008E24F1"/>
    <w:rsid w:val="008F034E"/>
    <w:rsid w:val="008F34D6"/>
    <w:rsid w:val="008F559C"/>
    <w:rsid w:val="008F582A"/>
    <w:rsid w:val="00902A9B"/>
    <w:rsid w:val="009106E0"/>
    <w:rsid w:val="00910F3B"/>
    <w:rsid w:val="009158B8"/>
    <w:rsid w:val="00916D37"/>
    <w:rsid w:val="00917173"/>
    <w:rsid w:val="009177F5"/>
    <w:rsid w:val="00920E27"/>
    <w:rsid w:val="00920F3A"/>
    <w:rsid w:val="00924F05"/>
    <w:rsid w:val="00930039"/>
    <w:rsid w:val="00933418"/>
    <w:rsid w:val="00934BD4"/>
    <w:rsid w:val="0093666D"/>
    <w:rsid w:val="0094263A"/>
    <w:rsid w:val="009515DC"/>
    <w:rsid w:val="00951825"/>
    <w:rsid w:val="00953728"/>
    <w:rsid w:val="00953C5A"/>
    <w:rsid w:val="0096085F"/>
    <w:rsid w:val="0096140B"/>
    <w:rsid w:val="00963FB9"/>
    <w:rsid w:val="0096536E"/>
    <w:rsid w:val="0096596F"/>
    <w:rsid w:val="0097559D"/>
    <w:rsid w:val="00976767"/>
    <w:rsid w:val="00982DEA"/>
    <w:rsid w:val="00983D4F"/>
    <w:rsid w:val="00983F08"/>
    <w:rsid w:val="009841BE"/>
    <w:rsid w:val="00985EC6"/>
    <w:rsid w:val="009946D1"/>
    <w:rsid w:val="009A1E26"/>
    <w:rsid w:val="009A2A5D"/>
    <w:rsid w:val="009A2BD8"/>
    <w:rsid w:val="009B1E80"/>
    <w:rsid w:val="009B26E4"/>
    <w:rsid w:val="009B2C9B"/>
    <w:rsid w:val="009B3250"/>
    <w:rsid w:val="009B5543"/>
    <w:rsid w:val="009C3BD1"/>
    <w:rsid w:val="009C5B4F"/>
    <w:rsid w:val="009D4D9B"/>
    <w:rsid w:val="009D5454"/>
    <w:rsid w:val="009D5772"/>
    <w:rsid w:val="009E10B3"/>
    <w:rsid w:val="009E32F8"/>
    <w:rsid w:val="009E6F83"/>
    <w:rsid w:val="009F4507"/>
    <w:rsid w:val="00A01CD3"/>
    <w:rsid w:val="00A03578"/>
    <w:rsid w:val="00A05433"/>
    <w:rsid w:val="00A05F47"/>
    <w:rsid w:val="00A125C2"/>
    <w:rsid w:val="00A132E2"/>
    <w:rsid w:val="00A15EFF"/>
    <w:rsid w:val="00A16B4A"/>
    <w:rsid w:val="00A22135"/>
    <w:rsid w:val="00A2271C"/>
    <w:rsid w:val="00A24873"/>
    <w:rsid w:val="00A25135"/>
    <w:rsid w:val="00A262A8"/>
    <w:rsid w:val="00A26F7F"/>
    <w:rsid w:val="00A271A0"/>
    <w:rsid w:val="00A273F1"/>
    <w:rsid w:val="00A3047C"/>
    <w:rsid w:val="00A30CD5"/>
    <w:rsid w:val="00A31500"/>
    <w:rsid w:val="00A34293"/>
    <w:rsid w:val="00A41B23"/>
    <w:rsid w:val="00A5086B"/>
    <w:rsid w:val="00A5492B"/>
    <w:rsid w:val="00A60B6E"/>
    <w:rsid w:val="00A61CD7"/>
    <w:rsid w:val="00A625BF"/>
    <w:rsid w:val="00A633B9"/>
    <w:rsid w:val="00A64429"/>
    <w:rsid w:val="00A64463"/>
    <w:rsid w:val="00A64584"/>
    <w:rsid w:val="00A67769"/>
    <w:rsid w:val="00A67EB7"/>
    <w:rsid w:val="00A7361C"/>
    <w:rsid w:val="00A73A7D"/>
    <w:rsid w:val="00A76D92"/>
    <w:rsid w:val="00A81F60"/>
    <w:rsid w:val="00A83011"/>
    <w:rsid w:val="00A85737"/>
    <w:rsid w:val="00A877BD"/>
    <w:rsid w:val="00A87E54"/>
    <w:rsid w:val="00A902C1"/>
    <w:rsid w:val="00A96F0C"/>
    <w:rsid w:val="00A97C03"/>
    <w:rsid w:val="00AA1D1B"/>
    <w:rsid w:val="00AA29FA"/>
    <w:rsid w:val="00AA588C"/>
    <w:rsid w:val="00AB0DF3"/>
    <w:rsid w:val="00AB1AE5"/>
    <w:rsid w:val="00AB1B37"/>
    <w:rsid w:val="00AB301F"/>
    <w:rsid w:val="00AB4536"/>
    <w:rsid w:val="00AB6A8D"/>
    <w:rsid w:val="00AB7A80"/>
    <w:rsid w:val="00AB7CA7"/>
    <w:rsid w:val="00AC2B89"/>
    <w:rsid w:val="00AC3208"/>
    <w:rsid w:val="00AD0A0F"/>
    <w:rsid w:val="00AD2009"/>
    <w:rsid w:val="00AD3D71"/>
    <w:rsid w:val="00AD43CC"/>
    <w:rsid w:val="00AD65F3"/>
    <w:rsid w:val="00AE0969"/>
    <w:rsid w:val="00AE0C34"/>
    <w:rsid w:val="00AE2A75"/>
    <w:rsid w:val="00AF0F2D"/>
    <w:rsid w:val="00AF2EAF"/>
    <w:rsid w:val="00AF6436"/>
    <w:rsid w:val="00B022BB"/>
    <w:rsid w:val="00B03DC9"/>
    <w:rsid w:val="00B04364"/>
    <w:rsid w:val="00B102CA"/>
    <w:rsid w:val="00B105B2"/>
    <w:rsid w:val="00B15A6C"/>
    <w:rsid w:val="00B24F25"/>
    <w:rsid w:val="00B2514C"/>
    <w:rsid w:val="00B26E30"/>
    <w:rsid w:val="00B30244"/>
    <w:rsid w:val="00B30328"/>
    <w:rsid w:val="00B34D73"/>
    <w:rsid w:val="00B351B8"/>
    <w:rsid w:val="00B36FD8"/>
    <w:rsid w:val="00B45ED1"/>
    <w:rsid w:val="00B51703"/>
    <w:rsid w:val="00B54104"/>
    <w:rsid w:val="00B54FFF"/>
    <w:rsid w:val="00B578F1"/>
    <w:rsid w:val="00B64200"/>
    <w:rsid w:val="00B65025"/>
    <w:rsid w:val="00B671BF"/>
    <w:rsid w:val="00B67D3E"/>
    <w:rsid w:val="00B67F5B"/>
    <w:rsid w:val="00B80DEA"/>
    <w:rsid w:val="00B81B4B"/>
    <w:rsid w:val="00B83F06"/>
    <w:rsid w:val="00B841AB"/>
    <w:rsid w:val="00B96917"/>
    <w:rsid w:val="00B97614"/>
    <w:rsid w:val="00B97F6E"/>
    <w:rsid w:val="00BA2309"/>
    <w:rsid w:val="00BA3D48"/>
    <w:rsid w:val="00BA4586"/>
    <w:rsid w:val="00BA55B7"/>
    <w:rsid w:val="00BB2EF7"/>
    <w:rsid w:val="00BB3B19"/>
    <w:rsid w:val="00BB3D25"/>
    <w:rsid w:val="00BB6829"/>
    <w:rsid w:val="00BB72F0"/>
    <w:rsid w:val="00BB7B19"/>
    <w:rsid w:val="00BB7D22"/>
    <w:rsid w:val="00BC089D"/>
    <w:rsid w:val="00BC361C"/>
    <w:rsid w:val="00BC64E9"/>
    <w:rsid w:val="00BC6D56"/>
    <w:rsid w:val="00BD1C59"/>
    <w:rsid w:val="00BD3520"/>
    <w:rsid w:val="00BD49DC"/>
    <w:rsid w:val="00BD5A35"/>
    <w:rsid w:val="00BD6873"/>
    <w:rsid w:val="00BD6D27"/>
    <w:rsid w:val="00BE0482"/>
    <w:rsid w:val="00BE0866"/>
    <w:rsid w:val="00BE20DD"/>
    <w:rsid w:val="00BE5E84"/>
    <w:rsid w:val="00BE7CC9"/>
    <w:rsid w:val="00BF01E5"/>
    <w:rsid w:val="00BF0C6E"/>
    <w:rsid w:val="00BF2719"/>
    <w:rsid w:val="00BF4D9B"/>
    <w:rsid w:val="00BF6529"/>
    <w:rsid w:val="00BF69F3"/>
    <w:rsid w:val="00C03063"/>
    <w:rsid w:val="00C0535D"/>
    <w:rsid w:val="00C133B5"/>
    <w:rsid w:val="00C14966"/>
    <w:rsid w:val="00C15F27"/>
    <w:rsid w:val="00C1645D"/>
    <w:rsid w:val="00C16777"/>
    <w:rsid w:val="00C17F3B"/>
    <w:rsid w:val="00C21DBC"/>
    <w:rsid w:val="00C22E14"/>
    <w:rsid w:val="00C26448"/>
    <w:rsid w:val="00C268D9"/>
    <w:rsid w:val="00C30F2D"/>
    <w:rsid w:val="00C31704"/>
    <w:rsid w:val="00C31F66"/>
    <w:rsid w:val="00C44AC8"/>
    <w:rsid w:val="00C4507A"/>
    <w:rsid w:val="00C4558F"/>
    <w:rsid w:val="00C52531"/>
    <w:rsid w:val="00C5686E"/>
    <w:rsid w:val="00C56D6C"/>
    <w:rsid w:val="00C57A67"/>
    <w:rsid w:val="00C606D0"/>
    <w:rsid w:val="00C614EA"/>
    <w:rsid w:val="00C62C17"/>
    <w:rsid w:val="00C649DF"/>
    <w:rsid w:val="00C70B43"/>
    <w:rsid w:val="00C7220A"/>
    <w:rsid w:val="00C76418"/>
    <w:rsid w:val="00C77541"/>
    <w:rsid w:val="00C84847"/>
    <w:rsid w:val="00C84939"/>
    <w:rsid w:val="00C86E43"/>
    <w:rsid w:val="00C928B9"/>
    <w:rsid w:val="00C95EC6"/>
    <w:rsid w:val="00C975AA"/>
    <w:rsid w:val="00CA0090"/>
    <w:rsid w:val="00CA1937"/>
    <w:rsid w:val="00CA2EC3"/>
    <w:rsid w:val="00CB03C8"/>
    <w:rsid w:val="00CB6382"/>
    <w:rsid w:val="00CC2A43"/>
    <w:rsid w:val="00CD18A1"/>
    <w:rsid w:val="00CD525F"/>
    <w:rsid w:val="00CD63D6"/>
    <w:rsid w:val="00CD7324"/>
    <w:rsid w:val="00CE6736"/>
    <w:rsid w:val="00CF03B8"/>
    <w:rsid w:val="00CF0E1D"/>
    <w:rsid w:val="00CF2784"/>
    <w:rsid w:val="00CF6CE6"/>
    <w:rsid w:val="00D049E5"/>
    <w:rsid w:val="00D06581"/>
    <w:rsid w:val="00D06C9C"/>
    <w:rsid w:val="00D10B63"/>
    <w:rsid w:val="00D16DB7"/>
    <w:rsid w:val="00D17B23"/>
    <w:rsid w:val="00D206B5"/>
    <w:rsid w:val="00D22047"/>
    <w:rsid w:val="00D22A67"/>
    <w:rsid w:val="00D33863"/>
    <w:rsid w:val="00D34073"/>
    <w:rsid w:val="00D3537B"/>
    <w:rsid w:val="00D3571F"/>
    <w:rsid w:val="00D35785"/>
    <w:rsid w:val="00D42014"/>
    <w:rsid w:val="00D57B36"/>
    <w:rsid w:val="00D61C49"/>
    <w:rsid w:val="00D638DC"/>
    <w:rsid w:val="00D6466F"/>
    <w:rsid w:val="00D7198C"/>
    <w:rsid w:val="00D72227"/>
    <w:rsid w:val="00D74F40"/>
    <w:rsid w:val="00D90302"/>
    <w:rsid w:val="00D911C8"/>
    <w:rsid w:val="00D96A9D"/>
    <w:rsid w:val="00D97047"/>
    <w:rsid w:val="00D97F8B"/>
    <w:rsid w:val="00DA5FE2"/>
    <w:rsid w:val="00DA69B9"/>
    <w:rsid w:val="00DB009A"/>
    <w:rsid w:val="00DB20A5"/>
    <w:rsid w:val="00DB3272"/>
    <w:rsid w:val="00DB63E7"/>
    <w:rsid w:val="00DB7E70"/>
    <w:rsid w:val="00DC008C"/>
    <w:rsid w:val="00DC21AF"/>
    <w:rsid w:val="00DC25B7"/>
    <w:rsid w:val="00DC7A7E"/>
    <w:rsid w:val="00DD55E4"/>
    <w:rsid w:val="00DD6814"/>
    <w:rsid w:val="00DE0030"/>
    <w:rsid w:val="00DE184B"/>
    <w:rsid w:val="00DE1E88"/>
    <w:rsid w:val="00DE5527"/>
    <w:rsid w:val="00DE6021"/>
    <w:rsid w:val="00DE6249"/>
    <w:rsid w:val="00DF27A7"/>
    <w:rsid w:val="00DF4E25"/>
    <w:rsid w:val="00E04B0E"/>
    <w:rsid w:val="00E05B59"/>
    <w:rsid w:val="00E07446"/>
    <w:rsid w:val="00E07EE0"/>
    <w:rsid w:val="00E101F1"/>
    <w:rsid w:val="00E11EE8"/>
    <w:rsid w:val="00E1269A"/>
    <w:rsid w:val="00E14EC8"/>
    <w:rsid w:val="00E1642E"/>
    <w:rsid w:val="00E169B7"/>
    <w:rsid w:val="00E16D22"/>
    <w:rsid w:val="00E17B0E"/>
    <w:rsid w:val="00E208DC"/>
    <w:rsid w:val="00E23183"/>
    <w:rsid w:val="00E23817"/>
    <w:rsid w:val="00E24D8A"/>
    <w:rsid w:val="00E263A1"/>
    <w:rsid w:val="00E26DDF"/>
    <w:rsid w:val="00E27EA1"/>
    <w:rsid w:val="00E33E74"/>
    <w:rsid w:val="00E366B6"/>
    <w:rsid w:val="00E36B79"/>
    <w:rsid w:val="00E53D05"/>
    <w:rsid w:val="00E53F8C"/>
    <w:rsid w:val="00E562F3"/>
    <w:rsid w:val="00E60873"/>
    <w:rsid w:val="00E62119"/>
    <w:rsid w:val="00E62823"/>
    <w:rsid w:val="00E65EC2"/>
    <w:rsid w:val="00E67805"/>
    <w:rsid w:val="00E7430F"/>
    <w:rsid w:val="00E74A2C"/>
    <w:rsid w:val="00E7512C"/>
    <w:rsid w:val="00E8314F"/>
    <w:rsid w:val="00E872C2"/>
    <w:rsid w:val="00E90D38"/>
    <w:rsid w:val="00E92761"/>
    <w:rsid w:val="00E931EF"/>
    <w:rsid w:val="00E94C68"/>
    <w:rsid w:val="00E96F82"/>
    <w:rsid w:val="00EA15D1"/>
    <w:rsid w:val="00EA1C23"/>
    <w:rsid w:val="00EA2779"/>
    <w:rsid w:val="00EB0E6F"/>
    <w:rsid w:val="00EB10E1"/>
    <w:rsid w:val="00EB2605"/>
    <w:rsid w:val="00EB59B4"/>
    <w:rsid w:val="00EB7583"/>
    <w:rsid w:val="00EB7ACD"/>
    <w:rsid w:val="00EC0600"/>
    <w:rsid w:val="00EC735A"/>
    <w:rsid w:val="00ED4116"/>
    <w:rsid w:val="00EE0ADA"/>
    <w:rsid w:val="00EE130A"/>
    <w:rsid w:val="00EE1450"/>
    <w:rsid w:val="00EE37B2"/>
    <w:rsid w:val="00EE3A06"/>
    <w:rsid w:val="00EE4871"/>
    <w:rsid w:val="00EE489A"/>
    <w:rsid w:val="00EF3A5F"/>
    <w:rsid w:val="00EF4DC7"/>
    <w:rsid w:val="00EF547F"/>
    <w:rsid w:val="00F0273E"/>
    <w:rsid w:val="00F028E3"/>
    <w:rsid w:val="00F02EB4"/>
    <w:rsid w:val="00F05AE7"/>
    <w:rsid w:val="00F10880"/>
    <w:rsid w:val="00F10F67"/>
    <w:rsid w:val="00F17576"/>
    <w:rsid w:val="00F23AF1"/>
    <w:rsid w:val="00F31C72"/>
    <w:rsid w:val="00F32AAB"/>
    <w:rsid w:val="00F35201"/>
    <w:rsid w:val="00F3589A"/>
    <w:rsid w:val="00F358DD"/>
    <w:rsid w:val="00F411B0"/>
    <w:rsid w:val="00F4127E"/>
    <w:rsid w:val="00F44F70"/>
    <w:rsid w:val="00F46977"/>
    <w:rsid w:val="00F52E10"/>
    <w:rsid w:val="00F5308E"/>
    <w:rsid w:val="00F62596"/>
    <w:rsid w:val="00F71A63"/>
    <w:rsid w:val="00F7510A"/>
    <w:rsid w:val="00F80327"/>
    <w:rsid w:val="00F8075F"/>
    <w:rsid w:val="00F80B6F"/>
    <w:rsid w:val="00F814FC"/>
    <w:rsid w:val="00F8171A"/>
    <w:rsid w:val="00F83691"/>
    <w:rsid w:val="00F84D63"/>
    <w:rsid w:val="00F9206E"/>
    <w:rsid w:val="00F95728"/>
    <w:rsid w:val="00F965E1"/>
    <w:rsid w:val="00F968A5"/>
    <w:rsid w:val="00FA18B2"/>
    <w:rsid w:val="00FA2219"/>
    <w:rsid w:val="00FA24AA"/>
    <w:rsid w:val="00FA3431"/>
    <w:rsid w:val="00FB198F"/>
    <w:rsid w:val="00FB373F"/>
    <w:rsid w:val="00FB479D"/>
    <w:rsid w:val="00FC1879"/>
    <w:rsid w:val="00FC242E"/>
    <w:rsid w:val="00FD084F"/>
    <w:rsid w:val="00FD6A44"/>
    <w:rsid w:val="00FD70EE"/>
    <w:rsid w:val="00FD7EA8"/>
    <w:rsid w:val="00FE5BC9"/>
    <w:rsid w:val="00FF1628"/>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o:colormenu v:ext="edit" fillcolor="none"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85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B15A6C"/>
    <w:pPr>
      <w:spacing w:before="100" w:beforeAutospacing="1" w:after="100" w:afterAutospacing="1" w:line="240" w:lineRule="auto"/>
      <w:outlineLvl w:val="3"/>
    </w:pPr>
    <w:rPr>
      <w:rFonts w:ascii="Times New Roman" w:eastAsiaTheme="minorHAns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link w:val="ListParagraphChar"/>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23004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4Char">
    <w:name w:val="Heading 4 Char"/>
    <w:basedOn w:val="DefaultParagraphFont"/>
    <w:link w:val="Heading4"/>
    <w:uiPriority w:val="9"/>
    <w:rsid w:val="00B15A6C"/>
    <w:rPr>
      <w:rFonts w:ascii="Times New Roman" w:eastAsiaTheme="minorHAnsi" w:hAnsi="Times New Roman"/>
      <w:b/>
      <w:bCs/>
      <w:sz w:val="24"/>
      <w:szCs w:val="24"/>
      <w:lang w:val="en-US" w:eastAsia="en-US"/>
    </w:rPr>
  </w:style>
  <w:style w:type="paragraph" w:customStyle="1" w:styleId="Default">
    <w:name w:val="Default"/>
    <w:basedOn w:val="Normal"/>
    <w:rsid w:val="0047480F"/>
    <w:pPr>
      <w:autoSpaceDE w:val="0"/>
      <w:autoSpaceDN w:val="0"/>
      <w:spacing w:after="0" w:line="240" w:lineRule="auto"/>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rsid w:val="00854439"/>
    <w:rPr>
      <w:rFonts w:asciiTheme="majorHAnsi" w:eastAsiaTheme="majorEastAsia" w:hAnsiTheme="majorHAnsi" w:cstheme="majorBidi"/>
      <w:b/>
      <w:bCs/>
      <w:color w:val="4F81BD" w:themeColor="accent1"/>
      <w:sz w:val="26"/>
      <w:szCs w:val="26"/>
      <w:lang w:val="en-US" w:eastAsia="en-US"/>
    </w:rPr>
  </w:style>
  <w:style w:type="paragraph" w:customStyle="1" w:styleId="rteindent2">
    <w:name w:val="rteindent2"/>
    <w:basedOn w:val="Normal"/>
    <w:rsid w:val="008044E1"/>
    <w:pPr>
      <w:spacing w:before="100" w:beforeAutospacing="1" w:after="100" w:afterAutospacing="1" w:line="315" w:lineRule="atLeast"/>
      <w:ind w:left="1200"/>
    </w:pPr>
    <w:rPr>
      <w:rFonts w:ascii="Arial" w:eastAsia="Times New Roman" w:hAnsi="Arial" w:cs="Arial"/>
      <w:sz w:val="23"/>
      <w:szCs w:val="23"/>
    </w:rPr>
  </w:style>
  <w:style w:type="table" w:styleId="MediumShading1-Accent5">
    <w:name w:val="Medium Shading 1 Accent 5"/>
    <w:basedOn w:val="TableNormal"/>
    <w:uiPriority w:val="63"/>
    <w:rsid w:val="00EF4DC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297138"/>
    <w:rPr>
      <w:sz w:val="22"/>
      <w:szCs w:val="22"/>
      <w:lang w:val="en-US" w:eastAsia="en-US"/>
    </w:rPr>
  </w:style>
  <w:style w:type="paragraph" w:customStyle="1" w:styleId="important">
    <w:name w:val="important"/>
    <w:basedOn w:val="Normal"/>
    <w:rsid w:val="00F32AAB"/>
    <w:pPr>
      <w:spacing w:after="150" w:line="315" w:lineRule="atLeast"/>
    </w:pPr>
    <w:rPr>
      <w:rFonts w:ascii="Open Sans" w:eastAsia="Times New Roman" w:hAnsi="Open Sans"/>
      <w:sz w:val="23"/>
      <w:szCs w:val="23"/>
    </w:rPr>
  </w:style>
  <w:style w:type="paragraph" w:customStyle="1" w:styleId="rtejustify">
    <w:name w:val="rtejustify"/>
    <w:basedOn w:val="Normal"/>
    <w:rsid w:val="00C649DF"/>
    <w:pPr>
      <w:spacing w:after="150" w:line="315" w:lineRule="atLeast"/>
      <w:jc w:val="both"/>
    </w:pPr>
    <w:rPr>
      <w:rFonts w:ascii="Open Sans" w:eastAsia="Times New Roman" w:hAnsi="Open Sans"/>
      <w:sz w:val="23"/>
      <w:szCs w:val="23"/>
    </w:rPr>
  </w:style>
  <w:style w:type="character" w:customStyle="1" w:styleId="b1">
    <w:name w:val="b1"/>
    <w:basedOn w:val="DefaultParagraphFont"/>
    <w:rsid w:val="00E53F8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10978670">
      <w:bodyDiv w:val="1"/>
      <w:marLeft w:val="0"/>
      <w:marRight w:val="0"/>
      <w:marTop w:val="0"/>
      <w:marBottom w:val="0"/>
      <w:divBdr>
        <w:top w:val="none" w:sz="0" w:space="0" w:color="auto"/>
        <w:left w:val="none" w:sz="0" w:space="0" w:color="auto"/>
        <w:bottom w:val="none" w:sz="0" w:space="0" w:color="auto"/>
        <w:right w:val="none" w:sz="0" w:space="0" w:color="auto"/>
      </w:divBdr>
      <w:divsChild>
        <w:div w:id="1377197540">
          <w:marLeft w:val="1080"/>
          <w:marRight w:val="0"/>
          <w:marTop w:val="100"/>
          <w:marBottom w:val="360"/>
          <w:divBdr>
            <w:top w:val="none" w:sz="0" w:space="0" w:color="auto"/>
            <w:left w:val="none" w:sz="0" w:space="0" w:color="auto"/>
            <w:bottom w:val="none" w:sz="0" w:space="0" w:color="auto"/>
            <w:right w:val="none" w:sz="0" w:space="0" w:color="auto"/>
          </w:divBdr>
        </w:div>
      </w:divsChild>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276564902">
      <w:bodyDiv w:val="1"/>
      <w:marLeft w:val="0"/>
      <w:marRight w:val="0"/>
      <w:marTop w:val="0"/>
      <w:marBottom w:val="0"/>
      <w:divBdr>
        <w:top w:val="none" w:sz="0" w:space="0" w:color="auto"/>
        <w:left w:val="none" w:sz="0" w:space="0" w:color="auto"/>
        <w:bottom w:val="none" w:sz="0" w:space="0" w:color="auto"/>
        <w:right w:val="none" w:sz="0" w:space="0" w:color="auto"/>
      </w:divBdr>
      <w:divsChild>
        <w:div w:id="829563315">
          <w:marLeft w:val="1166"/>
          <w:marRight w:val="0"/>
          <w:marTop w:val="115"/>
          <w:marBottom w:val="0"/>
          <w:divBdr>
            <w:top w:val="none" w:sz="0" w:space="0" w:color="auto"/>
            <w:left w:val="none" w:sz="0" w:space="0" w:color="auto"/>
            <w:bottom w:val="none" w:sz="0" w:space="0" w:color="auto"/>
            <w:right w:val="none" w:sz="0" w:space="0" w:color="auto"/>
          </w:divBdr>
        </w:div>
        <w:div w:id="1558853238">
          <w:marLeft w:val="1166"/>
          <w:marRight w:val="0"/>
          <w:marTop w:val="115"/>
          <w:marBottom w:val="0"/>
          <w:divBdr>
            <w:top w:val="none" w:sz="0" w:space="0" w:color="auto"/>
            <w:left w:val="none" w:sz="0" w:space="0" w:color="auto"/>
            <w:bottom w:val="none" w:sz="0" w:space="0" w:color="auto"/>
            <w:right w:val="none" w:sz="0" w:space="0" w:color="auto"/>
          </w:divBdr>
        </w:div>
        <w:div w:id="1552961093">
          <w:marLeft w:val="1166"/>
          <w:marRight w:val="0"/>
          <w:marTop w:val="115"/>
          <w:marBottom w:val="0"/>
          <w:divBdr>
            <w:top w:val="none" w:sz="0" w:space="0" w:color="auto"/>
            <w:left w:val="none" w:sz="0" w:space="0" w:color="auto"/>
            <w:bottom w:val="none" w:sz="0" w:space="0" w:color="auto"/>
            <w:right w:val="none" w:sz="0" w:space="0" w:color="auto"/>
          </w:divBdr>
        </w:div>
        <w:div w:id="1558005562">
          <w:marLeft w:val="1166"/>
          <w:marRight w:val="0"/>
          <w:marTop w:val="115"/>
          <w:marBottom w:val="0"/>
          <w:divBdr>
            <w:top w:val="none" w:sz="0" w:space="0" w:color="auto"/>
            <w:left w:val="none" w:sz="0" w:space="0" w:color="auto"/>
            <w:bottom w:val="none" w:sz="0" w:space="0" w:color="auto"/>
            <w:right w:val="none" w:sz="0" w:space="0" w:color="auto"/>
          </w:divBdr>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98">
      <w:bodyDiv w:val="1"/>
      <w:marLeft w:val="0"/>
      <w:marRight w:val="0"/>
      <w:marTop w:val="0"/>
      <w:marBottom w:val="0"/>
      <w:divBdr>
        <w:top w:val="none" w:sz="0" w:space="0" w:color="auto"/>
        <w:left w:val="none" w:sz="0" w:space="0" w:color="auto"/>
        <w:bottom w:val="none" w:sz="0" w:space="0" w:color="auto"/>
        <w:right w:val="none" w:sz="0" w:space="0" w:color="auto"/>
      </w:divBdr>
      <w:divsChild>
        <w:div w:id="617300043">
          <w:marLeft w:val="0"/>
          <w:marRight w:val="0"/>
          <w:marTop w:val="0"/>
          <w:marBottom w:val="0"/>
          <w:divBdr>
            <w:top w:val="none" w:sz="0" w:space="0" w:color="auto"/>
            <w:left w:val="none" w:sz="0" w:space="0" w:color="auto"/>
            <w:bottom w:val="none" w:sz="0" w:space="0" w:color="auto"/>
            <w:right w:val="none" w:sz="0" w:space="0" w:color="auto"/>
          </w:divBdr>
          <w:divsChild>
            <w:div w:id="1788819120">
              <w:marLeft w:val="-225"/>
              <w:marRight w:val="-225"/>
              <w:marTop w:val="0"/>
              <w:marBottom w:val="0"/>
              <w:divBdr>
                <w:top w:val="none" w:sz="0" w:space="0" w:color="auto"/>
                <w:left w:val="none" w:sz="0" w:space="0" w:color="auto"/>
                <w:bottom w:val="none" w:sz="0" w:space="0" w:color="auto"/>
                <w:right w:val="none" w:sz="0" w:space="0" w:color="auto"/>
              </w:divBdr>
              <w:divsChild>
                <w:div w:id="1674335471">
                  <w:marLeft w:val="0"/>
                  <w:marRight w:val="0"/>
                  <w:marTop w:val="0"/>
                  <w:marBottom w:val="0"/>
                  <w:divBdr>
                    <w:top w:val="none" w:sz="0" w:space="0" w:color="auto"/>
                    <w:left w:val="none" w:sz="0" w:space="0" w:color="auto"/>
                    <w:bottom w:val="none" w:sz="0" w:space="0" w:color="auto"/>
                    <w:right w:val="none" w:sz="0" w:space="0" w:color="auto"/>
                  </w:divBdr>
                  <w:divsChild>
                    <w:div w:id="259142345">
                      <w:marLeft w:val="-225"/>
                      <w:marRight w:val="-225"/>
                      <w:marTop w:val="0"/>
                      <w:marBottom w:val="0"/>
                      <w:divBdr>
                        <w:top w:val="none" w:sz="0" w:space="0" w:color="auto"/>
                        <w:left w:val="none" w:sz="0" w:space="0" w:color="auto"/>
                        <w:bottom w:val="none" w:sz="0" w:space="0" w:color="auto"/>
                        <w:right w:val="none" w:sz="0" w:space="0" w:color="auto"/>
                      </w:divBdr>
                      <w:divsChild>
                        <w:div w:id="711029612">
                          <w:marLeft w:val="0"/>
                          <w:marRight w:val="0"/>
                          <w:marTop w:val="0"/>
                          <w:marBottom w:val="0"/>
                          <w:divBdr>
                            <w:top w:val="none" w:sz="0" w:space="0" w:color="auto"/>
                            <w:left w:val="none" w:sz="0" w:space="0" w:color="auto"/>
                            <w:bottom w:val="none" w:sz="0" w:space="0" w:color="auto"/>
                            <w:right w:val="none" w:sz="0" w:space="0" w:color="auto"/>
                          </w:divBdr>
                          <w:divsChild>
                            <w:div w:id="7771392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105105">
      <w:bodyDiv w:val="1"/>
      <w:marLeft w:val="0"/>
      <w:marRight w:val="0"/>
      <w:marTop w:val="0"/>
      <w:marBottom w:val="0"/>
      <w:divBdr>
        <w:top w:val="none" w:sz="0" w:space="0" w:color="auto"/>
        <w:left w:val="none" w:sz="0" w:space="0" w:color="auto"/>
        <w:bottom w:val="none" w:sz="0" w:space="0" w:color="auto"/>
        <w:right w:val="none" w:sz="0" w:space="0" w:color="auto"/>
      </w:divBdr>
      <w:divsChild>
        <w:div w:id="1742169131">
          <w:marLeft w:val="547"/>
          <w:marRight w:val="0"/>
          <w:marTop w:val="115"/>
          <w:marBottom w:val="0"/>
          <w:divBdr>
            <w:top w:val="none" w:sz="0" w:space="0" w:color="auto"/>
            <w:left w:val="none" w:sz="0" w:space="0" w:color="auto"/>
            <w:bottom w:val="none" w:sz="0" w:space="0" w:color="auto"/>
            <w:right w:val="none" w:sz="0" w:space="0" w:color="auto"/>
          </w:divBdr>
        </w:div>
        <w:div w:id="1573157679">
          <w:marLeft w:val="1166"/>
          <w:marRight w:val="0"/>
          <w:marTop w:val="115"/>
          <w:marBottom w:val="0"/>
          <w:divBdr>
            <w:top w:val="none" w:sz="0" w:space="0" w:color="auto"/>
            <w:left w:val="none" w:sz="0" w:space="0" w:color="auto"/>
            <w:bottom w:val="none" w:sz="0" w:space="0" w:color="auto"/>
            <w:right w:val="none" w:sz="0" w:space="0" w:color="auto"/>
          </w:divBdr>
        </w:div>
        <w:div w:id="1902404672">
          <w:marLeft w:val="1800"/>
          <w:marRight w:val="0"/>
          <w:marTop w:val="115"/>
          <w:marBottom w:val="0"/>
          <w:divBdr>
            <w:top w:val="none" w:sz="0" w:space="0" w:color="auto"/>
            <w:left w:val="none" w:sz="0" w:space="0" w:color="auto"/>
            <w:bottom w:val="none" w:sz="0" w:space="0" w:color="auto"/>
            <w:right w:val="none" w:sz="0" w:space="0" w:color="auto"/>
          </w:divBdr>
        </w:div>
      </w:divsChild>
    </w:div>
    <w:div w:id="597904379">
      <w:bodyDiv w:val="1"/>
      <w:marLeft w:val="0"/>
      <w:marRight w:val="0"/>
      <w:marTop w:val="0"/>
      <w:marBottom w:val="0"/>
      <w:divBdr>
        <w:top w:val="none" w:sz="0" w:space="0" w:color="auto"/>
        <w:left w:val="none" w:sz="0" w:space="0" w:color="auto"/>
        <w:bottom w:val="none" w:sz="0" w:space="0" w:color="auto"/>
        <w:right w:val="none" w:sz="0" w:space="0" w:color="auto"/>
      </w:divBdr>
      <w:divsChild>
        <w:div w:id="2147039167">
          <w:marLeft w:val="0"/>
          <w:marRight w:val="0"/>
          <w:marTop w:val="0"/>
          <w:marBottom w:val="0"/>
          <w:divBdr>
            <w:top w:val="none" w:sz="0" w:space="0" w:color="auto"/>
            <w:left w:val="none" w:sz="0" w:space="0" w:color="auto"/>
            <w:bottom w:val="none" w:sz="0" w:space="0" w:color="auto"/>
            <w:right w:val="none" w:sz="0" w:space="0" w:color="auto"/>
          </w:divBdr>
          <w:divsChild>
            <w:div w:id="180357357">
              <w:marLeft w:val="-225"/>
              <w:marRight w:val="-225"/>
              <w:marTop w:val="0"/>
              <w:marBottom w:val="0"/>
              <w:divBdr>
                <w:top w:val="none" w:sz="0" w:space="0" w:color="auto"/>
                <w:left w:val="none" w:sz="0" w:space="0" w:color="auto"/>
                <w:bottom w:val="none" w:sz="0" w:space="0" w:color="auto"/>
                <w:right w:val="none" w:sz="0" w:space="0" w:color="auto"/>
              </w:divBdr>
              <w:divsChild>
                <w:div w:id="304628718">
                  <w:marLeft w:val="0"/>
                  <w:marRight w:val="0"/>
                  <w:marTop w:val="0"/>
                  <w:marBottom w:val="0"/>
                  <w:divBdr>
                    <w:top w:val="none" w:sz="0" w:space="0" w:color="auto"/>
                    <w:left w:val="none" w:sz="0" w:space="0" w:color="auto"/>
                    <w:bottom w:val="none" w:sz="0" w:space="0" w:color="auto"/>
                    <w:right w:val="none" w:sz="0" w:space="0" w:color="auto"/>
                  </w:divBdr>
                  <w:divsChild>
                    <w:div w:id="1133642305">
                      <w:marLeft w:val="0"/>
                      <w:marRight w:val="0"/>
                      <w:marTop w:val="0"/>
                      <w:marBottom w:val="0"/>
                      <w:divBdr>
                        <w:top w:val="none" w:sz="0" w:space="0" w:color="auto"/>
                        <w:left w:val="none" w:sz="0" w:space="0" w:color="auto"/>
                        <w:bottom w:val="none" w:sz="0" w:space="0" w:color="auto"/>
                        <w:right w:val="none" w:sz="0" w:space="0" w:color="auto"/>
                      </w:divBdr>
                      <w:divsChild>
                        <w:div w:id="2116174401">
                          <w:marLeft w:val="-225"/>
                          <w:marRight w:val="-225"/>
                          <w:marTop w:val="0"/>
                          <w:marBottom w:val="0"/>
                          <w:divBdr>
                            <w:top w:val="none" w:sz="0" w:space="0" w:color="auto"/>
                            <w:left w:val="none" w:sz="0" w:space="0" w:color="auto"/>
                            <w:bottom w:val="none" w:sz="0" w:space="0" w:color="auto"/>
                            <w:right w:val="none" w:sz="0" w:space="0" w:color="auto"/>
                          </w:divBdr>
                          <w:divsChild>
                            <w:div w:id="14015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223487">
      <w:bodyDiv w:val="1"/>
      <w:marLeft w:val="0"/>
      <w:marRight w:val="0"/>
      <w:marTop w:val="0"/>
      <w:marBottom w:val="0"/>
      <w:divBdr>
        <w:top w:val="none" w:sz="0" w:space="0" w:color="auto"/>
        <w:left w:val="none" w:sz="0" w:space="0" w:color="auto"/>
        <w:bottom w:val="none" w:sz="0" w:space="0" w:color="auto"/>
        <w:right w:val="none" w:sz="0" w:space="0" w:color="auto"/>
      </w:divBdr>
      <w:divsChild>
        <w:div w:id="943803232">
          <w:marLeft w:val="0"/>
          <w:marRight w:val="0"/>
          <w:marTop w:val="0"/>
          <w:marBottom w:val="0"/>
          <w:divBdr>
            <w:top w:val="none" w:sz="0" w:space="0" w:color="auto"/>
            <w:left w:val="none" w:sz="0" w:space="0" w:color="auto"/>
            <w:bottom w:val="none" w:sz="0" w:space="0" w:color="auto"/>
            <w:right w:val="none" w:sz="0" w:space="0" w:color="auto"/>
          </w:divBdr>
          <w:divsChild>
            <w:div w:id="49964090">
              <w:marLeft w:val="0"/>
              <w:marRight w:val="0"/>
              <w:marTop w:val="0"/>
              <w:marBottom w:val="0"/>
              <w:divBdr>
                <w:top w:val="none" w:sz="0" w:space="0" w:color="auto"/>
                <w:left w:val="none" w:sz="0" w:space="0" w:color="auto"/>
                <w:bottom w:val="none" w:sz="0" w:space="0" w:color="auto"/>
                <w:right w:val="none" w:sz="0" w:space="0" w:color="auto"/>
              </w:divBdr>
              <w:divsChild>
                <w:div w:id="1207061493">
                  <w:marLeft w:val="0"/>
                  <w:marRight w:val="0"/>
                  <w:marTop w:val="0"/>
                  <w:marBottom w:val="0"/>
                  <w:divBdr>
                    <w:top w:val="none" w:sz="0" w:space="0" w:color="auto"/>
                    <w:left w:val="none" w:sz="0" w:space="0" w:color="auto"/>
                    <w:bottom w:val="none" w:sz="0" w:space="0" w:color="auto"/>
                    <w:right w:val="none" w:sz="0" w:space="0" w:color="auto"/>
                  </w:divBdr>
                  <w:divsChild>
                    <w:div w:id="476721748">
                      <w:marLeft w:val="0"/>
                      <w:marRight w:val="0"/>
                      <w:marTop w:val="0"/>
                      <w:marBottom w:val="0"/>
                      <w:divBdr>
                        <w:top w:val="none" w:sz="0" w:space="0" w:color="auto"/>
                        <w:left w:val="none" w:sz="0" w:space="0" w:color="auto"/>
                        <w:bottom w:val="none" w:sz="0" w:space="0" w:color="auto"/>
                        <w:right w:val="none" w:sz="0" w:space="0" w:color="auto"/>
                      </w:divBdr>
                      <w:divsChild>
                        <w:div w:id="803155235">
                          <w:marLeft w:val="0"/>
                          <w:marRight w:val="0"/>
                          <w:marTop w:val="0"/>
                          <w:marBottom w:val="0"/>
                          <w:divBdr>
                            <w:top w:val="none" w:sz="0" w:space="0" w:color="auto"/>
                            <w:left w:val="none" w:sz="0" w:space="0" w:color="auto"/>
                            <w:bottom w:val="none" w:sz="0" w:space="0" w:color="auto"/>
                            <w:right w:val="none" w:sz="0" w:space="0" w:color="auto"/>
                          </w:divBdr>
                          <w:divsChild>
                            <w:div w:id="1185752388">
                              <w:marLeft w:val="0"/>
                              <w:marRight w:val="0"/>
                              <w:marTop w:val="0"/>
                              <w:marBottom w:val="0"/>
                              <w:divBdr>
                                <w:top w:val="none" w:sz="0" w:space="0" w:color="auto"/>
                                <w:left w:val="none" w:sz="0" w:space="0" w:color="auto"/>
                                <w:bottom w:val="none" w:sz="0" w:space="0" w:color="auto"/>
                                <w:right w:val="none" w:sz="0" w:space="0" w:color="auto"/>
                              </w:divBdr>
                              <w:divsChild>
                                <w:div w:id="1235237770">
                                  <w:marLeft w:val="0"/>
                                  <w:marRight w:val="0"/>
                                  <w:marTop w:val="0"/>
                                  <w:marBottom w:val="0"/>
                                  <w:divBdr>
                                    <w:top w:val="none" w:sz="0" w:space="0" w:color="auto"/>
                                    <w:left w:val="none" w:sz="0" w:space="0" w:color="auto"/>
                                    <w:bottom w:val="none" w:sz="0" w:space="0" w:color="auto"/>
                                    <w:right w:val="none" w:sz="0" w:space="0" w:color="auto"/>
                                  </w:divBdr>
                                  <w:divsChild>
                                    <w:div w:id="14503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190348">
      <w:bodyDiv w:val="1"/>
      <w:marLeft w:val="0"/>
      <w:marRight w:val="0"/>
      <w:marTop w:val="0"/>
      <w:marBottom w:val="0"/>
      <w:divBdr>
        <w:top w:val="none" w:sz="0" w:space="0" w:color="auto"/>
        <w:left w:val="none" w:sz="0" w:space="0" w:color="auto"/>
        <w:bottom w:val="none" w:sz="0" w:space="0" w:color="auto"/>
        <w:right w:val="none" w:sz="0" w:space="0" w:color="auto"/>
      </w:divBdr>
      <w:divsChild>
        <w:div w:id="30303574">
          <w:marLeft w:val="1080"/>
          <w:marRight w:val="0"/>
          <w:marTop w:val="100"/>
          <w:marBottom w:val="240"/>
          <w:divBdr>
            <w:top w:val="none" w:sz="0" w:space="0" w:color="auto"/>
            <w:left w:val="none" w:sz="0" w:space="0" w:color="auto"/>
            <w:bottom w:val="none" w:sz="0" w:space="0" w:color="auto"/>
            <w:right w:val="none" w:sz="0" w:space="0" w:color="auto"/>
          </w:divBdr>
        </w:div>
      </w:divsChild>
    </w:div>
    <w:div w:id="912086082">
      <w:bodyDiv w:val="1"/>
      <w:marLeft w:val="0"/>
      <w:marRight w:val="0"/>
      <w:marTop w:val="0"/>
      <w:marBottom w:val="0"/>
      <w:divBdr>
        <w:top w:val="none" w:sz="0" w:space="0" w:color="auto"/>
        <w:left w:val="none" w:sz="0" w:space="0" w:color="auto"/>
        <w:bottom w:val="none" w:sz="0" w:space="0" w:color="auto"/>
        <w:right w:val="none" w:sz="0" w:space="0" w:color="auto"/>
      </w:divBdr>
      <w:divsChild>
        <w:div w:id="400643780">
          <w:marLeft w:val="0"/>
          <w:marRight w:val="0"/>
          <w:marTop w:val="0"/>
          <w:marBottom w:val="0"/>
          <w:divBdr>
            <w:top w:val="none" w:sz="0" w:space="0" w:color="auto"/>
            <w:left w:val="none" w:sz="0" w:space="0" w:color="auto"/>
            <w:bottom w:val="none" w:sz="0" w:space="0" w:color="auto"/>
            <w:right w:val="none" w:sz="0" w:space="0" w:color="auto"/>
          </w:divBdr>
          <w:divsChild>
            <w:div w:id="2076394972">
              <w:marLeft w:val="0"/>
              <w:marRight w:val="0"/>
              <w:marTop w:val="0"/>
              <w:marBottom w:val="0"/>
              <w:divBdr>
                <w:top w:val="none" w:sz="0" w:space="0" w:color="auto"/>
                <w:left w:val="none" w:sz="0" w:space="0" w:color="auto"/>
                <w:bottom w:val="none" w:sz="0" w:space="0" w:color="auto"/>
                <w:right w:val="none" w:sz="0" w:space="0" w:color="auto"/>
              </w:divBdr>
              <w:divsChild>
                <w:div w:id="793206861">
                  <w:marLeft w:val="0"/>
                  <w:marRight w:val="0"/>
                  <w:marTop w:val="0"/>
                  <w:marBottom w:val="0"/>
                  <w:divBdr>
                    <w:top w:val="none" w:sz="0" w:space="0" w:color="auto"/>
                    <w:left w:val="none" w:sz="0" w:space="0" w:color="auto"/>
                    <w:bottom w:val="none" w:sz="0" w:space="0" w:color="auto"/>
                    <w:right w:val="none" w:sz="0" w:space="0" w:color="auto"/>
                  </w:divBdr>
                  <w:divsChild>
                    <w:div w:id="1451974300">
                      <w:marLeft w:val="0"/>
                      <w:marRight w:val="0"/>
                      <w:marTop w:val="0"/>
                      <w:marBottom w:val="0"/>
                      <w:divBdr>
                        <w:top w:val="none" w:sz="0" w:space="0" w:color="auto"/>
                        <w:left w:val="none" w:sz="0" w:space="0" w:color="auto"/>
                        <w:bottom w:val="none" w:sz="0" w:space="0" w:color="auto"/>
                        <w:right w:val="none" w:sz="0" w:space="0" w:color="auto"/>
                      </w:divBdr>
                      <w:divsChild>
                        <w:div w:id="573053816">
                          <w:marLeft w:val="0"/>
                          <w:marRight w:val="0"/>
                          <w:marTop w:val="0"/>
                          <w:marBottom w:val="0"/>
                          <w:divBdr>
                            <w:top w:val="none" w:sz="0" w:space="0" w:color="auto"/>
                            <w:left w:val="none" w:sz="0" w:space="0" w:color="auto"/>
                            <w:bottom w:val="none" w:sz="0" w:space="0" w:color="auto"/>
                            <w:right w:val="none" w:sz="0" w:space="0" w:color="auto"/>
                          </w:divBdr>
                          <w:divsChild>
                            <w:div w:id="1069228969">
                              <w:marLeft w:val="0"/>
                              <w:marRight w:val="0"/>
                              <w:marTop w:val="0"/>
                              <w:marBottom w:val="0"/>
                              <w:divBdr>
                                <w:top w:val="none" w:sz="0" w:space="0" w:color="auto"/>
                                <w:left w:val="none" w:sz="0" w:space="0" w:color="auto"/>
                                <w:bottom w:val="none" w:sz="0" w:space="0" w:color="auto"/>
                                <w:right w:val="none" w:sz="0" w:space="0" w:color="auto"/>
                              </w:divBdr>
                              <w:divsChild>
                                <w:div w:id="1235356434">
                                  <w:marLeft w:val="0"/>
                                  <w:marRight w:val="0"/>
                                  <w:marTop w:val="0"/>
                                  <w:marBottom w:val="0"/>
                                  <w:divBdr>
                                    <w:top w:val="none" w:sz="0" w:space="0" w:color="auto"/>
                                    <w:left w:val="none" w:sz="0" w:space="0" w:color="auto"/>
                                    <w:bottom w:val="none" w:sz="0" w:space="0" w:color="auto"/>
                                    <w:right w:val="none" w:sz="0" w:space="0" w:color="auto"/>
                                  </w:divBdr>
                                  <w:divsChild>
                                    <w:div w:id="1851404186">
                                      <w:marLeft w:val="0"/>
                                      <w:marRight w:val="0"/>
                                      <w:marTop w:val="0"/>
                                      <w:marBottom w:val="0"/>
                                      <w:divBdr>
                                        <w:top w:val="none" w:sz="0" w:space="0" w:color="auto"/>
                                        <w:left w:val="none" w:sz="0" w:space="0" w:color="auto"/>
                                        <w:bottom w:val="none" w:sz="0" w:space="0" w:color="auto"/>
                                        <w:right w:val="none" w:sz="0" w:space="0" w:color="auto"/>
                                      </w:divBdr>
                                      <w:divsChild>
                                        <w:div w:id="1900092439">
                                          <w:marLeft w:val="0"/>
                                          <w:marRight w:val="0"/>
                                          <w:marTop w:val="0"/>
                                          <w:marBottom w:val="0"/>
                                          <w:divBdr>
                                            <w:top w:val="none" w:sz="0" w:space="0" w:color="auto"/>
                                            <w:left w:val="none" w:sz="0" w:space="0" w:color="auto"/>
                                            <w:bottom w:val="none" w:sz="0" w:space="0" w:color="auto"/>
                                            <w:right w:val="none" w:sz="0" w:space="0" w:color="auto"/>
                                          </w:divBdr>
                                        </w:div>
                                        <w:div w:id="89351281">
                                          <w:marLeft w:val="0"/>
                                          <w:marRight w:val="0"/>
                                          <w:marTop w:val="0"/>
                                          <w:marBottom w:val="0"/>
                                          <w:divBdr>
                                            <w:top w:val="none" w:sz="0" w:space="0" w:color="auto"/>
                                            <w:left w:val="none" w:sz="0" w:space="0" w:color="auto"/>
                                            <w:bottom w:val="none" w:sz="0" w:space="0" w:color="auto"/>
                                            <w:right w:val="none" w:sz="0" w:space="0" w:color="auto"/>
                                          </w:divBdr>
                                          <w:divsChild>
                                            <w:div w:id="18373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557590">
      <w:bodyDiv w:val="1"/>
      <w:marLeft w:val="0"/>
      <w:marRight w:val="0"/>
      <w:marTop w:val="0"/>
      <w:marBottom w:val="0"/>
      <w:divBdr>
        <w:top w:val="none" w:sz="0" w:space="0" w:color="auto"/>
        <w:left w:val="none" w:sz="0" w:space="0" w:color="auto"/>
        <w:bottom w:val="none" w:sz="0" w:space="0" w:color="auto"/>
        <w:right w:val="none" w:sz="0" w:space="0" w:color="auto"/>
      </w:divBdr>
      <w:divsChild>
        <w:div w:id="59715362">
          <w:marLeft w:val="0"/>
          <w:marRight w:val="0"/>
          <w:marTop w:val="0"/>
          <w:marBottom w:val="0"/>
          <w:divBdr>
            <w:top w:val="none" w:sz="0" w:space="0" w:color="auto"/>
            <w:left w:val="none" w:sz="0" w:space="0" w:color="auto"/>
            <w:bottom w:val="none" w:sz="0" w:space="0" w:color="auto"/>
            <w:right w:val="none" w:sz="0" w:space="0" w:color="auto"/>
          </w:divBdr>
          <w:divsChild>
            <w:div w:id="1793286641">
              <w:marLeft w:val="0"/>
              <w:marRight w:val="0"/>
              <w:marTop w:val="0"/>
              <w:marBottom w:val="0"/>
              <w:divBdr>
                <w:top w:val="none" w:sz="0" w:space="0" w:color="auto"/>
                <w:left w:val="none" w:sz="0" w:space="0" w:color="auto"/>
                <w:bottom w:val="none" w:sz="0" w:space="0" w:color="auto"/>
                <w:right w:val="none" w:sz="0" w:space="0" w:color="auto"/>
              </w:divBdr>
              <w:divsChild>
                <w:div w:id="604195684">
                  <w:marLeft w:val="0"/>
                  <w:marRight w:val="0"/>
                  <w:marTop w:val="0"/>
                  <w:marBottom w:val="0"/>
                  <w:divBdr>
                    <w:top w:val="none" w:sz="0" w:space="0" w:color="auto"/>
                    <w:left w:val="none" w:sz="0" w:space="0" w:color="auto"/>
                    <w:bottom w:val="none" w:sz="0" w:space="0" w:color="auto"/>
                    <w:right w:val="none" w:sz="0" w:space="0" w:color="auto"/>
                  </w:divBdr>
                  <w:divsChild>
                    <w:div w:id="1548763335">
                      <w:marLeft w:val="0"/>
                      <w:marRight w:val="0"/>
                      <w:marTop w:val="0"/>
                      <w:marBottom w:val="0"/>
                      <w:divBdr>
                        <w:top w:val="none" w:sz="0" w:space="0" w:color="auto"/>
                        <w:left w:val="none" w:sz="0" w:space="0" w:color="auto"/>
                        <w:bottom w:val="none" w:sz="0" w:space="0" w:color="auto"/>
                        <w:right w:val="none" w:sz="0" w:space="0" w:color="auto"/>
                      </w:divBdr>
                      <w:divsChild>
                        <w:div w:id="1063604782">
                          <w:marLeft w:val="0"/>
                          <w:marRight w:val="0"/>
                          <w:marTop w:val="0"/>
                          <w:marBottom w:val="0"/>
                          <w:divBdr>
                            <w:top w:val="none" w:sz="0" w:space="0" w:color="auto"/>
                            <w:left w:val="none" w:sz="0" w:space="0" w:color="auto"/>
                            <w:bottom w:val="none" w:sz="0" w:space="0" w:color="auto"/>
                            <w:right w:val="none" w:sz="0" w:space="0" w:color="auto"/>
                          </w:divBdr>
                          <w:divsChild>
                            <w:div w:id="591821043">
                              <w:marLeft w:val="0"/>
                              <w:marRight w:val="0"/>
                              <w:marTop w:val="0"/>
                              <w:marBottom w:val="0"/>
                              <w:divBdr>
                                <w:top w:val="none" w:sz="0" w:space="0" w:color="auto"/>
                                <w:left w:val="none" w:sz="0" w:space="0" w:color="auto"/>
                                <w:bottom w:val="none" w:sz="0" w:space="0" w:color="auto"/>
                                <w:right w:val="none" w:sz="0" w:space="0" w:color="auto"/>
                              </w:divBdr>
                              <w:divsChild>
                                <w:div w:id="406848957">
                                  <w:marLeft w:val="0"/>
                                  <w:marRight w:val="0"/>
                                  <w:marTop w:val="0"/>
                                  <w:marBottom w:val="0"/>
                                  <w:divBdr>
                                    <w:top w:val="none" w:sz="0" w:space="0" w:color="auto"/>
                                    <w:left w:val="none" w:sz="0" w:space="0" w:color="auto"/>
                                    <w:bottom w:val="none" w:sz="0" w:space="0" w:color="auto"/>
                                    <w:right w:val="none" w:sz="0" w:space="0" w:color="auto"/>
                                  </w:divBdr>
                                  <w:divsChild>
                                    <w:div w:id="1671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89292">
      <w:bodyDiv w:val="1"/>
      <w:marLeft w:val="0"/>
      <w:marRight w:val="0"/>
      <w:marTop w:val="0"/>
      <w:marBottom w:val="0"/>
      <w:divBdr>
        <w:top w:val="none" w:sz="0" w:space="0" w:color="auto"/>
        <w:left w:val="none" w:sz="0" w:space="0" w:color="auto"/>
        <w:bottom w:val="none" w:sz="0" w:space="0" w:color="auto"/>
        <w:right w:val="none" w:sz="0" w:space="0" w:color="auto"/>
      </w:divBdr>
    </w:div>
    <w:div w:id="1293633907">
      <w:bodyDiv w:val="1"/>
      <w:marLeft w:val="0"/>
      <w:marRight w:val="0"/>
      <w:marTop w:val="0"/>
      <w:marBottom w:val="0"/>
      <w:divBdr>
        <w:top w:val="none" w:sz="0" w:space="0" w:color="auto"/>
        <w:left w:val="none" w:sz="0" w:space="0" w:color="auto"/>
        <w:bottom w:val="none" w:sz="0" w:space="0" w:color="auto"/>
        <w:right w:val="none" w:sz="0" w:space="0" w:color="auto"/>
      </w:divBdr>
      <w:divsChild>
        <w:div w:id="1482388660">
          <w:marLeft w:val="1080"/>
          <w:marRight w:val="0"/>
          <w:marTop w:val="100"/>
          <w:marBottom w:val="360"/>
          <w:divBdr>
            <w:top w:val="none" w:sz="0" w:space="0" w:color="auto"/>
            <w:left w:val="none" w:sz="0" w:space="0" w:color="auto"/>
            <w:bottom w:val="none" w:sz="0" w:space="0" w:color="auto"/>
            <w:right w:val="none" w:sz="0" w:space="0" w:color="auto"/>
          </w:divBdr>
        </w:div>
      </w:divsChild>
    </w:div>
    <w:div w:id="1320303519">
      <w:bodyDiv w:val="1"/>
      <w:marLeft w:val="0"/>
      <w:marRight w:val="0"/>
      <w:marTop w:val="0"/>
      <w:marBottom w:val="0"/>
      <w:divBdr>
        <w:top w:val="none" w:sz="0" w:space="0" w:color="auto"/>
        <w:left w:val="none" w:sz="0" w:space="0" w:color="auto"/>
        <w:bottom w:val="none" w:sz="0" w:space="0" w:color="auto"/>
        <w:right w:val="none" w:sz="0" w:space="0" w:color="auto"/>
      </w:divBdr>
    </w:div>
    <w:div w:id="1588419011">
      <w:bodyDiv w:val="1"/>
      <w:marLeft w:val="0"/>
      <w:marRight w:val="0"/>
      <w:marTop w:val="0"/>
      <w:marBottom w:val="0"/>
      <w:divBdr>
        <w:top w:val="none" w:sz="0" w:space="0" w:color="auto"/>
        <w:left w:val="none" w:sz="0" w:space="0" w:color="auto"/>
        <w:bottom w:val="none" w:sz="0" w:space="0" w:color="auto"/>
        <w:right w:val="none" w:sz="0" w:space="0" w:color="auto"/>
      </w:divBdr>
      <w:divsChild>
        <w:div w:id="1329212101">
          <w:marLeft w:val="0"/>
          <w:marRight w:val="0"/>
          <w:marTop w:val="0"/>
          <w:marBottom w:val="0"/>
          <w:divBdr>
            <w:top w:val="none" w:sz="0" w:space="0" w:color="auto"/>
            <w:left w:val="none" w:sz="0" w:space="0" w:color="auto"/>
            <w:bottom w:val="none" w:sz="0" w:space="0" w:color="auto"/>
            <w:right w:val="none" w:sz="0" w:space="0" w:color="auto"/>
          </w:divBdr>
          <w:divsChild>
            <w:div w:id="2014189178">
              <w:marLeft w:val="0"/>
              <w:marRight w:val="0"/>
              <w:marTop w:val="0"/>
              <w:marBottom w:val="0"/>
              <w:divBdr>
                <w:top w:val="none" w:sz="0" w:space="0" w:color="auto"/>
                <w:left w:val="none" w:sz="0" w:space="0" w:color="auto"/>
                <w:bottom w:val="none" w:sz="0" w:space="0" w:color="auto"/>
                <w:right w:val="none" w:sz="0" w:space="0" w:color="auto"/>
              </w:divBdr>
              <w:divsChild>
                <w:div w:id="899244555">
                  <w:marLeft w:val="0"/>
                  <w:marRight w:val="0"/>
                  <w:marTop w:val="0"/>
                  <w:marBottom w:val="0"/>
                  <w:divBdr>
                    <w:top w:val="none" w:sz="0" w:space="0" w:color="auto"/>
                    <w:left w:val="none" w:sz="0" w:space="0" w:color="auto"/>
                    <w:bottom w:val="none" w:sz="0" w:space="0" w:color="auto"/>
                    <w:right w:val="none" w:sz="0" w:space="0" w:color="auto"/>
                  </w:divBdr>
                  <w:divsChild>
                    <w:div w:id="587883989">
                      <w:marLeft w:val="0"/>
                      <w:marRight w:val="0"/>
                      <w:marTop w:val="0"/>
                      <w:marBottom w:val="0"/>
                      <w:divBdr>
                        <w:top w:val="none" w:sz="0" w:space="0" w:color="auto"/>
                        <w:left w:val="none" w:sz="0" w:space="0" w:color="auto"/>
                        <w:bottom w:val="none" w:sz="0" w:space="0" w:color="auto"/>
                        <w:right w:val="none" w:sz="0" w:space="0" w:color="auto"/>
                      </w:divBdr>
                      <w:divsChild>
                        <w:div w:id="1691760665">
                          <w:marLeft w:val="0"/>
                          <w:marRight w:val="0"/>
                          <w:marTop w:val="0"/>
                          <w:marBottom w:val="0"/>
                          <w:divBdr>
                            <w:top w:val="none" w:sz="0" w:space="0" w:color="auto"/>
                            <w:left w:val="none" w:sz="0" w:space="0" w:color="auto"/>
                            <w:bottom w:val="none" w:sz="0" w:space="0" w:color="auto"/>
                            <w:right w:val="none" w:sz="0" w:space="0" w:color="auto"/>
                          </w:divBdr>
                          <w:divsChild>
                            <w:div w:id="57098137">
                              <w:marLeft w:val="0"/>
                              <w:marRight w:val="0"/>
                              <w:marTop w:val="0"/>
                              <w:marBottom w:val="0"/>
                              <w:divBdr>
                                <w:top w:val="none" w:sz="0" w:space="0" w:color="auto"/>
                                <w:left w:val="none" w:sz="0" w:space="0" w:color="auto"/>
                                <w:bottom w:val="none" w:sz="0" w:space="0" w:color="auto"/>
                                <w:right w:val="none" w:sz="0" w:space="0" w:color="auto"/>
                              </w:divBdr>
                              <w:divsChild>
                                <w:div w:id="1821648975">
                                  <w:marLeft w:val="0"/>
                                  <w:marRight w:val="0"/>
                                  <w:marTop w:val="0"/>
                                  <w:marBottom w:val="0"/>
                                  <w:divBdr>
                                    <w:top w:val="none" w:sz="0" w:space="0" w:color="auto"/>
                                    <w:left w:val="none" w:sz="0" w:space="0" w:color="auto"/>
                                    <w:bottom w:val="none" w:sz="0" w:space="0" w:color="auto"/>
                                    <w:right w:val="none" w:sz="0" w:space="0" w:color="auto"/>
                                  </w:divBdr>
                                  <w:divsChild>
                                    <w:div w:id="8045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496527">
      <w:bodyDiv w:val="1"/>
      <w:marLeft w:val="0"/>
      <w:marRight w:val="0"/>
      <w:marTop w:val="0"/>
      <w:marBottom w:val="0"/>
      <w:divBdr>
        <w:top w:val="none" w:sz="0" w:space="0" w:color="auto"/>
        <w:left w:val="none" w:sz="0" w:space="0" w:color="auto"/>
        <w:bottom w:val="none" w:sz="0" w:space="0" w:color="auto"/>
        <w:right w:val="none" w:sz="0" w:space="0" w:color="auto"/>
      </w:divBdr>
      <w:divsChild>
        <w:div w:id="1927035343">
          <w:marLeft w:val="0"/>
          <w:marRight w:val="0"/>
          <w:marTop w:val="0"/>
          <w:marBottom w:val="0"/>
          <w:divBdr>
            <w:top w:val="none" w:sz="0" w:space="0" w:color="auto"/>
            <w:left w:val="none" w:sz="0" w:space="0" w:color="auto"/>
            <w:bottom w:val="none" w:sz="0" w:space="0" w:color="auto"/>
            <w:right w:val="none" w:sz="0" w:space="0" w:color="auto"/>
          </w:divBdr>
          <w:divsChild>
            <w:div w:id="870066939">
              <w:marLeft w:val="0"/>
              <w:marRight w:val="0"/>
              <w:marTop w:val="0"/>
              <w:marBottom w:val="0"/>
              <w:divBdr>
                <w:top w:val="none" w:sz="0" w:space="0" w:color="auto"/>
                <w:left w:val="none" w:sz="0" w:space="0" w:color="auto"/>
                <w:bottom w:val="none" w:sz="0" w:space="0" w:color="auto"/>
                <w:right w:val="none" w:sz="0" w:space="0" w:color="auto"/>
              </w:divBdr>
              <w:divsChild>
                <w:div w:id="1863664339">
                  <w:marLeft w:val="0"/>
                  <w:marRight w:val="0"/>
                  <w:marTop w:val="0"/>
                  <w:marBottom w:val="0"/>
                  <w:divBdr>
                    <w:top w:val="none" w:sz="0" w:space="0" w:color="auto"/>
                    <w:left w:val="none" w:sz="0" w:space="0" w:color="auto"/>
                    <w:bottom w:val="none" w:sz="0" w:space="0" w:color="auto"/>
                    <w:right w:val="none" w:sz="0" w:space="0" w:color="auto"/>
                  </w:divBdr>
                  <w:divsChild>
                    <w:div w:id="1993218186">
                      <w:marLeft w:val="0"/>
                      <w:marRight w:val="0"/>
                      <w:marTop w:val="0"/>
                      <w:marBottom w:val="0"/>
                      <w:divBdr>
                        <w:top w:val="none" w:sz="0" w:space="0" w:color="auto"/>
                        <w:left w:val="none" w:sz="0" w:space="0" w:color="auto"/>
                        <w:bottom w:val="none" w:sz="0" w:space="0" w:color="auto"/>
                        <w:right w:val="none" w:sz="0" w:space="0" w:color="auto"/>
                      </w:divBdr>
                      <w:divsChild>
                        <w:div w:id="955143197">
                          <w:marLeft w:val="0"/>
                          <w:marRight w:val="0"/>
                          <w:marTop w:val="0"/>
                          <w:marBottom w:val="0"/>
                          <w:divBdr>
                            <w:top w:val="none" w:sz="0" w:space="0" w:color="auto"/>
                            <w:left w:val="none" w:sz="0" w:space="0" w:color="auto"/>
                            <w:bottom w:val="none" w:sz="0" w:space="0" w:color="auto"/>
                            <w:right w:val="none" w:sz="0" w:space="0" w:color="auto"/>
                          </w:divBdr>
                          <w:divsChild>
                            <w:div w:id="129178974">
                              <w:marLeft w:val="0"/>
                              <w:marRight w:val="0"/>
                              <w:marTop w:val="0"/>
                              <w:marBottom w:val="0"/>
                              <w:divBdr>
                                <w:top w:val="none" w:sz="0" w:space="0" w:color="auto"/>
                                <w:left w:val="none" w:sz="0" w:space="0" w:color="auto"/>
                                <w:bottom w:val="none" w:sz="0" w:space="0" w:color="auto"/>
                                <w:right w:val="none" w:sz="0" w:space="0" w:color="auto"/>
                              </w:divBdr>
                              <w:divsChild>
                                <w:div w:id="765812039">
                                  <w:marLeft w:val="0"/>
                                  <w:marRight w:val="0"/>
                                  <w:marTop w:val="0"/>
                                  <w:marBottom w:val="0"/>
                                  <w:divBdr>
                                    <w:top w:val="none" w:sz="0" w:space="0" w:color="auto"/>
                                    <w:left w:val="none" w:sz="0" w:space="0" w:color="auto"/>
                                    <w:bottom w:val="none" w:sz="0" w:space="0" w:color="auto"/>
                                    <w:right w:val="none" w:sz="0" w:space="0" w:color="auto"/>
                                  </w:divBdr>
                                  <w:divsChild>
                                    <w:div w:id="1084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8602">
      <w:bodyDiv w:val="1"/>
      <w:marLeft w:val="0"/>
      <w:marRight w:val="0"/>
      <w:marTop w:val="0"/>
      <w:marBottom w:val="0"/>
      <w:divBdr>
        <w:top w:val="none" w:sz="0" w:space="0" w:color="auto"/>
        <w:left w:val="none" w:sz="0" w:space="0" w:color="auto"/>
        <w:bottom w:val="none" w:sz="0" w:space="0" w:color="auto"/>
        <w:right w:val="none" w:sz="0" w:space="0" w:color="auto"/>
      </w:divBdr>
      <w:divsChild>
        <w:div w:id="1062406487">
          <w:marLeft w:val="0"/>
          <w:marRight w:val="0"/>
          <w:marTop w:val="0"/>
          <w:marBottom w:val="0"/>
          <w:divBdr>
            <w:top w:val="none" w:sz="0" w:space="0" w:color="auto"/>
            <w:left w:val="none" w:sz="0" w:space="0" w:color="auto"/>
            <w:bottom w:val="none" w:sz="0" w:space="0" w:color="auto"/>
            <w:right w:val="none" w:sz="0" w:space="0" w:color="auto"/>
          </w:divBdr>
          <w:divsChild>
            <w:div w:id="1515341747">
              <w:marLeft w:val="0"/>
              <w:marRight w:val="0"/>
              <w:marTop w:val="0"/>
              <w:marBottom w:val="0"/>
              <w:divBdr>
                <w:top w:val="none" w:sz="0" w:space="0" w:color="auto"/>
                <w:left w:val="none" w:sz="0" w:space="0" w:color="auto"/>
                <w:bottom w:val="none" w:sz="0" w:space="0" w:color="auto"/>
                <w:right w:val="none" w:sz="0" w:space="0" w:color="auto"/>
              </w:divBdr>
              <w:divsChild>
                <w:div w:id="1841891397">
                  <w:marLeft w:val="0"/>
                  <w:marRight w:val="0"/>
                  <w:marTop w:val="0"/>
                  <w:marBottom w:val="0"/>
                  <w:divBdr>
                    <w:top w:val="none" w:sz="0" w:space="0" w:color="auto"/>
                    <w:left w:val="none" w:sz="0" w:space="0" w:color="auto"/>
                    <w:bottom w:val="none" w:sz="0" w:space="0" w:color="auto"/>
                    <w:right w:val="none" w:sz="0" w:space="0" w:color="auto"/>
                  </w:divBdr>
                  <w:divsChild>
                    <w:div w:id="337387995">
                      <w:marLeft w:val="0"/>
                      <w:marRight w:val="0"/>
                      <w:marTop w:val="0"/>
                      <w:marBottom w:val="0"/>
                      <w:divBdr>
                        <w:top w:val="none" w:sz="0" w:space="0" w:color="auto"/>
                        <w:left w:val="none" w:sz="0" w:space="0" w:color="auto"/>
                        <w:bottom w:val="none" w:sz="0" w:space="0" w:color="auto"/>
                        <w:right w:val="none" w:sz="0" w:space="0" w:color="auto"/>
                      </w:divBdr>
                      <w:divsChild>
                        <w:div w:id="1209147788">
                          <w:marLeft w:val="0"/>
                          <w:marRight w:val="0"/>
                          <w:marTop w:val="0"/>
                          <w:marBottom w:val="0"/>
                          <w:divBdr>
                            <w:top w:val="none" w:sz="0" w:space="0" w:color="auto"/>
                            <w:left w:val="none" w:sz="0" w:space="0" w:color="auto"/>
                            <w:bottom w:val="none" w:sz="0" w:space="0" w:color="auto"/>
                            <w:right w:val="none" w:sz="0" w:space="0" w:color="auto"/>
                          </w:divBdr>
                          <w:divsChild>
                            <w:div w:id="403798303">
                              <w:marLeft w:val="0"/>
                              <w:marRight w:val="0"/>
                              <w:marTop w:val="0"/>
                              <w:marBottom w:val="0"/>
                              <w:divBdr>
                                <w:top w:val="none" w:sz="0" w:space="0" w:color="auto"/>
                                <w:left w:val="none" w:sz="0" w:space="0" w:color="auto"/>
                                <w:bottom w:val="none" w:sz="0" w:space="0" w:color="auto"/>
                                <w:right w:val="none" w:sz="0" w:space="0" w:color="auto"/>
                              </w:divBdr>
                              <w:divsChild>
                                <w:div w:id="1697922887">
                                  <w:marLeft w:val="0"/>
                                  <w:marRight w:val="0"/>
                                  <w:marTop w:val="0"/>
                                  <w:marBottom w:val="0"/>
                                  <w:divBdr>
                                    <w:top w:val="none" w:sz="0" w:space="0" w:color="auto"/>
                                    <w:left w:val="none" w:sz="0" w:space="0" w:color="auto"/>
                                    <w:bottom w:val="none" w:sz="0" w:space="0" w:color="auto"/>
                                    <w:right w:val="none" w:sz="0" w:space="0" w:color="auto"/>
                                  </w:divBdr>
                                  <w:divsChild>
                                    <w:div w:id="9750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67910248">
      <w:bodyDiv w:val="1"/>
      <w:marLeft w:val="0"/>
      <w:marRight w:val="0"/>
      <w:marTop w:val="0"/>
      <w:marBottom w:val="0"/>
      <w:divBdr>
        <w:top w:val="none" w:sz="0" w:space="0" w:color="auto"/>
        <w:left w:val="none" w:sz="0" w:space="0" w:color="auto"/>
        <w:bottom w:val="none" w:sz="0" w:space="0" w:color="auto"/>
        <w:right w:val="none" w:sz="0" w:space="0" w:color="auto"/>
      </w:divBdr>
      <w:divsChild>
        <w:div w:id="2115633402">
          <w:marLeft w:val="0"/>
          <w:marRight w:val="0"/>
          <w:marTop w:val="0"/>
          <w:marBottom w:val="0"/>
          <w:divBdr>
            <w:top w:val="none" w:sz="0" w:space="0" w:color="auto"/>
            <w:left w:val="none" w:sz="0" w:space="0" w:color="auto"/>
            <w:bottom w:val="none" w:sz="0" w:space="0" w:color="auto"/>
            <w:right w:val="none" w:sz="0" w:space="0" w:color="auto"/>
          </w:divBdr>
          <w:divsChild>
            <w:div w:id="843588160">
              <w:marLeft w:val="0"/>
              <w:marRight w:val="0"/>
              <w:marTop w:val="0"/>
              <w:marBottom w:val="0"/>
              <w:divBdr>
                <w:top w:val="none" w:sz="0" w:space="0" w:color="auto"/>
                <w:left w:val="none" w:sz="0" w:space="0" w:color="auto"/>
                <w:bottom w:val="none" w:sz="0" w:space="0" w:color="auto"/>
                <w:right w:val="none" w:sz="0" w:space="0" w:color="auto"/>
              </w:divBdr>
              <w:divsChild>
                <w:div w:id="1750153635">
                  <w:marLeft w:val="0"/>
                  <w:marRight w:val="0"/>
                  <w:marTop w:val="0"/>
                  <w:marBottom w:val="0"/>
                  <w:divBdr>
                    <w:top w:val="none" w:sz="0" w:space="0" w:color="auto"/>
                    <w:left w:val="none" w:sz="0" w:space="0" w:color="auto"/>
                    <w:bottom w:val="none" w:sz="0" w:space="0" w:color="auto"/>
                    <w:right w:val="none" w:sz="0" w:space="0" w:color="auto"/>
                  </w:divBdr>
                  <w:divsChild>
                    <w:div w:id="1571185397">
                      <w:marLeft w:val="0"/>
                      <w:marRight w:val="0"/>
                      <w:marTop w:val="0"/>
                      <w:marBottom w:val="0"/>
                      <w:divBdr>
                        <w:top w:val="none" w:sz="0" w:space="0" w:color="auto"/>
                        <w:left w:val="none" w:sz="0" w:space="0" w:color="auto"/>
                        <w:bottom w:val="none" w:sz="0" w:space="0" w:color="auto"/>
                        <w:right w:val="none" w:sz="0" w:space="0" w:color="auto"/>
                      </w:divBdr>
                      <w:divsChild>
                        <w:div w:id="1811052511">
                          <w:marLeft w:val="0"/>
                          <w:marRight w:val="0"/>
                          <w:marTop w:val="0"/>
                          <w:marBottom w:val="0"/>
                          <w:divBdr>
                            <w:top w:val="none" w:sz="0" w:space="0" w:color="auto"/>
                            <w:left w:val="none" w:sz="0" w:space="0" w:color="auto"/>
                            <w:bottom w:val="none" w:sz="0" w:space="0" w:color="auto"/>
                            <w:right w:val="none" w:sz="0" w:space="0" w:color="auto"/>
                          </w:divBdr>
                          <w:divsChild>
                            <w:div w:id="1367754389">
                              <w:marLeft w:val="0"/>
                              <w:marRight w:val="0"/>
                              <w:marTop w:val="0"/>
                              <w:marBottom w:val="0"/>
                              <w:divBdr>
                                <w:top w:val="none" w:sz="0" w:space="0" w:color="auto"/>
                                <w:left w:val="none" w:sz="0" w:space="0" w:color="auto"/>
                                <w:bottom w:val="none" w:sz="0" w:space="0" w:color="auto"/>
                                <w:right w:val="none" w:sz="0" w:space="0" w:color="auto"/>
                              </w:divBdr>
                              <w:divsChild>
                                <w:div w:id="1453478640">
                                  <w:marLeft w:val="0"/>
                                  <w:marRight w:val="0"/>
                                  <w:marTop w:val="0"/>
                                  <w:marBottom w:val="0"/>
                                  <w:divBdr>
                                    <w:top w:val="none" w:sz="0" w:space="0" w:color="auto"/>
                                    <w:left w:val="none" w:sz="0" w:space="0" w:color="auto"/>
                                    <w:bottom w:val="none" w:sz="0" w:space="0" w:color="auto"/>
                                    <w:right w:val="none" w:sz="0" w:space="0" w:color="auto"/>
                                  </w:divBdr>
                                  <w:divsChild>
                                    <w:div w:id="451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12676131">
      <w:bodyDiv w:val="1"/>
      <w:marLeft w:val="0"/>
      <w:marRight w:val="0"/>
      <w:marTop w:val="0"/>
      <w:marBottom w:val="0"/>
      <w:divBdr>
        <w:top w:val="none" w:sz="0" w:space="0" w:color="auto"/>
        <w:left w:val="none" w:sz="0" w:space="0" w:color="auto"/>
        <w:bottom w:val="none" w:sz="0" w:space="0" w:color="auto"/>
        <w:right w:val="none" w:sz="0" w:space="0" w:color="auto"/>
      </w:divBdr>
      <w:divsChild>
        <w:div w:id="193035412">
          <w:marLeft w:val="0"/>
          <w:marRight w:val="0"/>
          <w:marTop w:val="0"/>
          <w:marBottom w:val="0"/>
          <w:divBdr>
            <w:top w:val="none" w:sz="0" w:space="0" w:color="auto"/>
            <w:left w:val="none" w:sz="0" w:space="0" w:color="auto"/>
            <w:bottom w:val="none" w:sz="0" w:space="0" w:color="auto"/>
            <w:right w:val="none" w:sz="0" w:space="0" w:color="auto"/>
          </w:divBdr>
          <w:divsChild>
            <w:div w:id="1442147976">
              <w:marLeft w:val="0"/>
              <w:marRight w:val="0"/>
              <w:marTop w:val="0"/>
              <w:marBottom w:val="0"/>
              <w:divBdr>
                <w:top w:val="none" w:sz="0" w:space="0" w:color="auto"/>
                <w:left w:val="none" w:sz="0" w:space="0" w:color="auto"/>
                <w:bottom w:val="none" w:sz="0" w:space="0" w:color="auto"/>
                <w:right w:val="none" w:sz="0" w:space="0" w:color="auto"/>
              </w:divBdr>
              <w:divsChild>
                <w:div w:id="2073693314">
                  <w:marLeft w:val="0"/>
                  <w:marRight w:val="0"/>
                  <w:marTop w:val="0"/>
                  <w:marBottom w:val="0"/>
                  <w:divBdr>
                    <w:top w:val="none" w:sz="0" w:space="0" w:color="auto"/>
                    <w:left w:val="none" w:sz="0" w:space="0" w:color="auto"/>
                    <w:bottom w:val="none" w:sz="0" w:space="0" w:color="auto"/>
                    <w:right w:val="none" w:sz="0" w:space="0" w:color="auto"/>
                  </w:divBdr>
                  <w:divsChild>
                    <w:div w:id="660079309">
                      <w:marLeft w:val="0"/>
                      <w:marRight w:val="0"/>
                      <w:marTop w:val="0"/>
                      <w:marBottom w:val="0"/>
                      <w:divBdr>
                        <w:top w:val="none" w:sz="0" w:space="0" w:color="auto"/>
                        <w:left w:val="none" w:sz="0" w:space="0" w:color="auto"/>
                        <w:bottom w:val="none" w:sz="0" w:space="0" w:color="auto"/>
                        <w:right w:val="none" w:sz="0" w:space="0" w:color="auto"/>
                      </w:divBdr>
                      <w:divsChild>
                        <w:div w:id="1556240771">
                          <w:marLeft w:val="0"/>
                          <w:marRight w:val="0"/>
                          <w:marTop w:val="0"/>
                          <w:marBottom w:val="0"/>
                          <w:divBdr>
                            <w:top w:val="none" w:sz="0" w:space="0" w:color="auto"/>
                            <w:left w:val="none" w:sz="0" w:space="0" w:color="auto"/>
                            <w:bottom w:val="none" w:sz="0" w:space="0" w:color="auto"/>
                            <w:right w:val="none" w:sz="0" w:space="0" w:color="auto"/>
                          </w:divBdr>
                          <w:divsChild>
                            <w:div w:id="781068293">
                              <w:marLeft w:val="0"/>
                              <w:marRight w:val="0"/>
                              <w:marTop w:val="0"/>
                              <w:marBottom w:val="0"/>
                              <w:divBdr>
                                <w:top w:val="none" w:sz="0" w:space="0" w:color="auto"/>
                                <w:left w:val="none" w:sz="0" w:space="0" w:color="auto"/>
                                <w:bottom w:val="none" w:sz="0" w:space="0" w:color="auto"/>
                                <w:right w:val="none" w:sz="0" w:space="0" w:color="auto"/>
                              </w:divBdr>
                              <w:divsChild>
                                <w:div w:id="1334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3294">
      <w:bodyDiv w:val="1"/>
      <w:marLeft w:val="0"/>
      <w:marRight w:val="0"/>
      <w:marTop w:val="0"/>
      <w:marBottom w:val="0"/>
      <w:divBdr>
        <w:top w:val="none" w:sz="0" w:space="0" w:color="auto"/>
        <w:left w:val="none" w:sz="0" w:space="0" w:color="auto"/>
        <w:bottom w:val="none" w:sz="0" w:space="0" w:color="auto"/>
        <w:right w:val="none" w:sz="0" w:space="0" w:color="auto"/>
      </w:divBdr>
      <w:divsChild>
        <w:div w:id="1052191543">
          <w:marLeft w:val="0"/>
          <w:marRight w:val="0"/>
          <w:marTop w:val="0"/>
          <w:marBottom w:val="0"/>
          <w:divBdr>
            <w:top w:val="none" w:sz="0" w:space="0" w:color="auto"/>
            <w:left w:val="none" w:sz="0" w:space="0" w:color="auto"/>
            <w:bottom w:val="none" w:sz="0" w:space="0" w:color="auto"/>
            <w:right w:val="none" w:sz="0" w:space="0" w:color="auto"/>
          </w:divBdr>
          <w:divsChild>
            <w:div w:id="51512545">
              <w:marLeft w:val="0"/>
              <w:marRight w:val="0"/>
              <w:marTop w:val="0"/>
              <w:marBottom w:val="0"/>
              <w:divBdr>
                <w:top w:val="none" w:sz="0" w:space="0" w:color="auto"/>
                <w:left w:val="none" w:sz="0" w:space="0" w:color="auto"/>
                <w:bottom w:val="none" w:sz="0" w:space="0" w:color="auto"/>
                <w:right w:val="none" w:sz="0" w:space="0" w:color="auto"/>
              </w:divBdr>
              <w:divsChild>
                <w:div w:id="2097749845">
                  <w:marLeft w:val="0"/>
                  <w:marRight w:val="0"/>
                  <w:marTop w:val="0"/>
                  <w:marBottom w:val="0"/>
                  <w:divBdr>
                    <w:top w:val="none" w:sz="0" w:space="0" w:color="auto"/>
                    <w:left w:val="none" w:sz="0" w:space="0" w:color="auto"/>
                    <w:bottom w:val="none" w:sz="0" w:space="0" w:color="auto"/>
                    <w:right w:val="none" w:sz="0" w:space="0" w:color="auto"/>
                  </w:divBdr>
                  <w:divsChild>
                    <w:div w:id="1293319056">
                      <w:marLeft w:val="0"/>
                      <w:marRight w:val="0"/>
                      <w:marTop w:val="0"/>
                      <w:marBottom w:val="0"/>
                      <w:divBdr>
                        <w:top w:val="none" w:sz="0" w:space="0" w:color="auto"/>
                        <w:left w:val="none" w:sz="0" w:space="0" w:color="auto"/>
                        <w:bottom w:val="none" w:sz="0" w:space="0" w:color="auto"/>
                        <w:right w:val="none" w:sz="0" w:space="0" w:color="auto"/>
                      </w:divBdr>
                      <w:divsChild>
                        <w:div w:id="516575526">
                          <w:marLeft w:val="0"/>
                          <w:marRight w:val="0"/>
                          <w:marTop w:val="0"/>
                          <w:marBottom w:val="0"/>
                          <w:divBdr>
                            <w:top w:val="none" w:sz="0" w:space="0" w:color="auto"/>
                            <w:left w:val="none" w:sz="0" w:space="0" w:color="auto"/>
                            <w:bottom w:val="none" w:sz="0" w:space="0" w:color="auto"/>
                            <w:right w:val="none" w:sz="0" w:space="0" w:color="auto"/>
                          </w:divBdr>
                          <w:divsChild>
                            <w:div w:id="1937205923">
                              <w:marLeft w:val="0"/>
                              <w:marRight w:val="0"/>
                              <w:marTop w:val="0"/>
                              <w:marBottom w:val="0"/>
                              <w:divBdr>
                                <w:top w:val="none" w:sz="0" w:space="0" w:color="auto"/>
                                <w:left w:val="none" w:sz="0" w:space="0" w:color="auto"/>
                                <w:bottom w:val="none" w:sz="0" w:space="0" w:color="auto"/>
                                <w:right w:val="none" w:sz="0" w:space="0" w:color="auto"/>
                              </w:divBdr>
                              <w:divsChild>
                                <w:div w:id="13036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104754">
      <w:bodyDiv w:val="1"/>
      <w:marLeft w:val="0"/>
      <w:marRight w:val="0"/>
      <w:marTop w:val="0"/>
      <w:marBottom w:val="0"/>
      <w:divBdr>
        <w:top w:val="none" w:sz="0" w:space="0" w:color="auto"/>
        <w:left w:val="none" w:sz="0" w:space="0" w:color="auto"/>
        <w:bottom w:val="none" w:sz="0" w:space="0" w:color="auto"/>
        <w:right w:val="none" w:sz="0" w:space="0" w:color="auto"/>
      </w:divBdr>
    </w:div>
    <w:div w:id="2065792436">
      <w:bodyDiv w:val="1"/>
      <w:marLeft w:val="0"/>
      <w:marRight w:val="0"/>
      <w:marTop w:val="0"/>
      <w:marBottom w:val="0"/>
      <w:divBdr>
        <w:top w:val="none" w:sz="0" w:space="0" w:color="auto"/>
        <w:left w:val="none" w:sz="0" w:space="0" w:color="auto"/>
        <w:bottom w:val="none" w:sz="0" w:space="0" w:color="auto"/>
        <w:right w:val="none" w:sz="0" w:space="0" w:color="auto"/>
      </w:divBdr>
      <w:divsChild>
        <w:div w:id="1858153745">
          <w:marLeft w:val="0"/>
          <w:marRight w:val="0"/>
          <w:marTop w:val="0"/>
          <w:marBottom w:val="0"/>
          <w:divBdr>
            <w:top w:val="none" w:sz="0" w:space="0" w:color="auto"/>
            <w:left w:val="none" w:sz="0" w:space="0" w:color="auto"/>
            <w:bottom w:val="none" w:sz="0" w:space="0" w:color="auto"/>
            <w:right w:val="none" w:sz="0" w:space="0" w:color="auto"/>
          </w:divBdr>
          <w:divsChild>
            <w:div w:id="1078868522">
              <w:marLeft w:val="-225"/>
              <w:marRight w:val="-225"/>
              <w:marTop w:val="0"/>
              <w:marBottom w:val="0"/>
              <w:divBdr>
                <w:top w:val="none" w:sz="0" w:space="0" w:color="auto"/>
                <w:left w:val="none" w:sz="0" w:space="0" w:color="auto"/>
                <w:bottom w:val="none" w:sz="0" w:space="0" w:color="auto"/>
                <w:right w:val="none" w:sz="0" w:space="0" w:color="auto"/>
              </w:divBdr>
              <w:divsChild>
                <w:div w:id="95754213">
                  <w:marLeft w:val="0"/>
                  <w:marRight w:val="0"/>
                  <w:marTop w:val="0"/>
                  <w:marBottom w:val="0"/>
                  <w:divBdr>
                    <w:top w:val="none" w:sz="0" w:space="0" w:color="auto"/>
                    <w:left w:val="none" w:sz="0" w:space="0" w:color="auto"/>
                    <w:bottom w:val="none" w:sz="0" w:space="0" w:color="auto"/>
                    <w:right w:val="none" w:sz="0" w:space="0" w:color="auto"/>
                  </w:divBdr>
                  <w:divsChild>
                    <w:div w:id="237714930">
                      <w:marLeft w:val="0"/>
                      <w:marRight w:val="0"/>
                      <w:marTop w:val="0"/>
                      <w:marBottom w:val="0"/>
                      <w:divBdr>
                        <w:top w:val="none" w:sz="0" w:space="0" w:color="auto"/>
                        <w:left w:val="none" w:sz="0" w:space="0" w:color="auto"/>
                        <w:bottom w:val="none" w:sz="0" w:space="0" w:color="auto"/>
                        <w:right w:val="none" w:sz="0" w:space="0" w:color="auto"/>
                      </w:divBdr>
                      <w:divsChild>
                        <w:div w:id="148599146">
                          <w:marLeft w:val="-225"/>
                          <w:marRight w:val="-225"/>
                          <w:marTop w:val="0"/>
                          <w:marBottom w:val="0"/>
                          <w:divBdr>
                            <w:top w:val="none" w:sz="0" w:space="0" w:color="auto"/>
                            <w:left w:val="none" w:sz="0" w:space="0" w:color="auto"/>
                            <w:bottom w:val="none" w:sz="0" w:space="0" w:color="auto"/>
                            <w:right w:val="none" w:sz="0" w:space="0" w:color="auto"/>
                          </w:divBdr>
                          <w:divsChild>
                            <w:div w:id="461382065">
                              <w:marLeft w:val="0"/>
                              <w:marRight w:val="0"/>
                              <w:marTop w:val="0"/>
                              <w:marBottom w:val="0"/>
                              <w:divBdr>
                                <w:top w:val="none" w:sz="0" w:space="0" w:color="auto"/>
                                <w:left w:val="none" w:sz="0" w:space="0" w:color="auto"/>
                                <w:bottom w:val="none" w:sz="0" w:space="0" w:color="auto"/>
                                <w:right w:val="none" w:sz="0" w:space="0" w:color="auto"/>
                              </w:divBdr>
                              <w:divsChild>
                                <w:div w:id="11567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14883">
      <w:bodyDiv w:val="1"/>
      <w:marLeft w:val="0"/>
      <w:marRight w:val="0"/>
      <w:marTop w:val="0"/>
      <w:marBottom w:val="0"/>
      <w:divBdr>
        <w:top w:val="none" w:sz="0" w:space="0" w:color="auto"/>
        <w:left w:val="none" w:sz="0" w:space="0" w:color="auto"/>
        <w:bottom w:val="none" w:sz="0" w:space="0" w:color="auto"/>
        <w:right w:val="none" w:sz="0" w:space="0" w:color="auto"/>
      </w:divBdr>
      <w:divsChild>
        <w:div w:id="998385750">
          <w:marLeft w:val="0"/>
          <w:marRight w:val="0"/>
          <w:marTop w:val="0"/>
          <w:marBottom w:val="0"/>
          <w:divBdr>
            <w:top w:val="none" w:sz="0" w:space="0" w:color="auto"/>
            <w:left w:val="none" w:sz="0" w:space="0" w:color="auto"/>
            <w:bottom w:val="none" w:sz="0" w:space="0" w:color="auto"/>
            <w:right w:val="none" w:sz="0" w:space="0" w:color="auto"/>
          </w:divBdr>
          <w:divsChild>
            <w:div w:id="1269193669">
              <w:marLeft w:val="-225"/>
              <w:marRight w:val="-225"/>
              <w:marTop w:val="0"/>
              <w:marBottom w:val="0"/>
              <w:divBdr>
                <w:top w:val="none" w:sz="0" w:space="0" w:color="auto"/>
                <w:left w:val="none" w:sz="0" w:space="0" w:color="auto"/>
                <w:bottom w:val="none" w:sz="0" w:space="0" w:color="auto"/>
                <w:right w:val="none" w:sz="0" w:space="0" w:color="auto"/>
              </w:divBdr>
              <w:divsChild>
                <w:div w:id="829518191">
                  <w:marLeft w:val="0"/>
                  <w:marRight w:val="0"/>
                  <w:marTop w:val="0"/>
                  <w:marBottom w:val="0"/>
                  <w:divBdr>
                    <w:top w:val="none" w:sz="0" w:space="0" w:color="auto"/>
                    <w:left w:val="none" w:sz="0" w:space="0" w:color="auto"/>
                    <w:bottom w:val="none" w:sz="0" w:space="0" w:color="auto"/>
                    <w:right w:val="none" w:sz="0" w:space="0" w:color="auto"/>
                  </w:divBdr>
                  <w:divsChild>
                    <w:div w:id="494802710">
                      <w:marLeft w:val="0"/>
                      <w:marRight w:val="0"/>
                      <w:marTop w:val="0"/>
                      <w:marBottom w:val="0"/>
                      <w:divBdr>
                        <w:top w:val="none" w:sz="0" w:space="0" w:color="auto"/>
                        <w:left w:val="none" w:sz="0" w:space="0" w:color="auto"/>
                        <w:bottom w:val="none" w:sz="0" w:space="0" w:color="auto"/>
                        <w:right w:val="none" w:sz="0" w:space="0" w:color="auto"/>
                      </w:divBdr>
                      <w:divsChild>
                        <w:div w:id="645548281">
                          <w:marLeft w:val="-225"/>
                          <w:marRight w:val="-225"/>
                          <w:marTop w:val="0"/>
                          <w:marBottom w:val="0"/>
                          <w:divBdr>
                            <w:top w:val="none" w:sz="0" w:space="0" w:color="auto"/>
                            <w:left w:val="none" w:sz="0" w:space="0" w:color="auto"/>
                            <w:bottom w:val="none" w:sz="0" w:space="0" w:color="auto"/>
                            <w:right w:val="none" w:sz="0" w:space="0" w:color="auto"/>
                          </w:divBdr>
                          <w:divsChild>
                            <w:div w:id="9768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acienda.gobierno.pr/sites/default/files/sc_2975_0.pdf" TargetMode="External"/><Relationship Id="rId63"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hacienda.gobierno.pr/sites/default/files/documentos/sc_2745_0.pdf"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hacienda.pr.gov/sites/default/files/codigo_de_rentas_internas_11-19-2014_0.pdf" TargetMode="External"/><Relationship Id="rId23" Type="http://schemas.openxmlformats.org/officeDocument/2006/relationships/hyperlink" Target="http://www.hacienda.pr.gov/"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hacienda.gobierno.pr/sites/default/files/ley-72-29-may-2015_7.pdf" TargetMode="Externa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cienda.gobierno.pr/publicaciones/carta-circular-de-politica-contributiva-num-15-09" TargetMode="External"/><Relationship Id="rId22" Type="http://schemas.openxmlformats.org/officeDocument/2006/relationships/hyperlink" Target="http://www.hacienda.gobierno.pr/sites/default/files/sc_2921_4.pdf" TargetMode="External"/><Relationship Id="rId27" Type="http://schemas.openxmlformats.org/officeDocument/2006/relationships/fontTable" Target="fontTable.xml"/><Relationship Id="rId6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157</Negociado>
    <Classification xmlns="5f0ae432-0749-408f-8ead-50bf53da4852">10</Classification>
  </documentManagement>
</p:properties>
</file>

<file path=customXml/itemProps1.xml><?xml version="1.0" encoding="utf-8"?>
<ds:datastoreItem xmlns:ds="http://schemas.openxmlformats.org/officeDocument/2006/customXml" ds:itemID="{1BEC27F4-B6EE-4444-8A1E-3E30EFA82956}"/>
</file>

<file path=customXml/itemProps2.xml><?xml version="1.0" encoding="utf-8"?>
<ds:datastoreItem xmlns:ds="http://schemas.openxmlformats.org/officeDocument/2006/customXml" ds:itemID="{E3FF46CB-4768-4A18-805D-5B9E2F4CAC60}"/>
</file>

<file path=customXml/itemProps3.xml><?xml version="1.0" encoding="utf-8"?>
<ds:datastoreItem xmlns:ds="http://schemas.openxmlformats.org/officeDocument/2006/customXml" ds:itemID="{9CCA52BC-FB6A-4E73-AF85-F8CF34BF4167}"/>
</file>

<file path=customXml/itemProps4.xml><?xml version="1.0" encoding="utf-8"?>
<ds:datastoreItem xmlns:ds="http://schemas.openxmlformats.org/officeDocument/2006/customXml" ds:itemID="{66F4DE73-D0A6-42D9-A8F8-EF4C5D2A92C1}"/>
</file>

<file path=docProps/app.xml><?xml version="1.0" encoding="utf-8"?>
<Properties xmlns="http://schemas.openxmlformats.org/officeDocument/2006/extended-properties" xmlns:vt="http://schemas.openxmlformats.org/officeDocument/2006/docPropsVTypes">
  <Template>Normal.dotm</Template>
  <TotalTime>18</TotalTime>
  <Pages>5</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Contratos calificados venta de propiedad mueble tangible en virtud de subasta (no proyectos de construccion</vt:lpstr>
    </vt:vector>
  </TitlesOfParts>
  <Company>Area de Rentas Internas</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Contratos calificados venta de propiedad mueble tangible en virtud de subasta (no proyectos de construccion</dc:title>
  <dc:subject>Referido</dc:subject>
  <dc:creator>Johanna Torres Bonilla</dc:creator>
  <cp:keywords>NIC</cp:keywords>
  <cp:lastModifiedBy>jtb3509</cp:lastModifiedBy>
  <cp:revision>9</cp:revision>
  <cp:lastPrinted>2015-06-25T20:07:00Z</cp:lastPrinted>
  <dcterms:created xsi:type="dcterms:W3CDTF">2015-07-21T15:23:00Z</dcterms:created>
  <dcterms:modified xsi:type="dcterms:W3CDTF">2015-08-17T18:16:00Z</dcterms:modified>
  <cp:category>Negociado de Impuesto al Consumo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