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1F50AF" w:rsidTr="00CC2660">
        <w:trPr>
          <w:trHeight w:val="499"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591CEE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1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Información sobre </w:t>
            </w:r>
            <w:r w:rsidR="00BE74A7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 s</w:t>
            </w:r>
            <w:r w:rsidR="004979AF"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8E2FBD" w:rsidRDefault="00BD1684" w:rsidP="00BD1684">
      <w:pPr>
        <w:pStyle w:val="ListParagraph"/>
        <w:numPr>
          <w:ilvl w:val="0"/>
          <w:numId w:val="39"/>
        </w:numPr>
        <w:spacing w:before="120" w:after="120"/>
        <w:jc w:val="both"/>
        <w:rPr>
          <w:rFonts w:ascii="Times New Roman" w:hAnsi="Times New Roman"/>
          <w:sz w:val="24"/>
          <w:szCs w:val="24"/>
          <w:lang w:val="es-PR"/>
        </w:rPr>
      </w:pPr>
      <w:r w:rsidRPr="00BD1684">
        <w:rPr>
          <w:rFonts w:ascii="Times New Roman" w:hAnsi="Times New Roman"/>
          <w:sz w:val="24"/>
          <w:szCs w:val="24"/>
          <w:lang w:val="es-PR"/>
        </w:rPr>
        <w:t xml:space="preserve">Refiere información de </w:t>
      </w:r>
      <w:r w:rsidR="006F3FAF">
        <w:rPr>
          <w:rFonts w:ascii="Times New Roman" w:hAnsi="Times New Roman"/>
          <w:sz w:val="24"/>
          <w:szCs w:val="24"/>
          <w:lang w:val="es-PR"/>
        </w:rPr>
        <w:t xml:space="preserve">dividendos de </w:t>
      </w:r>
      <w:r w:rsidRPr="00BD1684">
        <w:rPr>
          <w:rFonts w:ascii="Times New Roman" w:hAnsi="Times New Roman"/>
          <w:sz w:val="24"/>
          <w:szCs w:val="24"/>
          <w:lang w:val="es-PR"/>
        </w:rPr>
        <w:t>corporaciones y distribuciones de sociedades</w:t>
      </w:r>
      <w:r>
        <w:rPr>
          <w:rFonts w:ascii="Times New Roman" w:hAnsi="Times New Roman"/>
          <w:sz w:val="24"/>
          <w:szCs w:val="24"/>
          <w:lang w:val="es-PR"/>
        </w:rPr>
        <w:t xml:space="preserve"> sujetas a tributación.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F44F70" w:rsidRPr="00AD68A1" w:rsidTr="0055178D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1F50AF" w:rsidRDefault="00BE74A7" w:rsidP="005B0EA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5F07CE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F34D6" w:rsidRPr="009705A0" w:rsidRDefault="008E2FBD" w:rsidP="00845DCB">
      <w:pPr>
        <w:pStyle w:val="NormalWeb"/>
        <w:numPr>
          <w:ilvl w:val="0"/>
          <w:numId w:val="36"/>
        </w:numPr>
        <w:spacing w:before="120" w:beforeAutospacing="0" w:after="120" w:afterAutospacing="0"/>
        <w:rPr>
          <w:color w:val="000000"/>
          <w:lang w:val="es-PR"/>
        </w:rPr>
      </w:pPr>
      <w:r w:rsidRPr="009705A0">
        <w:rPr>
          <w:rFonts w:eastAsiaTheme="minorHAnsi"/>
          <w:lang w:val="es-PR"/>
        </w:rPr>
        <w:t>Corporacione</w:t>
      </w:r>
      <w:r w:rsidR="00BD1684" w:rsidRPr="009705A0">
        <w:rPr>
          <w:rFonts w:eastAsiaTheme="minorHAnsi"/>
          <w:lang w:val="es-PR"/>
        </w:rPr>
        <w:t>s</w:t>
      </w:r>
    </w:p>
    <w:p w:rsidR="00BD1684" w:rsidRPr="009705A0" w:rsidRDefault="00BD1684" w:rsidP="00845DCB">
      <w:pPr>
        <w:pStyle w:val="NormalWeb"/>
        <w:numPr>
          <w:ilvl w:val="0"/>
          <w:numId w:val="36"/>
        </w:numPr>
        <w:spacing w:before="120" w:beforeAutospacing="0" w:after="120" w:afterAutospacing="0"/>
        <w:rPr>
          <w:color w:val="000000"/>
          <w:lang w:val="es-PR"/>
        </w:rPr>
      </w:pPr>
      <w:r w:rsidRPr="009705A0">
        <w:rPr>
          <w:rFonts w:eastAsiaTheme="minorHAnsi"/>
          <w:lang w:val="es-PR"/>
        </w:rPr>
        <w:t>Sociedades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4A5AAE" w:rsidRPr="008E147F" w:rsidTr="00BD1684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7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BE74A7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D1684" w:rsidRDefault="00BD1684" w:rsidP="00BD1684">
      <w:pPr>
        <w:pStyle w:val="ListParagraph"/>
        <w:numPr>
          <w:ilvl w:val="0"/>
          <w:numId w:val="37"/>
        </w:numPr>
        <w:spacing w:before="120" w:after="120"/>
        <w:jc w:val="both"/>
        <w:rPr>
          <w:rFonts w:ascii="Times New Roman" w:hAnsi="Times New Roman"/>
          <w:b/>
          <w:sz w:val="24"/>
          <w:szCs w:val="24"/>
          <w:lang w:val="es-PR"/>
        </w:rPr>
      </w:pPr>
      <w:r>
        <w:rPr>
          <w:rFonts w:ascii="Times New Roman" w:hAnsi="Times New Roman"/>
          <w:b/>
          <w:sz w:val="24"/>
          <w:szCs w:val="24"/>
          <w:lang w:val="es-PR"/>
        </w:rPr>
        <w:t>Divi</w:t>
      </w:r>
      <w:r w:rsidRPr="00C93D06">
        <w:rPr>
          <w:rFonts w:ascii="Times New Roman" w:hAnsi="Times New Roman"/>
          <w:b/>
          <w:sz w:val="24"/>
          <w:szCs w:val="24"/>
          <w:lang w:val="es-PR"/>
        </w:rPr>
        <w:t>dendos y distribuciones- Contribución especial 10%</w:t>
      </w:r>
    </w:p>
    <w:p w:rsidR="00BD1684" w:rsidRDefault="00BD1684" w:rsidP="00BD1684">
      <w:pPr>
        <w:pStyle w:val="ListParagraph"/>
        <w:numPr>
          <w:ilvl w:val="1"/>
          <w:numId w:val="37"/>
        </w:numPr>
        <w:spacing w:before="120" w:after="120"/>
        <w:jc w:val="both"/>
        <w:rPr>
          <w:rFonts w:ascii="Times New Roman" w:hAnsi="Times New Roman"/>
          <w:b/>
          <w:sz w:val="24"/>
          <w:szCs w:val="24"/>
          <w:lang w:val="es-PR"/>
        </w:rPr>
      </w:pPr>
      <w:r w:rsidRPr="00C93D06">
        <w:rPr>
          <w:rFonts w:ascii="Times New Roman" w:hAnsi="Times New Roman"/>
          <w:sz w:val="24"/>
          <w:szCs w:val="24"/>
          <w:lang w:val="es-PR"/>
        </w:rPr>
        <w:t xml:space="preserve">Los dividendos y beneficios recibidos de una corporación o sociedad están sujetos a tributación. En general, toda distribución elegible efectuada en o antes del 30 de junio de 2014 por una corporación doméstica (incorporada en Puerto Rico) o extranjera (incorporada fuera de Puerto Rico), cuyo ingreso de fuentes de Puerto Rico sea por lo menos el 80% del ingreso bruto derivado durante 3 años contributivos anteriores a la fecha de la declaración del dividendo, está sujeta a una tasa preferencial de un 10%. No obstante, las distribuciones elegibles </w:t>
      </w:r>
      <w:r>
        <w:rPr>
          <w:rFonts w:ascii="Times New Roman" w:hAnsi="Times New Roman"/>
          <w:sz w:val="24"/>
          <w:szCs w:val="24"/>
          <w:lang w:val="es-PR"/>
        </w:rPr>
        <w:t>efecto efect</w:t>
      </w:r>
      <w:r w:rsidRPr="00C93D06">
        <w:rPr>
          <w:rFonts w:ascii="Times New Roman" w:hAnsi="Times New Roman"/>
          <w:sz w:val="24"/>
          <w:szCs w:val="24"/>
          <w:lang w:val="es-PR"/>
        </w:rPr>
        <w:t xml:space="preserve">uadas a partir del 1 de julio de 2014 estarán sujetas a una tasa preferencial de un </w:t>
      </w:r>
      <w:r w:rsidRPr="00C93D06">
        <w:rPr>
          <w:rFonts w:ascii="Times New Roman" w:hAnsi="Times New Roman"/>
          <w:b/>
          <w:sz w:val="24"/>
          <w:szCs w:val="24"/>
          <w:lang w:val="es-PR"/>
        </w:rPr>
        <w:t>15%.</w:t>
      </w:r>
    </w:p>
    <w:p w:rsidR="00F20F5C" w:rsidRPr="00F20F5C" w:rsidRDefault="00BD1684" w:rsidP="00F20F5C">
      <w:pPr>
        <w:pStyle w:val="ListParagraph"/>
        <w:numPr>
          <w:ilvl w:val="1"/>
          <w:numId w:val="37"/>
        </w:numPr>
        <w:spacing w:before="120" w:after="120"/>
        <w:jc w:val="both"/>
        <w:rPr>
          <w:rFonts w:ascii="Times New Roman" w:hAnsi="Times New Roman"/>
          <w:b/>
          <w:sz w:val="24"/>
          <w:szCs w:val="24"/>
          <w:lang w:val="es-PR"/>
        </w:rPr>
      </w:pPr>
      <w:r w:rsidRPr="00BD1684">
        <w:rPr>
          <w:rFonts w:ascii="Times New Roman" w:hAnsi="Times New Roman"/>
          <w:sz w:val="24"/>
          <w:szCs w:val="24"/>
          <w:lang w:val="es-PR"/>
        </w:rPr>
        <w:t xml:space="preserve">Si el accionista (contribuyente) tiene una inversión en acciones de una corporación doméstica, automáticamente se le hará una retención del 10% sobre cualquier distribución efectuada en o antes del 30 de junio de 2014, a menos que elija que dicha retención no le sea aplicable. No obstante, la retención será un 15% sobre cualquier distribución efectuada a partir del 1 de julio de 2014, a menos que elija que dicha retención no le sea aplicable.  Si eligió que no se le haga la retención, deberá informar dicho ingreso como ingreso ordinario y tributar el mismo a los tipos regulares. </w:t>
      </w:r>
    </w:p>
    <w:p w:rsidR="006F3FAF" w:rsidRPr="00875855" w:rsidRDefault="00F20F5C" w:rsidP="006F3FAF">
      <w:pPr>
        <w:pStyle w:val="ListParagraph"/>
        <w:numPr>
          <w:ilvl w:val="1"/>
          <w:numId w:val="37"/>
        </w:numPr>
        <w:spacing w:before="120" w:after="120"/>
        <w:jc w:val="both"/>
        <w:rPr>
          <w:rFonts w:ascii="Times New Roman" w:hAnsi="Times New Roman"/>
          <w:b/>
          <w:sz w:val="24"/>
          <w:szCs w:val="24"/>
          <w:lang w:val="es-PR"/>
        </w:rPr>
      </w:pPr>
      <w:r w:rsidRPr="00F20F5C">
        <w:rPr>
          <w:rFonts w:ascii="Times New Roman" w:hAnsi="Times New Roman"/>
          <w:sz w:val="24"/>
          <w:szCs w:val="24"/>
          <w:lang w:val="es-PR"/>
        </w:rPr>
        <w:t>La Contribución Especial de 10% se deberá informar en el Anejo F, Parte II, Columna A de la Planilla y se trasladarán según corresponda.</w:t>
      </w:r>
    </w:p>
    <w:p w:rsidR="00BD1684" w:rsidRDefault="00BD1684" w:rsidP="00BD1684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b/>
          <w:sz w:val="24"/>
          <w:szCs w:val="24"/>
          <w:lang w:val="es-PR"/>
        </w:rPr>
      </w:pPr>
      <w:r w:rsidRPr="00BD1684">
        <w:rPr>
          <w:rFonts w:ascii="Times New Roman" w:hAnsi="Times New Roman"/>
          <w:b/>
          <w:sz w:val="24"/>
          <w:szCs w:val="24"/>
          <w:lang w:val="es-PR"/>
        </w:rPr>
        <w:t>Dividendos y distribuciones- Tasas regulares</w:t>
      </w:r>
    </w:p>
    <w:p w:rsidR="00BD1684" w:rsidRPr="00BD1684" w:rsidRDefault="00BD1684" w:rsidP="00BD1684">
      <w:pPr>
        <w:pStyle w:val="ListParagraph"/>
        <w:numPr>
          <w:ilvl w:val="1"/>
          <w:numId w:val="37"/>
        </w:numPr>
        <w:jc w:val="both"/>
        <w:rPr>
          <w:rFonts w:ascii="Times New Roman" w:hAnsi="Times New Roman"/>
          <w:b/>
          <w:sz w:val="24"/>
          <w:szCs w:val="24"/>
          <w:lang w:val="es-PR"/>
        </w:rPr>
      </w:pPr>
      <w:r w:rsidRPr="00BD1684">
        <w:rPr>
          <w:rFonts w:ascii="Times New Roman" w:hAnsi="Times New Roman"/>
          <w:sz w:val="24"/>
          <w:szCs w:val="24"/>
          <w:lang w:val="es-PR"/>
        </w:rPr>
        <w:t xml:space="preserve">Toda distribución o beneficio recibido de una corporación extranjera que no esté dedicada a industria o negocio en Puerto Rico o cuyo ingreso sea sustancialmente de fuentes fuera de Puerto Rico tributará a las tasas regulares. Esto significa que </w:t>
      </w:r>
      <w:r w:rsidRPr="00BD1684">
        <w:rPr>
          <w:rFonts w:ascii="Times New Roman" w:hAnsi="Times New Roman"/>
          <w:sz w:val="24"/>
          <w:szCs w:val="24"/>
          <w:lang w:val="es-PR"/>
        </w:rPr>
        <w:lastRenderedPageBreak/>
        <w:t>no tiene derecho a tributar las distribuciones de dividendos a la tasa especial de un 10%.</w:t>
      </w:r>
    </w:p>
    <w:p w:rsidR="00BD1684" w:rsidRPr="00BD1684" w:rsidRDefault="00BD1684" w:rsidP="00BD1684">
      <w:pPr>
        <w:pStyle w:val="ListParagraph"/>
        <w:numPr>
          <w:ilvl w:val="1"/>
          <w:numId w:val="37"/>
        </w:numPr>
        <w:jc w:val="both"/>
        <w:rPr>
          <w:rFonts w:ascii="Times New Roman" w:hAnsi="Times New Roman"/>
          <w:b/>
          <w:sz w:val="24"/>
          <w:szCs w:val="24"/>
          <w:lang w:val="es-PR"/>
        </w:rPr>
      </w:pPr>
      <w:r w:rsidRPr="00BD1684">
        <w:rPr>
          <w:rFonts w:ascii="Times New Roman" w:hAnsi="Times New Roman"/>
          <w:sz w:val="24"/>
          <w:szCs w:val="24"/>
          <w:lang w:val="es-PR"/>
        </w:rPr>
        <w:t>La distribución de dividendos en propiedad u otro medio que no sea dinero (excepto acciones) constituirá ingreso para el accionista en el año que lo reciba. La cantidad a tributar será el justo valor en el mercado de la propiedad al momento de recibirla.</w:t>
      </w:r>
    </w:p>
    <w:p w:rsidR="00F20F5C" w:rsidRPr="00F20F5C" w:rsidRDefault="00BD1684" w:rsidP="00F20F5C">
      <w:pPr>
        <w:pStyle w:val="ListParagraph"/>
        <w:numPr>
          <w:ilvl w:val="1"/>
          <w:numId w:val="38"/>
        </w:numPr>
        <w:jc w:val="both"/>
        <w:rPr>
          <w:rFonts w:ascii="Times New Roman" w:hAnsi="Times New Roman"/>
          <w:b/>
          <w:sz w:val="24"/>
          <w:szCs w:val="24"/>
          <w:lang w:val="es-PR"/>
        </w:rPr>
      </w:pPr>
      <w:r w:rsidRPr="00BD1684">
        <w:rPr>
          <w:rFonts w:ascii="Times New Roman" w:hAnsi="Times New Roman"/>
          <w:sz w:val="24"/>
          <w:szCs w:val="24"/>
          <w:lang w:val="es-PR"/>
        </w:rPr>
        <w:t>En el caso que se distribuyan acciones, esa distribución no será considerada como dividendo. El ingreso, si alguno, se determina al momento en que el accionista disponga de las acciones y obtenga ganancia a la venta.</w:t>
      </w:r>
      <w:r w:rsidR="0055178D" w:rsidRPr="0055178D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F20F5C" w:rsidRPr="00F20F5C" w:rsidRDefault="00F20F5C" w:rsidP="00F20F5C">
      <w:pPr>
        <w:pStyle w:val="ListParagraph"/>
        <w:numPr>
          <w:ilvl w:val="1"/>
          <w:numId w:val="38"/>
        </w:numPr>
        <w:jc w:val="both"/>
        <w:rPr>
          <w:rFonts w:ascii="Times New Roman" w:hAnsi="Times New Roman"/>
          <w:b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Este</w:t>
      </w:r>
      <w:r w:rsidR="006F3FAF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F20F5C">
        <w:rPr>
          <w:rFonts w:ascii="Times New Roman" w:hAnsi="Times New Roman"/>
          <w:color w:val="000000"/>
          <w:sz w:val="24"/>
          <w:szCs w:val="24"/>
          <w:lang w:val="es-PR"/>
        </w:rPr>
        <w:t>deberá informarse en el Anejo F, Parte II, Columna B de la Planilla y se trasladará según corresponda.</w:t>
      </w:r>
    </w:p>
    <w:p w:rsidR="0055178D" w:rsidRDefault="00BD1684" w:rsidP="0055178D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  <w:lang w:val="es-PR"/>
        </w:rPr>
      </w:pPr>
      <w:r w:rsidRPr="00BD1684">
        <w:rPr>
          <w:rFonts w:ascii="Times New Roman" w:hAnsi="Times New Roman"/>
          <w:b/>
          <w:sz w:val="24"/>
          <w:szCs w:val="24"/>
          <w:lang w:val="es-PR"/>
        </w:rPr>
        <w:t>Dividendos de cooperativas domésticas</w:t>
      </w:r>
    </w:p>
    <w:p w:rsidR="0055178D" w:rsidRPr="0055178D" w:rsidRDefault="00BD1684" w:rsidP="0055178D">
      <w:pPr>
        <w:pStyle w:val="ListParagraph"/>
        <w:numPr>
          <w:ilvl w:val="1"/>
          <w:numId w:val="38"/>
        </w:numPr>
        <w:jc w:val="both"/>
        <w:rPr>
          <w:rFonts w:ascii="Times New Roman" w:hAnsi="Times New Roman"/>
          <w:b/>
          <w:sz w:val="24"/>
          <w:szCs w:val="24"/>
          <w:lang w:val="es-PR"/>
        </w:rPr>
      </w:pPr>
      <w:r w:rsidRPr="0055178D">
        <w:rPr>
          <w:rFonts w:ascii="Times New Roman" w:hAnsi="Times New Roman"/>
          <w:sz w:val="24"/>
          <w:szCs w:val="24"/>
          <w:lang w:val="es-PR"/>
        </w:rPr>
        <w:t>Los dividendos recibidos de cooperativas domésticas estarán exentos del pago de contribuciones.</w:t>
      </w:r>
    </w:p>
    <w:p w:rsidR="006F3FAF" w:rsidRPr="006F3FAF" w:rsidRDefault="0075511E" w:rsidP="006F3FAF">
      <w:pPr>
        <w:pStyle w:val="ListParagraph"/>
        <w:numPr>
          <w:ilvl w:val="1"/>
          <w:numId w:val="38"/>
        </w:numPr>
        <w:jc w:val="both"/>
        <w:rPr>
          <w:rFonts w:ascii="Times New Roman" w:hAnsi="Times New Roman"/>
          <w:b/>
          <w:sz w:val="24"/>
          <w:szCs w:val="24"/>
          <w:lang w:val="es-PR"/>
        </w:rPr>
      </w:pPr>
      <w:r w:rsidRPr="0055178D">
        <w:rPr>
          <w:rFonts w:ascii="Times New Roman" w:hAnsi="Times New Roman"/>
          <w:color w:val="000000"/>
          <w:sz w:val="24"/>
          <w:szCs w:val="24"/>
          <w:lang w:val="es-PR"/>
        </w:rPr>
        <w:t>Este dividendo se informará en la Planilla, Anejo IE Individuo, Parte II, línea 3B.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8E147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BE74A7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BE74A7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8E147F" w:rsidRPr="00786D35" w:rsidRDefault="008E147F" w:rsidP="008E147F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8E147F" w:rsidRPr="0075511E" w:rsidRDefault="008E147F" w:rsidP="008E147F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Ley 77-2014</w:t>
      </w:r>
    </w:p>
    <w:p w:rsidR="00845DCB" w:rsidRPr="0075511E" w:rsidRDefault="00845DCB" w:rsidP="00845DCB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75511E">
        <w:rPr>
          <w:rFonts w:ascii="Times New Roman" w:hAnsi="Times New Roman"/>
          <w:color w:val="000000"/>
          <w:sz w:val="24"/>
          <w:szCs w:val="24"/>
          <w:lang w:val="es-PR"/>
        </w:rPr>
        <w:t>Sección 1023.06</w:t>
      </w:r>
    </w:p>
    <w:p w:rsidR="0075511E" w:rsidRPr="0075511E" w:rsidRDefault="0075511E" w:rsidP="00845DCB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75511E">
        <w:rPr>
          <w:rFonts w:ascii="Times New Roman" w:hAnsi="Times New Roman"/>
          <w:color w:val="000000"/>
          <w:sz w:val="24"/>
          <w:szCs w:val="24"/>
          <w:lang w:val="es-PR"/>
        </w:rPr>
        <w:t>Sección 1031.02 (a)(4)(C)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8E147F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1F50AF" w:rsidRDefault="00C81510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295275"/>
                  <wp:effectExtent l="19050" t="0" r="9525" b="0"/>
                  <wp:docPr id="2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1F50AF" w:rsidRDefault="00BE74A7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métodos de p</w:t>
            </w:r>
            <w:r w:rsidR="00C81510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845DCB" w:rsidRDefault="00845DCB" w:rsidP="00845DCB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lang w:val="es-PR"/>
        </w:rPr>
      </w:pPr>
      <w:r>
        <w:rPr>
          <w:rFonts w:ascii="Times New Roman" w:hAnsi="Times New Roman"/>
          <w:color w:val="000000"/>
          <w:lang w:val="es-PR"/>
        </w:rPr>
        <w:t>No aplica</w:t>
      </w:r>
      <w:r w:rsidR="005B0EA6" w:rsidRPr="00845DCB">
        <w:rPr>
          <w:rFonts w:ascii="Times New Roman" w:hAnsi="Times New Roman"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8E147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6225" cy="268759"/>
                  <wp:effectExtent l="19050" t="0" r="9525" b="0"/>
                  <wp:docPr id="6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8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1F50AF" w:rsidRDefault="00934BD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142229" w:rsidRDefault="00142229" w:rsidP="00142229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142229" w:rsidRPr="00B96F57" w:rsidRDefault="00142229" w:rsidP="00142229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142229" w:rsidRDefault="00142229" w:rsidP="00142229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142229" w:rsidRDefault="00142229" w:rsidP="00142229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142229" w:rsidRPr="00B96F57" w:rsidRDefault="00142229" w:rsidP="00142229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142229" w:rsidRDefault="00142229" w:rsidP="00142229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142229" w:rsidRDefault="00142229" w:rsidP="00142229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142229" w:rsidRDefault="00142229" w:rsidP="00142229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142229" w:rsidRPr="00B96F57" w:rsidRDefault="00142229" w:rsidP="00142229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142229" w:rsidRDefault="00142229" w:rsidP="00142229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142229" w:rsidRPr="00B96F57" w:rsidRDefault="00142229" w:rsidP="00142229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142229" w:rsidRPr="001A0C2B" w:rsidRDefault="006210D4" w:rsidP="00142229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5" w:history="1">
        <w:r w:rsidR="00BE74A7">
          <w:rPr>
            <w:rStyle w:val="Hyperlink"/>
            <w:rFonts w:ascii="Times New Roman" w:hAnsi="Times New Roman"/>
            <w:sz w:val="24"/>
            <w:lang w:val="es-PR"/>
          </w:rPr>
          <w:t>Directorio de Colecturi</w:t>
        </w:r>
        <w:r w:rsidR="00142229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142229" w:rsidRPr="001A0C2B" w:rsidRDefault="006210D4" w:rsidP="00142229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142229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142229" w:rsidRPr="001A0C2B" w:rsidRDefault="006210D4" w:rsidP="00142229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142229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142229" w:rsidRPr="00FE445C" w:rsidRDefault="006210D4" w:rsidP="00142229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142229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1F50AF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F50AF" w:rsidRDefault="001E5F9F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  <w:r w:rsidR="00C81510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11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F50AF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6F3FAF" w:rsidRDefault="006F3FAF" w:rsidP="00BE74A7">
      <w:pPr>
        <w:pStyle w:val="ListParagraph"/>
        <w:numPr>
          <w:ilvl w:val="0"/>
          <w:numId w:val="36"/>
        </w:numPr>
        <w:spacing w:before="120" w:after="120"/>
        <w:jc w:val="both"/>
        <w:rPr>
          <w:rFonts w:ascii="Times New Roman" w:hAnsi="Times New Roman"/>
          <w:sz w:val="24"/>
          <w:szCs w:val="24"/>
          <w:u w:val="single"/>
          <w:lang w:val="es-PR"/>
        </w:rPr>
      </w:pPr>
      <w:r w:rsidRPr="0055178D">
        <w:rPr>
          <w:rFonts w:ascii="Times New Roman" w:hAnsi="Times New Roman"/>
          <w:sz w:val="24"/>
          <w:szCs w:val="24"/>
          <w:u w:val="single"/>
          <w:lang w:val="es-PR"/>
        </w:rPr>
        <w:t>Anejo F</w:t>
      </w:r>
      <w:r>
        <w:rPr>
          <w:rFonts w:ascii="Times New Roman" w:hAnsi="Times New Roman"/>
          <w:sz w:val="24"/>
          <w:szCs w:val="24"/>
          <w:u w:val="single"/>
          <w:lang w:val="es-PR"/>
        </w:rPr>
        <w:t xml:space="preserve"> Individuo</w:t>
      </w:r>
      <w:r w:rsidRPr="0055178D">
        <w:rPr>
          <w:rFonts w:ascii="Times New Roman" w:hAnsi="Times New Roman"/>
          <w:sz w:val="24"/>
          <w:szCs w:val="24"/>
          <w:u w:val="single"/>
          <w:lang w:val="es-PR"/>
        </w:rPr>
        <w:t>- Otros ingresos</w:t>
      </w:r>
    </w:p>
    <w:p w:rsidR="006F3FAF" w:rsidRPr="0055178D" w:rsidRDefault="006F3FAF" w:rsidP="00BE74A7">
      <w:pPr>
        <w:pStyle w:val="ListParagraph"/>
        <w:numPr>
          <w:ilvl w:val="0"/>
          <w:numId w:val="36"/>
        </w:numPr>
        <w:spacing w:before="120" w:after="120"/>
        <w:jc w:val="both"/>
        <w:rPr>
          <w:rFonts w:ascii="Times New Roman" w:hAnsi="Times New Roman"/>
          <w:sz w:val="24"/>
          <w:szCs w:val="24"/>
          <w:u w:val="single"/>
          <w:lang w:val="es-PR"/>
        </w:rPr>
      </w:pPr>
      <w:r>
        <w:rPr>
          <w:rFonts w:ascii="Times New Roman" w:hAnsi="Times New Roman"/>
          <w:sz w:val="24"/>
          <w:szCs w:val="24"/>
          <w:u w:val="single"/>
          <w:lang w:val="es-PR"/>
        </w:rPr>
        <w:t>Anejo IE Individuo- Ingresos Excluidos y Exentos</w:t>
      </w:r>
    </w:p>
    <w:p w:rsidR="006F3FAF" w:rsidRPr="00013FC9" w:rsidRDefault="006210D4" w:rsidP="00BE74A7">
      <w:pPr>
        <w:pStyle w:val="ListParagraph"/>
        <w:numPr>
          <w:ilvl w:val="0"/>
          <w:numId w:val="3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6F3FAF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1F50A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F50AF" w:rsidRDefault="00C81510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19050" t="0" r="0" b="0"/>
                  <wp:docPr id="17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5F9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F50AF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6F3FAF" w:rsidRPr="00013FC9" w:rsidRDefault="006F3FAF" w:rsidP="006F3FAF">
      <w:pPr>
        <w:pStyle w:val="ListParagraph"/>
        <w:numPr>
          <w:ilvl w:val="0"/>
          <w:numId w:val="43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8E2FBD" w:rsidRDefault="001E5F9F" w:rsidP="006F3FAF">
      <w:pPr>
        <w:pStyle w:val="ListParagraph"/>
        <w:spacing w:before="120" w:after="120" w:line="240" w:lineRule="auto"/>
        <w:rPr>
          <w:rFonts w:ascii="Times New Roman" w:hAnsi="Times New Roman"/>
          <w:b/>
          <w:lang w:val="es-PR"/>
        </w:rPr>
      </w:pPr>
    </w:p>
    <w:sectPr w:rsidR="001E5F9F" w:rsidRPr="008E2FBD" w:rsidSect="004154CB">
      <w:headerReference w:type="default" r:id="rId22"/>
      <w:footerReference w:type="default" r:id="rId23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2BF" w:rsidRDefault="00CB02BF" w:rsidP="005501A9">
      <w:pPr>
        <w:spacing w:after="0" w:line="240" w:lineRule="auto"/>
      </w:pPr>
      <w:r>
        <w:separator/>
      </w:r>
    </w:p>
  </w:endnote>
  <w:endnote w:type="continuationSeparator" w:id="0">
    <w:p w:rsidR="00CB02BF" w:rsidRDefault="00CB02BF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D26452" w:rsidRPr="008E147F" w:rsidTr="00D26452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D26452" w:rsidRDefault="00D2645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3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6210D4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  \* MERGEFORMAT </w:instrText>
          </w:r>
          <w:r w:rsidR="006210D4">
            <w:rPr>
              <w:rFonts w:ascii="Times New Roman" w:hAnsi="Times New Roman"/>
            </w:rPr>
            <w:fldChar w:fldCharType="separate"/>
          </w:r>
          <w:r w:rsidR="008E147F" w:rsidRPr="008E147F">
            <w:rPr>
              <w:rFonts w:ascii="Times New Roman" w:hAnsi="Times New Roman"/>
              <w:b/>
              <w:noProof/>
              <w:sz w:val="32"/>
              <w:szCs w:val="32"/>
            </w:rPr>
            <w:t>3</w:t>
          </w:r>
          <w:r w:rsidR="006210D4">
            <w:rPr>
              <w:rFonts w:ascii="Times New Roman" w:hAnsi="Times New Roman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D26452" w:rsidRDefault="00D26452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D26452" w:rsidRDefault="00D26452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D26452" w:rsidRDefault="00D26452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D26452" w:rsidRDefault="00D26452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D26452" w:rsidRDefault="00D26452" w:rsidP="00D26452">
    <w:pPr>
      <w:rPr>
        <w:rFonts w:ascii="Times New Roman" w:hAnsi="Times New Roman"/>
        <w:lang w:val="es-PR"/>
      </w:rPr>
    </w:pPr>
  </w:p>
  <w:p w:rsidR="00CF03B8" w:rsidRPr="00BE74A7" w:rsidRDefault="00CF03B8" w:rsidP="00D26452">
    <w:pPr>
      <w:pStyle w:val="Footer"/>
      <w:rPr>
        <w:lang w:val="es-P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2BF" w:rsidRDefault="00CB02BF" w:rsidP="005501A9">
      <w:pPr>
        <w:spacing w:after="0" w:line="240" w:lineRule="auto"/>
      </w:pPr>
      <w:r>
        <w:separator/>
      </w:r>
    </w:p>
  </w:footnote>
  <w:footnote w:type="continuationSeparator" w:id="0">
    <w:p w:rsidR="00CB02BF" w:rsidRDefault="00CB02BF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9705A0" w:rsidRPr="008E147F" w:rsidTr="00E97D77">
      <w:trPr>
        <w:trHeight w:val="288"/>
      </w:trPr>
      <w:tc>
        <w:tcPr>
          <w:tcW w:w="8395" w:type="dxa"/>
        </w:tcPr>
        <w:p w:rsidR="009705A0" w:rsidRDefault="009705A0" w:rsidP="00E97D77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9705A0" w:rsidRPr="008E147F" w:rsidRDefault="009705A0" w:rsidP="004154CB">
          <w:pPr>
            <w:tabs>
              <w:tab w:val="left" w:pos="4680"/>
              <w:tab w:val="left" w:pos="5775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8E147F">
            <w:rPr>
              <w:rFonts w:ascii="Times New Roman" w:hAnsi="Times New Roman"/>
              <w:sz w:val="32"/>
              <w:szCs w:val="32"/>
              <w:lang w:val="es-PR"/>
            </w:rPr>
            <w:t>Área de Política Contributiva</w:t>
          </w:r>
          <w:r w:rsidRPr="008E147F">
            <w:rPr>
              <w:rFonts w:ascii="Times New Roman" w:hAnsi="Times New Roman"/>
              <w:sz w:val="32"/>
              <w:szCs w:val="32"/>
              <w:lang w:val="es-PR"/>
            </w:rPr>
            <w:tab/>
          </w:r>
          <w:r w:rsidR="004154CB" w:rsidRPr="008E147F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9705A0" w:rsidRPr="00446DFA" w:rsidRDefault="009705A0" w:rsidP="00E97D77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9705A0" w:rsidRPr="009705A0" w:rsidRDefault="009705A0" w:rsidP="009705A0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</w:pPr>
          <w:r w:rsidRPr="009705A0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Dividendos de Corporaciones y Distribuciones de Sociedades (Anejo F Individuo)</w:t>
          </w:r>
        </w:p>
      </w:tc>
      <w:tc>
        <w:tcPr>
          <w:tcW w:w="1195" w:type="dxa"/>
        </w:tcPr>
        <w:p w:rsidR="009705A0" w:rsidRPr="00D049E5" w:rsidRDefault="006210D4" w:rsidP="00E97D7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6210D4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6.4pt;width:87.75pt;height:27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9705A0" w:rsidRPr="00446DFA" w:rsidRDefault="009705A0" w:rsidP="009705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DAC-021</w:t>
                      </w:r>
                    </w:p>
                    <w:p w:rsidR="009705A0" w:rsidRPr="002608D6" w:rsidRDefault="008E147F" w:rsidP="009705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17-ago</w:t>
                      </w:r>
                      <w:r w:rsidR="009705A0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C2660" w:rsidRPr="009705A0" w:rsidRDefault="00CC2660" w:rsidP="009705A0">
    <w:pPr>
      <w:pStyle w:val="Header"/>
      <w:spacing w:line="120" w:lineRule="exact"/>
      <w:rPr>
        <w:szCs w:val="28"/>
        <w:lang w:val="es-P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95DCA"/>
    <w:multiLevelType w:val="hybridMultilevel"/>
    <w:tmpl w:val="281E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24E9"/>
    <w:multiLevelType w:val="hybridMultilevel"/>
    <w:tmpl w:val="E6DAF8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C71166"/>
    <w:multiLevelType w:val="hybridMultilevel"/>
    <w:tmpl w:val="3812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035059E"/>
    <w:multiLevelType w:val="hybridMultilevel"/>
    <w:tmpl w:val="6A5E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A429A"/>
    <w:multiLevelType w:val="hybridMultilevel"/>
    <w:tmpl w:val="A34C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282F7E"/>
    <w:multiLevelType w:val="hybridMultilevel"/>
    <w:tmpl w:val="6F24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9200CB"/>
    <w:multiLevelType w:val="hybridMultilevel"/>
    <w:tmpl w:val="52B6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6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7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BC87E92"/>
    <w:multiLevelType w:val="hybridMultilevel"/>
    <w:tmpl w:val="2072F846"/>
    <w:lvl w:ilvl="0" w:tplc="52E2FC52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B04F5"/>
    <w:multiLevelType w:val="hybridMultilevel"/>
    <w:tmpl w:val="4CCCB8E2"/>
    <w:lvl w:ilvl="0" w:tplc="3D44EC0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5"/>
  </w:num>
  <w:num w:numId="3">
    <w:abstractNumId w:val="36"/>
  </w:num>
  <w:num w:numId="4">
    <w:abstractNumId w:val="42"/>
  </w:num>
  <w:num w:numId="5">
    <w:abstractNumId w:val="23"/>
  </w:num>
  <w:num w:numId="6">
    <w:abstractNumId w:val="17"/>
  </w:num>
  <w:num w:numId="7">
    <w:abstractNumId w:val="30"/>
  </w:num>
  <w:num w:numId="8">
    <w:abstractNumId w:val="15"/>
  </w:num>
  <w:num w:numId="9">
    <w:abstractNumId w:val="33"/>
  </w:num>
  <w:num w:numId="10">
    <w:abstractNumId w:val="14"/>
  </w:num>
  <w:num w:numId="11">
    <w:abstractNumId w:val="1"/>
  </w:num>
  <w:num w:numId="12">
    <w:abstractNumId w:val="39"/>
  </w:num>
  <w:num w:numId="13">
    <w:abstractNumId w:val="6"/>
  </w:num>
  <w:num w:numId="14">
    <w:abstractNumId w:val="34"/>
  </w:num>
  <w:num w:numId="15">
    <w:abstractNumId w:val="11"/>
  </w:num>
  <w:num w:numId="16">
    <w:abstractNumId w:val="27"/>
  </w:num>
  <w:num w:numId="17">
    <w:abstractNumId w:val="8"/>
  </w:num>
  <w:num w:numId="18">
    <w:abstractNumId w:val="32"/>
  </w:num>
  <w:num w:numId="19">
    <w:abstractNumId w:val="18"/>
  </w:num>
  <w:num w:numId="20">
    <w:abstractNumId w:val="31"/>
  </w:num>
  <w:num w:numId="21">
    <w:abstractNumId w:val="16"/>
  </w:num>
  <w:num w:numId="22">
    <w:abstractNumId w:val="4"/>
  </w:num>
  <w:num w:numId="23">
    <w:abstractNumId w:val="37"/>
  </w:num>
  <w:num w:numId="24">
    <w:abstractNumId w:val="38"/>
  </w:num>
  <w:num w:numId="25">
    <w:abstractNumId w:val="13"/>
  </w:num>
  <w:num w:numId="26">
    <w:abstractNumId w:val="0"/>
  </w:num>
  <w:num w:numId="27">
    <w:abstractNumId w:val="26"/>
  </w:num>
  <w:num w:numId="28">
    <w:abstractNumId w:val="21"/>
  </w:num>
  <w:num w:numId="29">
    <w:abstractNumId w:val="19"/>
  </w:num>
  <w:num w:numId="30">
    <w:abstractNumId w:val="28"/>
  </w:num>
  <w:num w:numId="31">
    <w:abstractNumId w:val="7"/>
  </w:num>
  <w:num w:numId="32">
    <w:abstractNumId w:val="25"/>
  </w:num>
  <w:num w:numId="33">
    <w:abstractNumId w:val="9"/>
  </w:num>
  <w:num w:numId="34">
    <w:abstractNumId w:val="41"/>
  </w:num>
  <w:num w:numId="35">
    <w:abstractNumId w:val="40"/>
  </w:num>
  <w:num w:numId="36">
    <w:abstractNumId w:val="20"/>
  </w:num>
  <w:num w:numId="37">
    <w:abstractNumId w:val="2"/>
  </w:num>
  <w:num w:numId="38">
    <w:abstractNumId w:val="22"/>
  </w:num>
  <w:num w:numId="39">
    <w:abstractNumId w:val="24"/>
  </w:num>
  <w:num w:numId="40">
    <w:abstractNumId w:val="3"/>
  </w:num>
  <w:num w:numId="41">
    <w:abstractNumId w:val="5"/>
  </w:num>
  <w:num w:numId="42">
    <w:abstractNumId w:val="10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22240"/>
    <w:rsid w:val="000315FE"/>
    <w:rsid w:val="00031913"/>
    <w:rsid w:val="00032898"/>
    <w:rsid w:val="00032D48"/>
    <w:rsid w:val="00035A7B"/>
    <w:rsid w:val="00037674"/>
    <w:rsid w:val="000458BF"/>
    <w:rsid w:val="000517CD"/>
    <w:rsid w:val="0005534A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1C9C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5E0D"/>
    <w:rsid w:val="00126FC9"/>
    <w:rsid w:val="00133BAB"/>
    <w:rsid w:val="00134878"/>
    <w:rsid w:val="001356F1"/>
    <w:rsid w:val="00142229"/>
    <w:rsid w:val="00142FD6"/>
    <w:rsid w:val="0014766A"/>
    <w:rsid w:val="00162D4A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4194"/>
    <w:rsid w:val="001B5E3B"/>
    <w:rsid w:val="001B6C87"/>
    <w:rsid w:val="001C147E"/>
    <w:rsid w:val="001C2D5F"/>
    <w:rsid w:val="001C4B1B"/>
    <w:rsid w:val="001C7A01"/>
    <w:rsid w:val="001D0911"/>
    <w:rsid w:val="001D586F"/>
    <w:rsid w:val="001E1870"/>
    <w:rsid w:val="001E3DF1"/>
    <w:rsid w:val="001E5F9F"/>
    <w:rsid w:val="001E770C"/>
    <w:rsid w:val="001F50AF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1CD6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874E9"/>
    <w:rsid w:val="002908E3"/>
    <w:rsid w:val="002A7ACF"/>
    <w:rsid w:val="002B5156"/>
    <w:rsid w:val="002C1753"/>
    <w:rsid w:val="002D1E0C"/>
    <w:rsid w:val="002D3544"/>
    <w:rsid w:val="002D3658"/>
    <w:rsid w:val="002E10EB"/>
    <w:rsid w:val="002F030A"/>
    <w:rsid w:val="002F2A29"/>
    <w:rsid w:val="002F38A5"/>
    <w:rsid w:val="002F66BB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678F1"/>
    <w:rsid w:val="00370141"/>
    <w:rsid w:val="00371486"/>
    <w:rsid w:val="00393F9D"/>
    <w:rsid w:val="003950A0"/>
    <w:rsid w:val="00396926"/>
    <w:rsid w:val="003A20CF"/>
    <w:rsid w:val="003A7310"/>
    <w:rsid w:val="003B4575"/>
    <w:rsid w:val="003C02C0"/>
    <w:rsid w:val="003C6015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154CB"/>
    <w:rsid w:val="004241F6"/>
    <w:rsid w:val="0043005F"/>
    <w:rsid w:val="00434497"/>
    <w:rsid w:val="00445105"/>
    <w:rsid w:val="004529FC"/>
    <w:rsid w:val="00454501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C2D1D"/>
    <w:rsid w:val="004D1C16"/>
    <w:rsid w:val="004D2A32"/>
    <w:rsid w:val="004D33BF"/>
    <w:rsid w:val="004D415A"/>
    <w:rsid w:val="004E0DAC"/>
    <w:rsid w:val="004E1CC2"/>
    <w:rsid w:val="004F4209"/>
    <w:rsid w:val="00506097"/>
    <w:rsid w:val="005115C4"/>
    <w:rsid w:val="005241A9"/>
    <w:rsid w:val="00527066"/>
    <w:rsid w:val="00532C7E"/>
    <w:rsid w:val="00532CF3"/>
    <w:rsid w:val="00537AFD"/>
    <w:rsid w:val="005420A8"/>
    <w:rsid w:val="00544149"/>
    <w:rsid w:val="005448F7"/>
    <w:rsid w:val="005501A9"/>
    <w:rsid w:val="005515A2"/>
    <w:rsid w:val="0055178D"/>
    <w:rsid w:val="00551C52"/>
    <w:rsid w:val="005556A2"/>
    <w:rsid w:val="00556A00"/>
    <w:rsid w:val="00557367"/>
    <w:rsid w:val="00576109"/>
    <w:rsid w:val="0058498C"/>
    <w:rsid w:val="00590F9C"/>
    <w:rsid w:val="00591CEE"/>
    <w:rsid w:val="005B0EA6"/>
    <w:rsid w:val="005B2388"/>
    <w:rsid w:val="005C1B0C"/>
    <w:rsid w:val="005C1D13"/>
    <w:rsid w:val="005C33B7"/>
    <w:rsid w:val="005D2EE9"/>
    <w:rsid w:val="005D6FC4"/>
    <w:rsid w:val="005D70EB"/>
    <w:rsid w:val="005D72CC"/>
    <w:rsid w:val="005F07CE"/>
    <w:rsid w:val="005F07EB"/>
    <w:rsid w:val="005F7447"/>
    <w:rsid w:val="00614C19"/>
    <w:rsid w:val="006210D4"/>
    <w:rsid w:val="00633154"/>
    <w:rsid w:val="00633672"/>
    <w:rsid w:val="00633E03"/>
    <w:rsid w:val="00644031"/>
    <w:rsid w:val="00646A52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A5E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6F3FAF"/>
    <w:rsid w:val="00701FC2"/>
    <w:rsid w:val="00706AE9"/>
    <w:rsid w:val="00722794"/>
    <w:rsid w:val="00726CF4"/>
    <w:rsid w:val="007271F4"/>
    <w:rsid w:val="00735FB7"/>
    <w:rsid w:val="007415A2"/>
    <w:rsid w:val="0074728C"/>
    <w:rsid w:val="0075511E"/>
    <w:rsid w:val="0075549C"/>
    <w:rsid w:val="0076116F"/>
    <w:rsid w:val="00781E56"/>
    <w:rsid w:val="00790A6E"/>
    <w:rsid w:val="00793C85"/>
    <w:rsid w:val="0079658A"/>
    <w:rsid w:val="007B1C6B"/>
    <w:rsid w:val="007B3534"/>
    <w:rsid w:val="007B4C53"/>
    <w:rsid w:val="007C089B"/>
    <w:rsid w:val="007C4C59"/>
    <w:rsid w:val="007C795B"/>
    <w:rsid w:val="007D07C4"/>
    <w:rsid w:val="007E1921"/>
    <w:rsid w:val="007E319D"/>
    <w:rsid w:val="007F0041"/>
    <w:rsid w:val="007F6C93"/>
    <w:rsid w:val="007F7A59"/>
    <w:rsid w:val="00807397"/>
    <w:rsid w:val="00815B23"/>
    <w:rsid w:val="00817C0C"/>
    <w:rsid w:val="00824CB0"/>
    <w:rsid w:val="00832CC3"/>
    <w:rsid w:val="00841D9E"/>
    <w:rsid w:val="00845DCB"/>
    <w:rsid w:val="008542CD"/>
    <w:rsid w:val="00856C77"/>
    <w:rsid w:val="00875855"/>
    <w:rsid w:val="008766CF"/>
    <w:rsid w:val="00877A45"/>
    <w:rsid w:val="008947B8"/>
    <w:rsid w:val="008A0367"/>
    <w:rsid w:val="008B7090"/>
    <w:rsid w:val="008B7F12"/>
    <w:rsid w:val="008C29E6"/>
    <w:rsid w:val="008C3133"/>
    <w:rsid w:val="008C479E"/>
    <w:rsid w:val="008E147F"/>
    <w:rsid w:val="008E2FBD"/>
    <w:rsid w:val="008F34D6"/>
    <w:rsid w:val="00910F3B"/>
    <w:rsid w:val="00916D37"/>
    <w:rsid w:val="00917173"/>
    <w:rsid w:val="009177F5"/>
    <w:rsid w:val="00920F3A"/>
    <w:rsid w:val="00924F05"/>
    <w:rsid w:val="00933418"/>
    <w:rsid w:val="00934BD4"/>
    <w:rsid w:val="0093666D"/>
    <w:rsid w:val="00951825"/>
    <w:rsid w:val="00953728"/>
    <w:rsid w:val="00953C5A"/>
    <w:rsid w:val="00963FB9"/>
    <w:rsid w:val="009705A0"/>
    <w:rsid w:val="0097559D"/>
    <w:rsid w:val="009839CF"/>
    <w:rsid w:val="00983F08"/>
    <w:rsid w:val="009A1E26"/>
    <w:rsid w:val="009B26E4"/>
    <w:rsid w:val="009B2C9B"/>
    <w:rsid w:val="009C3BD1"/>
    <w:rsid w:val="009D5454"/>
    <w:rsid w:val="009E10B3"/>
    <w:rsid w:val="009E6F83"/>
    <w:rsid w:val="009F3A9D"/>
    <w:rsid w:val="009F4507"/>
    <w:rsid w:val="00A02E10"/>
    <w:rsid w:val="00A03578"/>
    <w:rsid w:val="00A05433"/>
    <w:rsid w:val="00A132E2"/>
    <w:rsid w:val="00A15EFF"/>
    <w:rsid w:val="00A22135"/>
    <w:rsid w:val="00A25135"/>
    <w:rsid w:val="00A26F7F"/>
    <w:rsid w:val="00A271A0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5A53"/>
    <w:rsid w:val="00AB0DF3"/>
    <w:rsid w:val="00AB1AE5"/>
    <w:rsid w:val="00AB301F"/>
    <w:rsid w:val="00AB7A80"/>
    <w:rsid w:val="00AD3D71"/>
    <w:rsid w:val="00AD43CC"/>
    <w:rsid w:val="00AD68A1"/>
    <w:rsid w:val="00AE0D06"/>
    <w:rsid w:val="00AF0F2D"/>
    <w:rsid w:val="00AF2EAF"/>
    <w:rsid w:val="00AF4AD4"/>
    <w:rsid w:val="00B03DC9"/>
    <w:rsid w:val="00B04364"/>
    <w:rsid w:val="00B26E30"/>
    <w:rsid w:val="00B34D73"/>
    <w:rsid w:val="00B354E6"/>
    <w:rsid w:val="00B3761D"/>
    <w:rsid w:val="00B45ED1"/>
    <w:rsid w:val="00B51703"/>
    <w:rsid w:val="00B54FFF"/>
    <w:rsid w:val="00B65025"/>
    <w:rsid w:val="00B671BF"/>
    <w:rsid w:val="00B80DEA"/>
    <w:rsid w:val="00B841AB"/>
    <w:rsid w:val="00B96917"/>
    <w:rsid w:val="00B97614"/>
    <w:rsid w:val="00BA2309"/>
    <w:rsid w:val="00BA3D48"/>
    <w:rsid w:val="00BA55B7"/>
    <w:rsid w:val="00BB3D25"/>
    <w:rsid w:val="00BB72F0"/>
    <w:rsid w:val="00BB7B19"/>
    <w:rsid w:val="00BB7D22"/>
    <w:rsid w:val="00BC089D"/>
    <w:rsid w:val="00BC361C"/>
    <w:rsid w:val="00BD1684"/>
    <w:rsid w:val="00BD5A35"/>
    <w:rsid w:val="00BE0AC4"/>
    <w:rsid w:val="00BE20DD"/>
    <w:rsid w:val="00BE5E84"/>
    <w:rsid w:val="00BE74A7"/>
    <w:rsid w:val="00BF0C6E"/>
    <w:rsid w:val="00BF69F3"/>
    <w:rsid w:val="00C133B5"/>
    <w:rsid w:val="00C14966"/>
    <w:rsid w:val="00C21DBC"/>
    <w:rsid w:val="00C22E14"/>
    <w:rsid w:val="00C26448"/>
    <w:rsid w:val="00C30F2D"/>
    <w:rsid w:val="00C33075"/>
    <w:rsid w:val="00C56D6C"/>
    <w:rsid w:val="00C57A67"/>
    <w:rsid w:val="00C614EA"/>
    <w:rsid w:val="00C62C17"/>
    <w:rsid w:val="00C679DA"/>
    <w:rsid w:val="00C7220A"/>
    <w:rsid w:val="00C77541"/>
    <w:rsid w:val="00C81510"/>
    <w:rsid w:val="00C84847"/>
    <w:rsid w:val="00C93D06"/>
    <w:rsid w:val="00C975AA"/>
    <w:rsid w:val="00CA1937"/>
    <w:rsid w:val="00CB02BF"/>
    <w:rsid w:val="00CC033F"/>
    <w:rsid w:val="00CC2660"/>
    <w:rsid w:val="00CC2A43"/>
    <w:rsid w:val="00CD525F"/>
    <w:rsid w:val="00CD63D6"/>
    <w:rsid w:val="00CD6509"/>
    <w:rsid w:val="00CE7292"/>
    <w:rsid w:val="00CF03B8"/>
    <w:rsid w:val="00CF2784"/>
    <w:rsid w:val="00CF6CE6"/>
    <w:rsid w:val="00D0136F"/>
    <w:rsid w:val="00D06581"/>
    <w:rsid w:val="00D06C9C"/>
    <w:rsid w:val="00D17B23"/>
    <w:rsid w:val="00D22047"/>
    <w:rsid w:val="00D26452"/>
    <w:rsid w:val="00D33863"/>
    <w:rsid w:val="00D34073"/>
    <w:rsid w:val="00D3537B"/>
    <w:rsid w:val="00D4133C"/>
    <w:rsid w:val="00D42014"/>
    <w:rsid w:val="00D57B36"/>
    <w:rsid w:val="00D7198C"/>
    <w:rsid w:val="00D72227"/>
    <w:rsid w:val="00D82E99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101F1"/>
    <w:rsid w:val="00E14EC8"/>
    <w:rsid w:val="00E169B7"/>
    <w:rsid w:val="00E211B7"/>
    <w:rsid w:val="00E23183"/>
    <w:rsid w:val="00E2385F"/>
    <w:rsid w:val="00E263A1"/>
    <w:rsid w:val="00E27EA1"/>
    <w:rsid w:val="00E366B6"/>
    <w:rsid w:val="00E36B79"/>
    <w:rsid w:val="00E53D05"/>
    <w:rsid w:val="00E62823"/>
    <w:rsid w:val="00E65EC2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44DF"/>
    <w:rsid w:val="00F05AE7"/>
    <w:rsid w:val="00F10880"/>
    <w:rsid w:val="00F17576"/>
    <w:rsid w:val="00F20F5C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07A"/>
    <w:rsid w:val="00F965E1"/>
    <w:rsid w:val="00FB373F"/>
    <w:rsid w:val="00FB479D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theme" Target="theme/theme1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1</Area>
    <Negociado xmlns="5f0ae432-0749-408f-8ead-50bf53da4852">153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B02232D8-7113-4255-8DFF-854F85BDCC41}"/>
</file>

<file path=customXml/itemProps2.xml><?xml version="1.0" encoding="utf-8"?>
<ds:datastoreItem xmlns:ds="http://schemas.openxmlformats.org/officeDocument/2006/customXml" ds:itemID="{825D77C4-C52F-4B1D-A5BC-D4B77F4E6981}"/>
</file>

<file path=customXml/itemProps3.xml><?xml version="1.0" encoding="utf-8"?>
<ds:datastoreItem xmlns:ds="http://schemas.openxmlformats.org/officeDocument/2006/customXml" ds:itemID="{D9ECF758-B9A6-4756-82EA-199D298C35DC}"/>
</file>

<file path=customXml/itemProps4.xml><?xml version="1.0" encoding="utf-8"?>
<ds:datastoreItem xmlns:ds="http://schemas.openxmlformats.org/officeDocument/2006/customXml" ds:itemID="{5D1C2223-1E0F-47FD-858C-C99B2110608F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241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de Politica Contributiva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Dividendos de Corporaciones y Distribuciones de Sociedades (Anejo F Individuo)</dc:title>
  <dc:subject>Referido</dc:subject>
  <dc:creator>Edgar R Rivera Cruz</dc:creator>
  <cp:keywords>DAC</cp:keywords>
  <cp:lastModifiedBy>erc0119</cp:lastModifiedBy>
  <cp:revision>35</cp:revision>
  <cp:lastPrinted>2012-05-17T13:48:00Z</cp:lastPrinted>
  <dcterms:created xsi:type="dcterms:W3CDTF">2015-01-28T20:53:00Z</dcterms:created>
  <dcterms:modified xsi:type="dcterms:W3CDTF">2015-08-17T18:37:00Z</dcterms:modified>
  <cp:category>Division de Asistencia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