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6069C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069C2" w:rsidRDefault="00817553"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6069C2" w:rsidRDefault="00817553"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703FB8">
              <w:rPr>
                <w:rFonts w:ascii="Times New Roman" w:eastAsiaTheme="minorHAnsi" w:hAnsi="Times New Roman"/>
                <w:b/>
                <w:sz w:val="28"/>
                <w:szCs w:val="28"/>
                <w:lang w:val="es-PR"/>
              </w:rPr>
              <w:t>obre el s</w:t>
            </w:r>
            <w:r w:rsidRPr="002608D6">
              <w:rPr>
                <w:rFonts w:ascii="Times New Roman" w:eastAsiaTheme="minorHAnsi" w:hAnsi="Times New Roman"/>
                <w:b/>
                <w:sz w:val="28"/>
                <w:szCs w:val="28"/>
                <w:lang w:val="es-PR"/>
              </w:rPr>
              <w:t>ervicio</w:t>
            </w:r>
          </w:p>
        </w:tc>
      </w:tr>
    </w:tbl>
    <w:p w:rsidR="00A178E5" w:rsidRPr="009A29C3" w:rsidRDefault="009A29C3" w:rsidP="000D382E">
      <w:pPr>
        <w:pStyle w:val="ListParagraph"/>
        <w:numPr>
          <w:ilvl w:val="0"/>
          <w:numId w:val="32"/>
        </w:numPr>
        <w:spacing w:before="120" w:after="120"/>
        <w:rPr>
          <w:rFonts w:ascii="Times New Roman" w:hAnsi="Times New Roman"/>
          <w:sz w:val="24"/>
          <w:szCs w:val="24"/>
          <w:lang w:val="es-PR"/>
        </w:rPr>
      </w:pPr>
      <w:r w:rsidRPr="009A29C3">
        <w:rPr>
          <w:rFonts w:ascii="Times New Roman" w:hAnsi="Times New Roman"/>
          <w:sz w:val="24"/>
          <w:szCs w:val="24"/>
          <w:lang w:val="es-PR"/>
        </w:rPr>
        <w:t>Se ofrece información sobre los</w:t>
      </w:r>
      <w:r>
        <w:rPr>
          <w:rFonts w:ascii="Times New Roman" w:hAnsi="Times New Roman"/>
          <w:sz w:val="24"/>
          <w:szCs w:val="24"/>
          <w:lang w:val="es-PR"/>
        </w:rPr>
        <w:t xml:space="preserve"> estados personales disponibles para un individuo al momento de llenar la Planilla de Contribución Sobre Ingresos.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6069C2" w:rsidTr="000D382E">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6069C2" w:rsidRDefault="00817553"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6069C2" w:rsidRDefault="00703FB8"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0240CA">
              <w:rPr>
                <w:rFonts w:ascii="Times New Roman" w:eastAsiaTheme="minorHAnsi" w:hAnsi="Times New Roman"/>
                <w:b/>
                <w:sz w:val="28"/>
                <w:szCs w:val="24"/>
                <w:lang w:val="es-PR"/>
              </w:rPr>
              <w:t>ontribuyente</w:t>
            </w:r>
          </w:p>
        </w:tc>
      </w:tr>
    </w:tbl>
    <w:p w:rsidR="008F34D6" w:rsidRPr="00860D5B" w:rsidRDefault="000D382E" w:rsidP="000D382E">
      <w:pPr>
        <w:pStyle w:val="NormalWeb"/>
        <w:numPr>
          <w:ilvl w:val="0"/>
          <w:numId w:val="36"/>
        </w:numPr>
        <w:spacing w:before="120" w:beforeAutospacing="0" w:after="120" w:afterAutospacing="0"/>
        <w:ind w:left="720"/>
        <w:rPr>
          <w:color w:val="000000"/>
          <w:lang w:val="es-PR"/>
        </w:rPr>
      </w:pPr>
      <w:r w:rsidRPr="00860D5B">
        <w:rPr>
          <w:color w:val="000000"/>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B86ED0" w:rsidTr="00817553">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069C2" w:rsidRDefault="00817553"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6069C2" w:rsidRDefault="00817553"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703FB8">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0D382E" w:rsidRDefault="00817553" w:rsidP="00BA7099">
      <w:pPr>
        <w:pStyle w:val="ListParagraph"/>
        <w:numPr>
          <w:ilvl w:val="0"/>
          <w:numId w:val="36"/>
        </w:numPr>
        <w:spacing w:before="120" w:after="120"/>
        <w:ind w:left="763"/>
        <w:jc w:val="both"/>
        <w:rPr>
          <w:rFonts w:ascii="Times New Roman" w:hAnsi="Times New Roman"/>
          <w:sz w:val="24"/>
          <w:szCs w:val="24"/>
          <w:lang w:val="es-PR"/>
        </w:rPr>
      </w:pPr>
      <w:r w:rsidRPr="000D382E">
        <w:rPr>
          <w:rFonts w:ascii="Times New Roman" w:hAnsi="Times New Roman"/>
          <w:sz w:val="24"/>
          <w:szCs w:val="24"/>
          <w:lang w:val="es-PR"/>
        </w:rPr>
        <w:t>Clasificación de Estados Personales</w:t>
      </w:r>
    </w:p>
    <w:p w:rsidR="00860D5B" w:rsidRPr="002B1205" w:rsidRDefault="00860D5B" w:rsidP="00860D5B">
      <w:pPr>
        <w:pStyle w:val="ListParagraph"/>
        <w:numPr>
          <w:ilvl w:val="1"/>
          <w:numId w:val="36"/>
        </w:numPr>
        <w:rPr>
          <w:rFonts w:ascii="Times New Roman" w:hAnsi="Times New Roman"/>
          <w:sz w:val="24"/>
          <w:szCs w:val="24"/>
          <w:lang w:val="es-PR"/>
        </w:rPr>
      </w:pPr>
      <w:r w:rsidRPr="002B1205">
        <w:rPr>
          <w:rFonts w:ascii="Times New Roman" w:hAnsi="Times New Roman"/>
          <w:sz w:val="24"/>
          <w:szCs w:val="24"/>
          <w:lang w:val="es-PR"/>
        </w:rPr>
        <w:t xml:space="preserve">La determinación del estado personal de un individuo se hará a la fecha del cierre de su año contributivo. </w:t>
      </w:r>
    </w:p>
    <w:p w:rsidR="000D382E" w:rsidRDefault="00817553" w:rsidP="000D382E">
      <w:pPr>
        <w:pStyle w:val="ListParagraph"/>
        <w:numPr>
          <w:ilvl w:val="1"/>
          <w:numId w:val="36"/>
        </w:numPr>
        <w:jc w:val="both"/>
        <w:rPr>
          <w:rFonts w:ascii="Times New Roman" w:hAnsi="Times New Roman"/>
          <w:sz w:val="24"/>
          <w:szCs w:val="24"/>
          <w:lang w:val="es-PR"/>
        </w:rPr>
      </w:pPr>
      <w:r w:rsidRPr="000D382E">
        <w:rPr>
          <w:rFonts w:ascii="Times New Roman" w:hAnsi="Times New Roman"/>
          <w:b/>
          <w:sz w:val="24"/>
          <w:szCs w:val="24"/>
          <w:lang w:val="es-PR"/>
        </w:rPr>
        <w:t>Casado</w:t>
      </w:r>
    </w:p>
    <w:p w:rsidR="00817553" w:rsidRPr="000D382E" w:rsidRDefault="00817553" w:rsidP="000D382E">
      <w:pPr>
        <w:pStyle w:val="ListParagraph"/>
        <w:numPr>
          <w:ilvl w:val="2"/>
          <w:numId w:val="36"/>
        </w:numPr>
        <w:jc w:val="both"/>
        <w:rPr>
          <w:rFonts w:ascii="Times New Roman" w:hAnsi="Times New Roman"/>
          <w:sz w:val="24"/>
          <w:szCs w:val="24"/>
          <w:lang w:val="es-PR"/>
        </w:rPr>
      </w:pPr>
      <w:r w:rsidRPr="000D382E">
        <w:rPr>
          <w:rFonts w:ascii="Times New Roman" w:hAnsi="Times New Roman"/>
          <w:sz w:val="24"/>
          <w:szCs w:val="24"/>
          <w:lang w:val="es-PR"/>
        </w:rPr>
        <w:t>Individuos que al finalizar el año han celebrado su matrimonio conforme a lo dispuesto en el Código Civil de Puerto Rico o que se traten como casados bajo el ordenamiento legal en Puerto Rico.</w:t>
      </w:r>
    </w:p>
    <w:p w:rsidR="00581E34" w:rsidRPr="000D382E" w:rsidRDefault="00817553" w:rsidP="000D382E">
      <w:pPr>
        <w:pStyle w:val="ListParagraph"/>
        <w:numPr>
          <w:ilvl w:val="2"/>
          <w:numId w:val="36"/>
        </w:numPr>
        <w:jc w:val="both"/>
        <w:rPr>
          <w:rFonts w:ascii="Times New Roman" w:hAnsi="Times New Roman"/>
          <w:sz w:val="24"/>
          <w:szCs w:val="24"/>
          <w:lang w:val="es-PR"/>
        </w:rPr>
      </w:pPr>
      <w:r w:rsidRPr="002B1205">
        <w:rPr>
          <w:rFonts w:ascii="Times New Roman" w:hAnsi="Times New Roman"/>
          <w:sz w:val="24"/>
          <w:szCs w:val="24"/>
          <w:lang w:val="es-PR"/>
        </w:rPr>
        <w:t>No obstante, aquellos contribuyentes que antes de la celebración del matrimonio otorgaron capitulaciones matrimoniales disponiendo expresamente que el régimen económico del matrimonio es la de total separación de bienes, tributarán cada cual como contribuyente individual para propósitos de la contribución sobre ingresos.</w:t>
      </w:r>
    </w:p>
    <w:p w:rsidR="000D382E" w:rsidRDefault="00817553" w:rsidP="000D382E">
      <w:pPr>
        <w:pStyle w:val="ListParagraph"/>
        <w:numPr>
          <w:ilvl w:val="0"/>
          <w:numId w:val="38"/>
        </w:numPr>
        <w:jc w:val="both"/>
        <w:rPr>
          <w:rFonts w:ascii="Times New Roman" w:hAnsi="Times New Roman"/>
          <w:sz w:val="24"/>
          <w:szCs w:val="24"/>
          <w:lang w:val="es-PR"/>
        </w:rPr>
      </w:pPr>
      <w:r w:rsidRPr="002B1205">
        <w:rPr>
          <w:rFonts w:ascii="Times New Roman" w:hAnsi="Times New Roman"/>
          <w:b/>
          <w:sz w:val="24"/>
          <w:szCs w:val="24"/>
          <w:lang w:val="es-PR"/>
        </w:rPr>
        <w:t>Fallecidos durante el año</w:t>
      </w:r>
    </w:p>
    <w:p w:rsidR="00215A2E" w:rsidRDefault="00817553" w:rsidP="00215A2E">
      <w:pPr>
        <w:pStyle w:val="ListParagraph"/>
        <w:numPr>
          <w:ilvl w:val="1"/>
          <w:numId w:val="38"/>
        </w:numPr>
        <w:jc w:val="both"/>
        <w:rPr>
          <w:rFonts w:ascii="Times New Roman" w:hAnsi="Times New Roman"/>
          <w:sz w:val="24"/>
          <w:szCs w:val="24"/>
          <w:lang w:val="es-PR"/>
        </w:rPr>
      </w:pPr>
      <w:r w:rsidRPr="002B1205">
        <w:rPr>
          <w:rFonts w:ascii="Times New Roman" w:hAnsi="Times New Roman"/>
          <w:sz w:val="24"/>
          <w:szCs w:val="24"/>
          <w:lang w:val="es-PR"/>
        </w:rPr>
        <w:t>Si durante el año el cónyuge murió, y no se ha vuelto a casar en dicho año, deberá rendir una planilla como casado que vivía con su cónyuge hasta la fecha de la muerte y otra planilla como contribuyente individual desde la fecha de deceso hasta finalizar el año. (El contribuyente deberá informar el nombre y número de seguro social de su cónyuge).</w:t>
      </w:r>
    </w:p>
    <w:p w:rsidR="00860D5B" w:rsidRDefault="00817553" w:rsidP="00FE4A6D">
      <w:pPr>
        <w:pStyle w:val="ListParagraph"/>
        <w:numPr>
          <w:ilvl w:val="2"/>
          <w:numId w:val="36"/>
        </w:numPr>
        <w:jc w:val="both"/>
        <w:rPr>
          <w:rFonts w:ascii="Times New Roman" w:hAnsi="Times New Roman"/>
          <w:sz w:val="24"/>
          <w:szCs w:val="24"/>
          <w:lang w:val="es-PR"/>
        </w:rPr>
      </w:pPr>
      <w:r w:rsidRPr="00215A2E">
        <w:rPr>
          <w:rFonts w:ascii="Times New Roman" w:hAnsi="Times New Roman"/>
          <w:sz w:val="24"/>
          <w:szCs w:val="24"/>
          <w:lang w:val="es-PR"/>
        </w:rPr>
        <w:t>Si se acoge al cómputo opcional de la contribución en el caso de personas casadas que viven juntas y rinden planilla conjunta, ennegrezca completamente el óvalo y pase al Anejo CO Individuo.</w:t>
      </w:r>
      <w:r w:rsidR="00860D5B" w:rsidRPr="00860D5B">
        <w:rPr>
          <w:rFonts w:ascii="Times New Roman" w:hAnsi="Times New Roman"/>
          <w:sz w:val="24"/>
          <w:szCs w:val="24"/>
          <w:lang w:val="es-PR"/>
        </w:rPr>
        <w:t xml:space="preserve"> </w:t>
      </w:r>
    </w:p>
    <w:p w:rsidR="00860D5B" w:rsidRPr="006369C7" w:rsidRDefault="00860D5B" w:rsidP="006369C7">
      <w:pPr>
        <w:pStyle w:val="ListParagraph"/>
        <w:numPr>
          <w:ilvl w:val="2"/>
          <w:numId w:val="36"/>
        </w:numPr>
        <w:jc w:val="both"/>
        <w:rPr>
          <w:rFonts w:ascii="Times New Roman" w:hAnsi="Times New Roman"/>
          <w:sz w:val="24"/>
          <w:szCs w:val="24"/>
          <w:lang w:val="es-PR"/>
        </w:rPr>
      </w:pPr>
      <w:r w:rsidRPr="002B1205">
        <w:rPr>
          <w:rFonts w:ascii="Times New Roman" w:hAnsi="Times New Roman"/>
          <w:sz w:val="24"/>
          <w:szCs w:val="24"/>
          <w:lang w:val="es-PR"/>
        </w:rPr>
        <w:t>En el caso de contribuyentes casados donde uno de los cónyuges fallezca durante dicho año contributivo, la determinación se hará a la fecha de la muerte.</w:t>
      </w:r>
    </w:p>
    <w:p w:rsidR="007702FA" w:rsidRDefault="00215A2E" w:rsidP="00215A2E">
      <w:pPr>
        <w:pStyle w:val="ListParagraph"/>
        <w:numPr>
          <w:ilvl w:val="1"/>
          <w:numId w:val="33"/>
        </w:numPr>
        <w:ind w:left="1440"/>
        <w:jc w:val="both"/>
        <w:rPr>
          <w:rFonts w:ascii="Times New Roman" w:hAnsi="Times New Roman"/>
          <w:sz w:val="24"/>
          <w:szCs w:val="24"/>
          <w:lang w:val="es-PR"/>
        </w:rPr>
      </w:pPr>
      <w:r w:rsidRPr="00215A2E">
        <w:rPr>
          <w:rFonts w:ascii="Times New Roman" w:hAnsi="Times New Roman"/>
          <w:b/>
          <w:sz w:val="24"/>
          <w:szCs w:val="24"/>
          <w:lang w:val="es-PR"/>
        </w:rPr>
        <w:t>Contribuyente Individual</w:t>
      </w:r>
      <w:r>
        <w:rPr>
          <w:rFonts w:ascii="Times New Roman" w:hAnsi="Times New Roman"/>
          <w:b/>
          <w:sz w:val="24"/>
          <w:szCs w:val="24"/>
          <w:lang w:val="es-PR"/>
        </w:rPr>
        <w:t xml:space="preserve">, </w:t>
      </w:r>
      <w:r w:rsidRPr="007702FA">
        <w:rPr>
          <w:rFonts w:ascii="Times New Roman" w:hAnsi="Times New Roman"/>
          <w:sz w:val="24"/>
          <w:szCs w:val="24"/>
          <w:lang w:val="es-PR"/>
        </w:rPr>
        <w:t xml:space="preserve"> </w:t>
      </w:r>
      <w:r>
        <w:rPr>
          <w:rFonts w:ascii="Times New Roman" w:hAnsi="Times New Roman"/>
          <w:b/>
          <w:sz w:val="24"/>
          <w:szCs w:val="24"/>
          <w:lang w:val="es-PR"/>
        </w:rPr>
        <w:t>i</w:t>
      </w:r>
      <w:r w:rsidR="00817553" w:rsidRPr="00215A2E">
        <w:rPr>
          <w:rFonts w:ascii="Times New Roman" w:hAnsi="Times New Roman"/>
          <w:b/>
          <w:sz w:val="24"/>
          <w:szCs w:val="24"/>
          <w:lang w:val="es-PR"/>
        </w:rPr>
        <w:t>ndividuo que al finalizar el año:</w:t>
      </w:r>
    </w:p>
    <w:p w:rsidR="007702FA" w:rsidRDefault="00860D5B" w:rsidP="007702FA">
      <w:pPr>
        <w:pStyle w:val="ListParagraph"/>
        <w:numPr>
          <w:ilvl w:val="2"/>
          <w:numId w:val="33"/>
        </w:numPr>
        <w:jc w:val="both"/>
        <w:rPr>
          <w:rFonts w:ascii="Times New Roman" w:hAnsi="Times New Roman"/>
          <w:sz w:val="24"/>
          <w:szCs w:val="24"/>
          <w:lang w:val="es-PR"/>
        </w:rPr>
      </w:pPr>
      <w:r>
        <w:rPr>
          <w:rFonts w:ascii="Times New Roman" w:hAnsi="Times New Roman"/>
          <w:sz w:val="24"/>
          <w:szCs w:val="24"/>
          <w:lang w:val="es-PR"/>
        </w:rPr>
        <w:lastRenderedPageBreak/>
        <w:t>N</w:t>
      </w:r>
      <w:r w:rsidR="00817553" w:rsidRPr="007702FA">
        <w:rPr>
          <w:rFonts w:ascii="Times New Roman" w:hAnsi="Times New Roman"/>
          <w:sz w:val="24"/>
          <w:szCs w:val="24"/>
          <w:lang w:val="es-PR"/>
        </w:rPr>
        <w:t>o está casado, ya sea porque no ha contraído matrimonio, por viudez o por divorcio;</w:t>
      </w:r>
    </w:p>
    <w:p w:rsidR="007702FA" w:rsidRDefault="00860D5B" w:rsidP="007702FA">
      <w:pPr>
        <w:pStyle w:val="ListParagraph"/>
        <w:numPr>
          <w:ilvl w:val="2"/>
          <w:numId w:val="33"/>
        </w:numPr>
        <w:jc w:val="both"/>
        <w:rPr>
          <w:rFonts w:ascii="Times New Roman" w:hAnsi="Times New Roman"/>
          <w:sz w:val="24"/>
          <w:szCs w:val="24"/>
          <w:lang w:val="es-PR"/>
        </w:rPr>
      </w:pPr>
      <w:r>
        <w:rPr>
          <w:rFonts w:ascii="Times New Roman" w:hAnsi="Times New Roman"/>
          <w:sz w:val="24"/>
          <w:szCs w:val="24"/>
          <w:lang w:val="es-PR"/>
        </w:rPr>
        <w:t>E</w:t>
      </w:r>
      <w:r w:rsidR="00817553" w:rsidRPr="007702FA">
        <w:rPr>
          <w:rFonts w:ascii="Times New Roman" w:hAnsi="Times New Roman"/>
          <w:sz w:val="24"/>
          <w:szCs w:val="24"/>
          <w:lang w:val="es-PR"/>
        </w:rPr>
        <w:t>sté casado, pero antes de la celebración del matrimonio otorgó capitulaciones pre-matrimoniales disponiendo expresamente que el régimen económico del matrimonio es la total separación de bienes (El contribuyente deberá informar</w:t>
      </w:r>
      <w:r w:rsidR="00581E34" w:rsidRPr="007702FA">
        <w:rPr>
          <w:rFonts w:ascii="Times New Roman" w:hAnsi="Times New Roman"/>
          <w:sz w:val="24"/>
          <w:szCs w:val="24"/>
          <w:lang w:val="es-PR"/>
        </w:rPr>
        <w:t xml:space="preserve"> el nombre y número </w:t>
      </w:r>
      <w:r>
        <w:rPr>
          <w:rFonts w:ascii="Times New Roman" w:hAnsi="Times New Roman"/>
          <w:sz w:val="24"/>
          <w:szCs w:val="24"/>
          <w:lang w:val="es-PR"/>
        </w:rPr>
        <w:t>de seguro social de su cónyuge),</w:t>
      </w:r>
      <w:r w:rsidR="00581E34" w:rsidRPr="007702FA">
        <w:rPr>
          <w:rFonts w:ascii="Times New Roman" w:hAnsi="Times New Roman"/>
          <w:sz w:val="24"/>
          <w:szCs w:val="24"/>
          <w:lang w:val="es-PR"/>
        </w:rPr>
        <w:t xml:space="preserve"> o</w:t>
      </w:r>
      <w:r>
        <w:rPr>
          <w:rFonts w:ascii="Times New Roman" w:hAnsi="Times New Roman"/>
          <w:sz w:val="24"/>
          <w:szCs w:val="24"/>
          <w:lang w:val="es-PR"/>
        </w:rPr>
        <w:t>;</w:t>
      </w:r>
    </w:p>
    <w:p w:rsidR="00860D5B" w:rsidRDefault="00860D5B" w:rsidP="00860D5B">
      <w:pPr>
        <w:pStyle w:val="ListParagraph"/>
        <w:numPr>
          <w:ilvl w:val="1"/>
          <w:numId w:val="32"/>
        </w:numPr>
        <w:rPr>
          <w:rFonts w:ascii="Times New Roman" w:hAnsi="Times New Roman"/>
          <w:sz w:val="24"/>
          <w:szCs w:val="24"/>
          <w:lang w:val="es-PR"/>
        </w:rPr>
      </w:pPr>
      <w:r>
        <w:rPr>
          <w:rFonts w:ascii="Times New Roman" w:hAnsi="Times New Roman"/>
          <w:sz w:val="24"/>
          <w:szCs w:val="24"/>
          <w:lang w:val="es-PR"/>
        </w:rPr>
        <w:t>N</w:t>
      </w:r>
      <w:r w:rsidR="00581E34" w:rsidRPr="007702FA">
        <w:rPr>
          <w:rFonts w:ascii="Times New Roman" w:hAnsi="Times New Roman"/>
          <w:sz w:val="24"/>
          <w:szCs w:val="24"/>
          <w:lang w:val="es-PR"/>
        </w:rPr>
        <w:t>o convivía con su cónyuge y durante un periodo ininterrumpido de 12 meses que incluya la fecha del cierre del año contributivo, no vivió bajo el mismo techo que su cónyuge por un periodo ininterrumpido de 183 días. (El contribuyente deberá informar el nombre y número</w:t>
      </w:r>
      <w:r>
        <w:rPr>
          <w:rFonts w:ascii="Times New Roman" w:hAnsi="Times New Roman"/>
          <w:sz w:val="24"/>
          <w:szCs w:val="24"/>
          <w:lang w:val="es-PR"/>
        </w:rPr>
        <w:t xml:space="preserve"> de seguro social de su cónyuge</w:t>
      </w:r>
      <w:r w:rsidR="00581E34" w:rsidRPr="007702FA">
        <w:rPr>
          <w:rFonts w:ascii="Times New Roman" w:hAnsi="Times New Roman"/>
          <w:sz w:val="24"/>
          <w:szCs w:val="24"/>
          <w:lang w:val="es-PR"/>
        </w:rPr>
        <w:t>)</w:t>
      </w:r>
      <w:r>
        <w:rPr>
          <w:rFonts w:ascii="Times New Roman" w:hAnsi="Times New Roman"/>
          <w:sz w:val="24"/>
          <w:szCs w:val="24"/>
          <w:lang w:val="es-PR"/>
        </w:rPr>
        <w:t>.</w:t>
      </w:r>
    </w:p>
    <w:p w:rsidR="00860D5B" w:rsidRPr="00860D5B" w:rsidRDefault="00860D5B" w:rsidP="00860D5B">
      <w:pPr>
        <w:pStyle w:val="ListParagraph"/>
        <w:numPr>
          <w:ilvl w:val="0"/>
          <w:numId w:val="36"/>
        </w:numPr>
        <w:rPr>
          <w:rFonts w:ascii="Times New Roman" w:hAnsi="Times New Roman"/>
          <w:sz w:val="24"/>
          <w:szCs w:val="24"/>
          <w:lang w:val="es-PR"/>
        </w:rPr>
      </w:pPr>
      <w:r w:rsidRPr="00860D5B">
        <w:rPr>
          <w:rFonts w:ascii="Times New Roman" w:hAnsi="Times New Roman"/>
          <w:sz w:val="24"/>
          <w:szCs w:val="24"/>
          <w:lang w:val="es-PR"/>
        </w:rPr>
        <w:t>El contribuyente seleccionará el estado personal correspondiente en la línea F del ´´Cuestionario´´ de la Planilla.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B86ED0"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6069C2" w:rsidRDefault="00817553" w:rsidP="00F3589A">
            <w:pPr>
              <w:pStyle w:val="NormalWeb"/>
              <w:rPr>
                <w:color w:val="000000"/>
                <w:sz w:val="20"/>
                <w:szCs w:val="20"/>
                <w:lang w:val="es-PR"/>
              </w:rPr>
            </w:pPr>
            <w:r w:rsidRPr="00817553">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6069C2" w:rsidRDefault="00817553"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703FB8">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703FB8">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7D2B76" w:rsidRPr="000D382E" w:rsidRDefault="002C6163" w:rsidP="007D2B76">
      <w:pPr>
        <w:pStyle w:val="ListParagraph"/>
        <w:numPr>
          <w:ilvl w:val="0"/>
          <w:numId w:val="33"/>
        </w:numPr>
        <w:shd w:val="clear" w:color="auto" w:fill="FFFFFF"/>
        <w:spacing w:before="120" w:after="120" w:line="240" w:lineRule="auto"/>
        <w:ind w:firstLine="0"/>
        <w:jc w:val="both"/>
        <w:rPr>
          <w:rFonts w:ascii="Times New Roman" w:hAnsi="Times New Roman"/>
          <w:color w:val="000000"/>
          <w:sz w:val="24"/>
          <w:szCs w:val="24"/>
          <w:lang w:val="es-PR"/>
        </w:rPr>
      </w:pPr>
      <w:hyperlink r:id="rId12" w:history="1">
        <w:r w:rsidR="007D2B76">
          <w:rPr>
            <w:rStyle w:val="Hyperlink"/>
            <w:rFonts w:ascii="Times New Roman" w:hAnsi="Times New Roman"/>
            <w:sz w:val="24"/>
            <w:szCs w:val="24"/>
            <w:lang w:val="es-PR"/>
          </w:rPr>
          <w:t>Có</w:t>
        </w:r>
        <w:r w:rsidR="007D2B76" w:rsidRPr="000D382E">
          <w:rPr>
            <w:rStyle w:val="Hyperlink"/>
            <w:rFonts w:ascii="Times New Roman" w:hAnsi="Times New Roman"/>
            <w:sz w:val="24"/>
            <w:szCs w:val="24"/>
            <w:lang w:val="es-PR"/>
          </w:rPr>
          <w:t>digo de Rentas Internas para un Nuevo Puerto Rico</w:t>
        </w:r>
      </w:hyperlink>
    </w:p>
    <w:p w:rsidR="00610C5F" w:rsidRPr="002B1205" w:rsidRDefault="00860D5B" w:rsidP="00B86ED0">
      <w:pPr>
        <w:pStyle w:val="ListParagraph"/>
        <w:numPr>
          <w:ilvl w:val="1"/>
          <w:numId w:val="33"/>
        </w:numPr>
        <w:shd w:val="clear" w:color="auto" w:fill="FFFFFF"/>
        <w:tabs>
          <w:tab w:val="left" w:pos="450"/>
        </w:tabs>
        <w:spacing w:before="120" w:after="120" w:line="240" w:lineRule="auto"/>
        <w:ind w:left="1350" w:hanging="450"/>
        <w:jc w:val="both"/>
        <w:rPr>
          <w:rFonts w:ascii="Times New Roman" w:hAnsi="Times New Roman"/>
          <w:color w:val="000000"/>
          <w:sz w:val="24"/>
          <w:szCs w:val="24"/>
          <w:lang w:val="es-PR"/>
        </w:rPr>
      </w:pPr>
      <w:r>
        <w:rPr>
          <w:rFonts w:ascii="Times New Roman" w:hAnsi="Times New Roman"/>
          <w:color w:val="000000"/>
          <w:sz w:val="24"/>
          <w:szCs w:val="24"/>
          <w:lang w:val="es-PR"/>
        </w:rPr>
        <w:t xml:space="preserve">Sección  1010.03 </w:t>
      </w:r>
      <w:r w:rsidR="00610C5F" w:rsidRPr="002B1205">
        <w:rPr>
          <w:rFonts w:ascii="Times New Roman" w:hAnsi="Times New Roman"/>
          <w:color w:val="000000"/>
          <w:sz w:val="24"/>
          <w:szCs w:val="24"/>
          <w:lang w:val="es-PR"/>
        </w:rPr>
        <w:t>(a) (2)</w:t>
      </w:r>
    </w:p>
    <w:p w:rsidR="00610C5F" w:rsidRPr="002B1205" w:rsidRDefault="00610C5F" w:rsidP="00B86ED0">
      <w:pPr>
        <w:pStyle w:val="ListParagraph"/>
        <w:numPr>
          <w:ilvl w:val="1"/>
          <w:numId w:val="33"/>
        </w:numPr>
        <w:shd w:val="clear" w:color="auto" w:fill="FFFFFF"/>
        <w:spacing w:before="120" w:after="120" w:line="240" w:lineRule="auto"/>
        <w:ind w:left="1350" w:hanging="450"/>
        <w:jc w:val="both"/>
        <w:rPr>
          <w:rFonts w:ascii="Times New Roman" w:hAnsi="Times New Roman"/>
          <w:color w:val="000000"/>
          <w:sz w:val="24"/>
          <w:szCs w:val="24"/>
          <w:lang w:val="es-PR"/>
        </w:rPr>
      </w:pPr>
      <w:r w:rsidRPr="002B1205">
        <w:rPr>
          <w:rFonts w:ascii="Times New Roman" w:hAnsi="Times New Roman"/>
          <w:color w:val="000000"/>
          <w:sz w:val="24"/>
          <w:szCs w:val="24"/>
          <w:lang w:val="es-PR"/>
        </w:rPr>
        <w:t xml:space="preserve">Sección 1010.03 </w:t>
      </w:r>
      <w:r w:rsidR="00860D5B">
        <w:rPr>
          <w:rFonts w:ascii="Times New Roman" w:hAnsi="Times New Roman"/>
          <w:color w:val="000000"/>
          <w:sz w:val="24"/>
          <w:szCs w:val="24"/>
          <w:lang w:val="es-PR"/>
        </w:rPr>
        <w:t xml:space="preserve"> </w:t>
      </w:r>
      <w:r w:rsidRPr="002B1205">
        <w:rPr>
          <w:rFonts w:ascii="Times New Roman" w:hAnsi="Times New Roman"/>
          <w:color w:val="000000"/>
          <w:sz w:val="24"/>
          <w:szCs w:val="24"/>
          <w:lang w:val="es-PR"/>
        </w:rPr>
        <w:t>(a) (1)</w:t>
      </w:r>
    </w:p>
    <w:p w:rsidR="000D382E" w:rsidRDefault="00610C5F" w:rsidP="00B86ED0">
      <w:pPr>
        <w:pStyle w:val="ListParagraph"/>
        <w:numPr>
          <w:ilvl w:val="1"/>
          <w:numId w:val="33"/>
        </w:numPr>
        <w:shd w:val="clear" w:color="auto" w:fill="FFFFFF"/>
        <w:spacing w:before="120" w:after="120" w:line="240" w:lineRule="auto"/>
        <w:ind w:left="1350" w:hanging="450"/>
        <w:jc w:val="both"/>
        <w:rPr>
          <w:rFonts w:ascii="Times New Roman" w:hAnsi="Times New Roman"/>
          <w:color w:val="000000"/>
          <w:sz w:val="24"/>
          <w:szCs w:val="24"/>
          <w:lang w:val="es-PR"/>
        </w:rPr>
      </w:pPr>
      <w:r w:rsidRPr="002B1205">
        <w:rPr>
          <w:rFonts w:ascii="Times New Roman" w:hAnsi="Times New Roman"/>
          <w:color w:val="000000"/>
          <w:sz w:val="24"/>
          <w:szCs w:val="24"/>
          <w:lang w:val="es-PR"/>
        </w:rPr>
        <w:t xml:space="preserve">Sección 1010.03 </w:t>
      </w:r>
      <w:r w:rsidR="00860D5B">
        <w:rPr>
          <w:rFonts w:ascii="Times New Roman" w:hAnsi="Times New Roman"/>
          <w:color w:val="000000"/>
          <w:sz w:val="24"/>
          <w:szCs w:val="24"/>
          <w:lang w:val="es-PR"/>
        </w:rPr>
        <w:t xml:space="preserve"> </w:t>
      </w:r>
      <w:r w:rsidRPr="002B1205">
        <w:rPr>
          <w:rFonts w:ascii="Times New Roman" w:hAnsi="Times New Roman"/>
          <w:color w:val="000000"/>
          <w:sz w:val="24"/>
          <w:szCs w:val="24"/>
          <w:lang w:val="es-PR"/>
        </w:rPr>
        <w:t>(a) (3)</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B86ED0"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6069C2" w:rsidRDefault="00817553"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6069C2" w:rsidRDefault="00703FB8"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817553" w:rsidRPr="002608D6">
              <w:rPr>
                <w:rFonts w:ascii="Times New Roman" w:eastAsiaTheme="minorHAnsi" w:hAnsi="Times New Roman"/>
                <w:b/>
                <w:sz w:val="28"/>
                <w:szCs w:val="28"/>
                <w:lang w:val="es-PR"/>
              </w:rPr>
              <w:t>ago</w:t>
            </w:r>
          </w:p>
        </w:tc>
      </w:tr>
    </w:tbl>
    <w:p w:rsidR="001E5F9F" w:rsidRPr="002B1205" w:rsidRDefault="002B1205" w:rsidP="00BA7099">
      <w:pPr>
        <w:pStyle w:val="ListParagraph"/>
        <w:numPr>
          <w:ilvl w:val="0"/>
          <w:numId w:val="33"/>
        </w:numPr>
        <w:shd w:val="clear" w:color="auto" w:fill="FFFFFF"/>
        <w:spacing w:before="120" w:after="120" w:line="240" w:lineRule="auto"/>
        <w:ind w:firstLine="0"/>
        <w:rPr>
          <w:rFonts w:ascii="Times New Roman" w:hAnsi="Times New Roman"/>
          <w:color w:val="000000"/>
          <w:sz w:val="24"/>
          <w:szCs w:val="24"/>
          <w:lang w:val="es-PR"/>
        </w:rPr>
      </w:pPr>
      <w:r w:rsidRPr="002B1205">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B86ED0"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6069C2" w:rsidRDefault="00817553"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6069C2">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6069C2" w:rsidRDefault="00934BD4" w:rsidP="00A625BF">
            <w:pPr>
              <w:spacing w:after="0" w:line="240" w:lineRule="auto"/>
              <w:rPr>
                <w:rFonts w:ascii="Times New Roman" w:eastAsiaTheme="minorHAnsi" w:hAnsi="Times New Roman"/>
                <w:b/>
                <w:sz w:val="28"/>
                <w:szCs w:val="28"/>
                <w:lang w:val="es-PR"/>
              </w:rPr>
            </w:pPr>
            <w:r w:rsidRPr="006069C2">
              <w:rPr>
                <w:rFonts w:ascii="Times New Roman" w:eastAsiaTheme="minorHAnsi" w:hAnsi="Times New Roman"/>
                <w:b/>
                <w:sz w:val="28"/>
                <w:szCs w:val="28"/>
                <w:lang w:val="es-PR"/>
              </w:rPr>
              <w:t>Ubicación y horarios de servicio</w:t>
            </w:r>
          </w:p>
        </w:tc>
      </w:tr>
    </w:tbl>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2B1205" w:rsidRDefault="002B1205" w:rsidP="00BA7099">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BA7099">
        <w:rPr>
          <w:rFonts w:ascii="Times New Roman" w:hAnsi="Times New Roman"/>
          <w:b/>
          <w:color w:val="000000"/>
          <w:sz w:val="24"/>
          <w:lang w:val="es-PR"/>
        </w:rPr>
        <w:tab/>
      </w:r>
      <w:r w:rsidRPr="000B248B">
        <w:rPr>
          <w:rFonts w:ascii="Times New Roman" w:hAnsi="Times New Roman"/>
          <w:color w:val="000000"/>
          <w:sz w:val="24"/>
          <w:lang w:val="es-PR"/>
        </w:rPr>
        <w:t>8:00 am-4:30 pm</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B1205" w:rsidRDefault="002B1205" w:rsidP="00BA7099">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sidR="00BA7099">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B1205" w:rsidRDefault="002B1205" w:rsidP="00BA7099">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sidR="00BA7099">
        <w:rPr>
          <w:rFonts w:ascii="Times New Roman" w:hAnsi="Times New Roman"/>
          <w:color w:val="000000"/>
          <w:sz w:val="24"/>
          <w:lang w:val="es-PR"/>
        </w:rPr>
        <w:tab/>
      </w:r>
      <w:r w:rsidRPr="000B248B">
        <w:rPr>
          <w:rFonts w:ascii="Times New Roman" w:hAnsi="Times New Roman"/>
          <w:color w:val="000000"/>
          <w:sz w:val="24"/>
          <w:lang w:val="es-PR"/>
        </w:rPr>
        <w:t>(787) 722-0216</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Default="002B1205"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2B1205" w:rsidRPr="00B96F57" w:rsidRDefault="002B1205" w:rsidP="00BA7099">
      <w:pPr>
        <w:pStyle w:val="ListParagraph"/>
        <w:shd w:val="clear" w:color="auto" w:fill="FFFFFF"/>
        <w:spacing w:before="120" w:after="120" w:line="240" w:lineRule="auto"/>
        <w:ind w:hanging="360"/>
        <w:rPr>
          <w:rFonts w:ascii="Times New Roman" w:hAnsi="Times New Roman"/>
          <w:color w:val="000000"/>
          <w:sz w:val="16"/>
          <w:szCs w:val="16"/>
          <w:lang w:val="es-PR"/>
        </w:rPr>
      </w:pPr>
    </w:p>
    <w:p w:rsidR="002B1205" w:rsidRPr="001A0C2B" w:rsidRDefault="002C6163"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5" w:history="1">
        <w:r w:rsidR="008925A8">
          <w:rPr>
            <w:rStyle w:val="Hyperlink"/>
            <w:rFonts w:ascii="Times New Roman" w:hAnsi="Times New Roman"/>
            <w:sz w:val="24"/>
            <w:lang w:val="es-PR"/>
          </w:rPr>
          <w:t xml:space="preserve">Directorio de </w:t>
        </w:r>
        <w:r w:rsidR="00175AE1">
          <w:rPr>
            <w:rStyle w:val="Hyperlink"/>
            <w:rFonts w:ascii="Times New Roman" w:hAnsi="Times New Roman"/>
            <w:sz w:val="24"/>
            <w:lang w:val="es-PR"/>
          </w:rPr>
          <w:t>Colecturí</w:t>
        </w:r>
        <w:r w:rsidR="00175AE1" w:rsidRPr="001A0C2B">
          <w:rPr>
            <w:rStyle w:val="Hyperlink"/>
            <w:rFonts w:ascii="Times New Roman" w:hAnsi="Times New Roman"/>
            <w:sz w:val="24"/>
            <w:lang w:val="es-PR"/>
          </w:rPr>
          <w:t>a</w:t>
        </w:r>
      </w:hyperlink>
    </w:p>
    <w:p w:rsidR="002B1205" w:rsidRPr="001A0C2B" w:rsidRDefault="002C6163"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6" w:history="1">
        <w:r w:rsidR="002B1205" w:rsidRPr="001A0C2B">
          <w:rPr>
            <w:rStyle w:val="Hyperlink"/>
            <w:rFonts w:ascii="Times New Roman" w:hAnsi="Times New Roman"/>
            <w:sz w:val="24"/>
            <w:lang w:val="es-PR"/>
          </w:rPr>
          <w:t>Directorio de Distritos de Cobro</w:t>
        </w:r>
      </w:hyperlink>
    </w:p>
    <w:p w:rsidR="002B1205" w:rsidRPr="001A0C2B" w:rsidRDefault="002C6163"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7" w:history="1">
        <w:r w:rsidR="002B1205" w:rsidRPr="001A0C2B">
          <w:rPr>
            <w:rStyle w:val="Hyperlink"/>
            <w:rFonts w:ascii="Times New Roman" w:hAnsi="Times New Roman"/>
            <w:sz w:val="24"/>
            <w:lang w:val="es-PR"/>
          </w:rPr>
          <w:t>Directorio de Centros de Servicio</w:t>
        </w:r>
      </w:hyperlink>
    </w:p>
    <w:p w:rsidR="00934BD4" w:rsidRPr="002B1205" w:rsidRDefault="002C6163" w:rsidP="00BA7099">
      <w:pPr>
        <w:pStyle w:val="ListParagraph"/>
        <w:numPr>
          <w:ilvl w:val="0"/>
          <w:numId w:val="34"/>
        </w:numPr>
        <w:shd w:val="clear" w:color="auto" w:fill="FFFFFF"/>
        <w:spacing w:before="120" w:after="120" w:line="240" w:lineRule="auto"/>
        <w:ind w:left="720"/>
        <w:rPr>
          <w:rFonts w:ascii="Times New Roman" w:hAnsi="Times New Roman"/>
          <w:color w:val="000000"/>
          <w:sz w:val="24"/>
          <w:lang w:val="es-PR"/>
        </w:rPr>
      </w:pPr>
      <w:hyperlink r:id="rId18" w:history="1">
        <w:r w:rsidR="002B1205"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6069C2"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6069C2" w:rsidRDefault="001E5F9F" w:rsidP="00934BD4">
            <w:pPr>
              <w:pStyle w:val="NormalWeb"/>
              <w:rPr>
                <w:color w:val="000000"/>
                <w:sz w:val="20"/>
                <w:szCs w:val="20"/>
                <w:lang w:val="es-PR"/>
              </w:rPr>
            </w:pPr>
            <w:r w:rsidRPr="006069C2">
              <w:rPr>
                <w:color w:val="000000"/>
                <w:sz w:val="20"/>
                <w:szCs w:val="20"/>
                <w:lang w:val="es-PR"/>
              </w:rPr>
              <w:lastRenderedPageBreak/>
              <w:t xml:space="preserve"> </w:t>
            </w:r>
            <w:r w:rsidR="00817553">
              <w:rPr>
                <w:rFonts w:ascii="Verdana" w:hAnsi="Verdana" w:cs="Arial"/>
                <w:noProof/>
                <w:color w:val="000000"/>
                <w:sz w:val="20"/>
                <w:szCs w:val="20"/>
              </w:rPr>
              <w:drawing>
                <wp:inline distT="0" distB="0" distL="0" distR="0">
                  <wp:extent cx="304800" cy="19812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05435" cy="198533"/>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6069C2" w:rsidRDefault="00934BD4" w:rsidP="004661CA">
            <w:pPr>
              <w:spacing w:after="0" w:line="240" w:lineRule="auto"/>
              <w:rPr>
                <w:rFonts w:ascii="Times New Roman" w:eastAsiaTheme="minorHAnsi" w:hAnsi="Times New Roman"/>
                <w:b/>
                <w:sz w:val="28"/>
                <w:szCs w:val="28"/>
                <w:lang w:val="es-PR"/>
              </w:rPr>
            </w:pPr>
            <w:r w:rsidRPr="006069C2">
              <w:rPr>
                <w:rFonts w:ascii="Times New Roman" w:eastAsiaTheme="minorHAnsi" w:hAnsi="Times New Roman"/>
                <w:b/>
                <w:sz w:val="28"/>
                <w:szCs w:val="28"/>
                <w:lang w:val="es-PR"/>
              </w:rPr>
              <w:t>Enlaces relacionados</w:t>
            </w:r>
          </w:p>
        </w:tc>
      </w:tr>
    </w:tbl>
    <w:p w:rsidR="00860D5B" w:rsidRPr="00013FC9" w:rsidRDefault="002C6163" w:rsidP="00860D5B">
      <w:pPr>
        <w:pStyle w:val="ListParagraph"/>
        <w:numPr>
          <w:ilvl w:val="0"/>
          <w:numId w:val="33"/>
        </w:numPr>
        <w:spacing w:before="120" w:after="120" w:line="240" w:lineRule="auto"/>
        <w:ind w:left="720"/>
        <w:jc w:val="both"/>
        <w:rPr>
          <w:rFonts w:ascii="Times New Roman" w:hAnsi="Times New Roman"/>
          <w:sz w:val="24"/>
          <w:szCs w:val="24"/>
          <w:lang w:val="es-PR"/>
        </w:rPr>
      </w:pPr>
      <w:hyperlink r:id="rId20" w:history="1">
        <w:r w:rsidR="00860D5B">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6069C2"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6069C2" w:rsidRDefault="00817553" w:rsidP="00934BD4">
            <w:pPr>
              <w:pStyle w:val="NormalWeb"/>
              <w:rPr>
                <w:color w:val="000000"/>
                <w:sz w:val="20"/>
                <w:szCs w:val="20"/>
                <w:lang w:val="es-PR"/>
              </w:rPr>
            </w:pPr>
            <w:r w:rsidRPr="00817553">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6069C2">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6069C2" w:rsidRDefault="00934BD4" w:rsidP="004661CA">
            <w:pPr>
              <w:spacing w:after="0" w:line="240" w:lineRule="auto"/>
              <w:rPr>
                <w:rFonts w:ascii="Times New Roman" w:eastAsiaTheme="minorHAnsi" w:hAnsi="Times New Roman"/>
                <w:b/>
                <w:sz w:val="28"/>
                <w:szCs w:val="28"/>
                <w:lang w:val="es-PR"/>
              </w:rPr>
            </w:pPr>
            <w:r w:rsidRPr="006069C2">
              <w:rPr>
                <w:rFonts w:ascii="Times New Roman" w:eastAsiaTheme="minorHAnsi" w:hAnsi="Times New Roman"/>
                <w:b/>
                <w:sz w:val="28"/>
                <w:szCs w:val="28"/>
                <w:lang w:val="es-PR"/>
              </w:rPr>
              <w:t>Preguntas frecuentes</w:t>
            </w:r>
          </w:p>
        </w:tc>
      </w:tr>
    </w:tbl>
    <w:p w:rsidR="00860D5B" w:rsidRPr="00013FC9" w:rsidRDefault="00860D5B" w:rsidP="00860D5B">
      <w:pPr>
        <w:pStyle w:val="ListParagraph"/>
        <w:numPr>
          <w:ilvl w:val="0"/>
          <w:numId w:val="40"/>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6069C2" w:rsidRDefault="001E5F9F" w:rsidP="00CC2A43">
      <w:pPr>
        <w:spacing w:before="120" w:after="120" w:line="240" w:lineRule="auto"/>
        <w:rPr>
          <w:rFonts w:ascii="Times New Roman" w:hAnsi="Times New Roman"/>
          <w:b/>
          <w:lang w:val="es-PR"/>
        </w:rPr>
      </w:pPr>
    </w:p>
    <w:sectPr w:rsidR="001E5F9F" w:rsidRPr="006069C2" w:rsidSect="006369C7">
      <w:headerReference w:type="default" r:id="rId22"/>
      <w:footerReference w:type="default" r:id="rId23"/>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AC" w:rsidRDefault="00E44BAC" w:rsidP="005501A9">
      <w:pPr>
        <w:spacing w:after="0" w:line="240" w:lineRule="auto"/>
      </w:pPr>
      <w:r>
        <w:separator/>
      </w:r>
    </w:p>
  </w:endnote>
  <w:endnote w:type="continuationSeparator" w:id="0">
    <w:p w:rsidR="00E44BAC" w:rsidRDefault="00E44BA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D64CAA" w:rsidRPr="00B86ED0" w:rsidTr="00D64CAA">
      <w:tc>
        <w:tcPr>
          <w:tcW w:w="918" w:type="dxa"/>
          <w:tcBorders>
            <w:top w:val="single" w:sz="18" w:space="0" w:color="808080" w:themeColor="background1" w:themeShade="80"/>
            <w:left w:val="nil"/>
            <w:bottom w:val="nil"/>
            <w:right w:val="single" w:sz="18" w:space="0" w:color="808080" w:themeColor="background1" w:themeShade="80"/>
          </w:tcBorders>
          <w:hideMark/>
        </w:tcPr>
        <w:p w:rsidR="00D64CAA" w:rsidRDefault="00D64CAA">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2C6163">
            <w:rPr>
              <w:rFonts w:ascii="Times New Roman" w:hAnsi="Times New Roman"/>
            </w:rPr>
            <w:fldChar w:fldCharType="begin"/>
          </w:r>
          <w:r>
            <w:rPr>
              <w:rFonts w:ascii="Times New Roman" w:hAnsi="Times New Roman"/>
            </w:rPr>
            <w:instrText xml:space="preserve"> PAGE   \* MERGEFORMAT </w:instrText>
          </w:r>
          <w:r w:rsidR="002C6163">
            <w:rPr>
              <w:rFonts w:ascii="Times New Roman" w:hAnsi="Times New Roman"/>
            </w:rPr>
            <w:fldChar w:fldCharType="separate"/>
          </w:r>
          <w:r w:rsidR="00B86ED0" w:rsidRPr="00B86ED0">
            <w:rPr>
              <w:rFonts w:ascii="Times New Roman" w:hAnsi="Times New Roman"/>
              <w:b/>
              <w:noProof/>
              <w:sz w:val="32"/>
              <w:szCs w:val="32"/>
            </w:rPr>
            <w:t>2</w:t>
          </w:r>
          <w:r w:rsidR="002C6163">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D64CAA" w:rsidRDefault="00D64CAA">
          <w:pPr>
            <w:pStyle w:val="Footer"/>
            <w:jc w:val="center"/>
            <w:rPr>
              <w:rFonts w:ascii="Times New Roman" w:hAnsi="Times New Roman"/>
              <w:lang w:val="es-PR"/>
            </w:rPr>
          </w:pPr>
        </w:p>
        <w:p w:rsidR="00D64CAA" w:rsidRDefault="006369C7" w:rsidP="006369C7">
          <w:pPr>
            <w:pStyle w:val="Footer"/>
            <w:tabs>
              <w:tab w:val="center" w:pos="3792"/>
              <w:tab w:val="left" w:pos="6270"/>
            </w:tabs>
            <w:rPr>
              <w:rFonts w:ascii="Times New Roman" w:hAnsi="Times New Roman"/>
              <w:sz w:val="24"/>
              <w:szCs w:val="24"/>
              <w:lang w:val="es-PR"/>
            </w:rPr>
          </w:pPr>
          <w:r>
            <w:rPr>
              <w:rFonts w:ascii="Times New Roman" w:hAnsi="Times New Roman"/>
              <w:sz w:val="24"/>
              <w:szCs w:val="24"/>
              <w:lang w:val="es-PR"/>
            </w:rPr>
            <w:tab/>
          </w:r>
          <w:r w:rsidR="00D64CAA">
            <w:rPr>
              <w:rFonts w:ascii="Times New Roman" w:hAnsi="Times New Roman"/>
              <w:sz w:val="24"/>
              <w:szCs w:val="24"/>
              <w:lang w:val="es-PR"/>
            </w:rPr>
            <w:t>Hacienda Responde</w:t>
          </w:r>
          <w:r>
            <w:rPr>
              <w:rFonts w:ascii="Times New Roman" w:hAnsi="Times New Roman"/>
              <w:sz w:val="24"/>
              <w:szCs w:val="24"/>
              <w:lang w:val="es-PR"/>
            </w:rPr>
            <w:tab/>
          </w:r>
        </w:p>
        <w:p w:rsidR="00D64CAA" w:rsidRDefault="00D64CAA">
          <w:pPr>
            <w:pStyle w:val="Footer"/>
            <w:jc w:val="center"/>
            <w:rPr>
              <w:rFonts w:ascii="Times New Roman" w:hAnsi="Times New Roman"/>
              <w:sz w:val="16"/>
              <w:szCs w:val="16"/>
              <w:lang w:val="es-PR"/>
            </w:rPr>
          </w:pPr>
        </w:p>
        <w:p w:rsidR="00D64CAA" w:rsidRDefault="00D64CAA">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D64CAA" w:rsidRDefault="00D64CAA" w:rsidP="00D64CAA">
    <w:pPr>
      <w:rPr>
        <w:rFonts w:ascii="Times New Roman" w:hAnsi="Times New Roman"/>
        <w:lang w:val="es-PR"/>
      </w:rPr>
    </w:pPr>
  </w:p>
  <w:p w:rsidR="00CF03B8" w:rsidRPr="00703FB8" w:rsidRDefault="00CF03B8" w:rsidP="00D64CAA">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AC" w:rsidRDefault="00E44BAC" w:rsidP="005501A9">
      <w:pPr>
        <w:spacing w:after="0" w:line="240" w:lineRule="auto"/>
      </w:pPr>
      <w:r>
        <w:separator/>
      </w:r>
    </w:p>
  </w:footnote>
  <w:footnote w:type="continuationSeparator" w:id="0">
    <w:p w:rsidR="00E44BAC" w:rsidRDefault="00E44BA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60D5B" w:rsidRPr="00B86ED0" w:rsidTr="00E97D77">
      <w:trPr>
        <w:trHeight w:val="288"/>
      </w:trPr>
      <w:tc>
        <w:tcPr>
          <w:tcW w:w="8395" w:type="dxa"/>
        </w:tcPr>
        <w:p w:rsidR="00501819" w:rsidRDefault="00501819" w:rsidP="00501819">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501819" w:rsidRPr="00446DFA" w:rsidRDefault="00501819" w:rsidP="00501819">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501819" w:rsidRPr="00446DFA" w:rsidRDefault="00501819" w:rsidP="00501819">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860D5B" w:rsidRPr="004C743D" w:rsidRDefault="00703FB8" w:rsidP="00E97D77">
          <w:pPr>
            <w:spacing w:after="0" w:line="240" w:lineRule="auto"/>
            <w:rPr>
              <w:rFonts w:ascii="Times New Roman" w:hAnsi="Times New Roman"/>
              <w:b/>
              <w:sz w:val="28"/>
              <w:szCs w:val="28"/>
              <w:lang w:val="es-PR"/>
            </w:rPr>
          </w:pPr>
          <w:r>
            <w:rPr>
              <w:rFonts w:ascii="Times New Roman" w:hAnsi="Times New Roman"/>
              <w:b/>
              <w:sz w:val="28"/>
              <w:szCs w:val="28"/>
              <w:lang w:val="es-PR"/>
            </w:rPr>
            <w:t>Estado Personal al finalizar el año c</w:t>
          </w:r>
          <w:r w:rsidR="00860D5B" w:rsidRPr="00860D5B">
            <w:rPr>
              <w:rFonts w:ascii="Times New Roman" w:hAnsi="Times New Roman"/>
              <w:b/>
              <w:sz w:val="28"/>
              <w:szCs w:val="28"/>
              <w:lang w:val="es-PR"/>
            </w:rPr>
            <w:t>ontributivo</w:t>
          </w:r>
        </w:p>
      </w:tc>
      <w:tc>
        <w:tcPr>
          <w:tcW w:w="1195" w:type="dxa"/>
        </w:tcPr>
        <w:p w:rsidR="00860D5B" w:rsidRPr="00D049E5" w:rsidRDefault="002C6163" w:rsidP="00E97D77">
          <w:pPr>
            <w:pStyle w:val="Header"/>
            <w:rPr>
              <w:rFonts w:asciiTheme="majorHAnsi" w:eastAsiaTheme="majorEastAsia" w:hAnsiTheme="majorHAnsi" w:cstheme="majorBidi"/>
              <w:b/>
              <w:bCs/>
              <w:color w:val="4F81BD" w:themeColor="accent1"/>
              <w:sz w:val="36"/>
              <w:szCs w:val="36"/>
              <w:lang w:val="es-PR"/>
            </w:rPr>
          </w:pPr>
          <w:r w:rsidRPr="002C6163">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0.35pt;width:82.5pt;height:26.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60D5B" w:rsidRPr="00446DFA" w:rsidRDefault="00501819" w:rsidP="00860D5B">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860D5B">
                        <w:rPr>
                          <w:rFonts w:ascii="Times New Roman" w:hAnsi="Times New Roman"/>
                          <w:sz w:val="16"/>
                          <w:szCs w:val="16"/>
                          <w:lang w:val="es-PR"/>
                        </w:rPr>
                        <w:t>AC-009</w:t>
                      </w:r>
                    </w:p>
                    <w:p w:rsidR="00860D5B" w:rsidRPr="002608D6" w:rsidRDefault="00501819" w:rsidP="00860D5B">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860D5B" w:rsidRPr="00446DFA">
                        <w:rPr>
                          <w:rFonts w:ascii="Times New Roman" w:hAnsi="Times New Roman"/>
                          <w:sz w:val="16"/>
                          <w:szCs w:val="16"/>
                          <w:lang w:val="es-PR"/>
                        </w:rPr>
                        <w:t>-15</w:t>
                      </w:r>
                    </w:p>
                  </w:txbxContent>
                </v:textbox>
              </v:shape>
            </w:pict>
          </w:r>
        </w:p>
      </w:tc>
    </w:tr>
  </w:tbl>
  <w:p w:rsidR="00CF03B8" w:rsidRPr="00860D5B" w:rsidRDefault="00CF03B8" w:rsidP="00860D5B">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37D569B"/>
    <w:multiLevelType w:val="hybridMultilevel"/>
    <w:tmpl w:val="DB6683F2"/>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020F9"/>
    <w:multiLevelType w:val="hybridMultilevel"/>
    <w:tmpl w:val="A9187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9">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0">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8901868"/>
    <w:multiLevelType w:val="hybridMultilevel"/>
    <w:tmpl w:val="A24E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7">
    <w:nsid w:val="6EBC7AA4"/>
    <w:multiLevelType w:val="hybridMultilevel"/>
    <w:tmpl w:val="AFB40D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D">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33"/>
  </w:num>
  <w:num w:numId="3">
    <w:abstractNumId w:val="34"/>
  </w:num>
  <w:num w:numId="4">
    <w:abstractNumId w:val="39"/>
  </w:num>
  <w:num w:numId="5">
    <w:abstractNumId w:val="20"/>
  </w:num>
  <w:num w:numId="6">
    <w:abstractNumId w:val="15"/>
  </w:num>
  <w:num w:numId="7">
    <w:abstractNumId w:val="27"/>
  </w:num>
  <w:num w:numId="8">
    <w:abstractNumId w:val="13"/>
  </w:num>
  <w:num w:numId="9">
    <w:abstractNumId w:val="30"/>
  </w:num>
  <w:num w:numId="10">
    <w:abstractNumId w:val="12"/>
  </w:num>
  <w:num w:numId="11">
    <w:abstractNumId w:val="1"/>
  </w:num>
  <w:num w:numId="12">
    <w:abstractNumId w:val="38"/>
  </w:num>
  <w:num w:numId="13">
    <w:abstractNumId w:val="3"/>
  </w:num>
  <w:num w:numId="14">
    <w:abstractNumId w:val="31"/>
  </w:num>
  <w:num w:numId="15">
    <w:abstractNumId w:val="8"/>
  </w:num>
  <w:num w:numId="16">
    <w:abstractNumId w:val="24"/>
  </w:num>
  <w:num w:numId="17">
    <w:abstractNumId w:val="5"/>
  </w:num>
  <w:num w:numId="18">
    <w:abstractNumId w:val="29"/>
  </w:num>
  <w:num w:numId="19">
    <w:abstractNumId w:val="16"/>
  </w:num>
  <w:num w:numId="20">
    <w:abstractNumId w:val="28"/>
  </w:num>
  <w:num w:numId="21">
    <w:abstractNumId w:val="14"/>
  </w:num>
  <w:num w:numId="22">
    <w:abstractNumId w:val="2"/>
  </w:num>
  <w:num w:numId="23">
    <w:abstractNumId w:val="35"/>
  </w:num>
  <w:num w:numId="24">
    <w:abstractNumId w:val="36"/>
  </w:num>
  <w:num w:numId="25">
    <w:abstractNumId w:val="11"/>
  </w:num>
  <w:num w:numId="26">
    <w:abstractNumId w:val="0"/>
  </w:num>
  <w:num w:numId="27">
    <w:abstractNumId w:val="23"/>
  </w:num>
  <w:num w:numId="28">
    <w:abstractNumId w:val="19"/>
  </w:num>
  <w:num w:numId="29">
    <w:abstractNumId w:val="17"/>
  </w:num>
  <w:num w:numId="30">
    <w:abstractNumId w:val="25"/>
  </w:num>
  <w:num w:numId="31">
    <w:abstractNumId w:val="4"/>
  </w:num>
  <w:num w:numId="32">
    <w:abstractNumId w:val="32"/>
  </w:num>
  <w:num w:numId="33">
    <w:abstractNumId w:val="21"/>
  </w:num>
  <w:num w:numId="34">
    <w:abstractNumId w:val="22"/>
  </w:num>
  <w:num w:numId="35">
    <w:abstractNumId w:val="7"/>
  </w:num>
  <w:num w:numId="36">
    <w:abstractNumId w:val="37"/>
  </w:num>
  <w:num w:numId="37">
    <w:abstractNumId w:val="10"/>
  </w:num>
  <w:num w:numId="38">
    <w:abstractNumId w:val="18"/>
  </w:num>
  <w:num w:numId="39">
    <w:abstractNumId w:val="6"/>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06FED"/>
    <w:rsid w:val="000103CD"/>
    <w:rsid w:val="00021BB5"/>
    <w:rsid w:val="00022098"/>
    <w:rsid w:val="000240CA"/>
    <w:rsid w:val="00031913"/>
    <w:rsid w:val="00032898"/>
    <w:rsid w:val="00032D48"/>
    <w:rsid w:val="000346FC"/>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69D3"/>
    <w:rsid w:val="000C5283"/>
    <w:rsid w:val="000D382E"/>
    <w:rsid w:val="000D60F9"/>
    <w:rsid w:val="000E3F29"/>
    <w:rsid w:val="000E4017"/>
    <w:rsid w:val="000F40B6"/>
    <w:rsid w:val="000F7989"/>
    <w:rsid w:val="00101F32"/>
    <w:rsid w:val="0011279C"/>
    <w:rsid w:val="001143FE"/>
    <w:rsid w:val="00122E19"/>
    <w:rsid w:val="00125E0D"/>
    <w:rsid w:val="00126FC9"/>
    <w:rsid w:val="00130633"/>
    <w:rsid w:val="00132C28"/>
    <w:rsid w:val="00133BAB"/>
    <w:rsid w:val="00134878"/>
    <w:rsid w:val="001356F1"/>
    <w:rsid w:val="00142FD6"/>
    <w:rsid w:val="0014766A"/>
    <w:rsid w:val="00162D4A"/>
    <w:rsid w:val="0016664C"/>
    <w:rsid w:val="00173985"/>
    <w:rsid w:val="00174283"/>
    <w:rsid w:val="00175AE1"/>
    <w:rsid w:val="00175C1F"/>
    <w:rsid w:val="0017627B"/>
    <w:rsid w:val="00181A79"/>
    <w:rsid w:val="00182153"/>
    <w:rsid w:val="00185F44"/>
    <w:rsid w:val="001860B9"/>
    <w:rsid w:val="00191D71"/>
    <w:rsid w:val="001928E2"/>
    <w:rsid w:val="00194922"/>
    <w:rsid w:val="001A2292"/>
    <w:rsid w:val="001A49AE"/>
    <w:rsid w:val="001B4194"/>
    <w:rsid w:val="001B5E3B"/>
    <w:rsid w:val="001B6C87"/>
    <w:rsid w:val="001C147E"/>
    <w:rsid w:val="001C2D5F"/>
    <w:rsid w:val="001C4B1B"/>
    <w:rsid w:val="001C7A01"/>
    <w:rsid w:val="001D2794"/>
    <w:rsid w:val="001D586F"/>
    <w:rsid w:val="001D6907"/>
    <w:rsid w:val="001E1870"/>
    <w:rsid w:val="001E5F9F"/>
    <w:rsid w:val="001E770C"/>
    <w:rsid w:val="002004EC"/>
    <w:rsid w:val="0020276F"/>
    <w:rsid w:val="002036C5"/>
    <w:rsid w:val="00203A78"/>
    <w:rsid w:val="00204116"/>
    <w:rsid w:val="002069F5"/>
    <w:rsid w:val="00215A2E"/>
    <w:rsid w:val="002178F4"/>
    <w:rsid w:val="002241F3"/>
    <w:rsid w:val="00224796"/>
    <w:rsid w:val="00225FE9"/>
    <w:rsid w:val="00231ED1"/>
    <w:rsid w:val="00236370"/>
    <w:rsid w:val="00237584"/>
    <w:rsid w:val="00237BDC"/>
    <w:rsid w:val="00245FEB"/>
    <w:rsid w:val="002501E2"/>
    <w:rsid w:val="00265792"/>
    <w:rsid w:val="0026787D"/>
    <w:rsid w:val="00267DA0"/>
    <w:rsid w:val="002734CB"/>
    <w:rsid w:val="0027646A"/>
    <w:rsid w:val="00277BF0"/>
    <w:rsid w:val="00285FF6"/>
    <w:rsid w:val="002908E3"/>
    <w:rsid w:val="002A3262"/>
    <w:rsid w:val="002A7ACF"/>
    <w:rsid w:val="002B1205"/>
    <w:rsid w:val="002B5156"/>
    <w:rsid w:val="002C1753"/>
    <w:rsid w:val="002C6163"/>
    <w:rsid w:val="002D1E0C"/>
    <w:rsid w:val="002D3544"/>
    <w:rsid w:val="002D3658"/>
    <w:rsid w:val="002E657C"/>
    <w:rsid w:val="002F030A"/>
    <w:rsid w:val="002F2A29"/>
    <w:rsid w:val="002F38A5"/>
    <w:rsid w:val="0030058C"/>
    <w:rsid w:val="003017A1"/>
    <w:rsid w:val="00303BF4"/>
    <w:rsid w:val="00306286"/>
    <w:rsid w:val="00307F9A"/>
    <w:rsid w:val="00314199"/>
    <w:rsid w:val="003231A1"/>
    <w:rsid w:val="0033701A"/>
    <w:rsid w:val="00344E42"/>
    <w:rsid w:val="003556DB"/>
    <w:rsid w:val="00362B7B"/>
    <w:rsid w:val="0036675A"/>
    <w:rsid w:val="00370141"/>
    <w:rsid w:val="00393F9D"/>
    <w:rsid w:val="003950A0"/>
    <w:rsid w:val="00396926"/>
    <w:rsid w:val="003A20CF"/>
    <w:rsid w:val="003A7310"/>
    <w:rsid w:val="003B4575"/>
    <w:rsid w:val="003C169B"/>
    <w:rsid w:val="003C6015"/>
    <w:rsid w:val="003E0674"/>
    <w:rsid w:val="003E3CF4"/>
    <w:rsid w:val="003F0271"/>
    <w:rsid w:val="003F6F56"/>
    <w:rsid w:val="003F7B76"/>
    <w:rsid w:val="003F7EF4"/>
    <w:rsid w:val="004012B7"/>
    <w:rsid w:val="00406783"/>
    <w:rsid w:val="00412C48"/>
    <w:rsid w:val="004241F6"/>
    <w:rsid w:val="0043005F"/>
    <w:rsid w:val="00434497"/>
    <w:rsid w:val="00445105"/>
    <w:rsid w:val="004529FC"/>
    <w:rsid w:val="004548F1"/>
    <w:rsid w:val="00456578"/>
    <w:rsid w:val="00456683"/>
    <w:rsid w:val="004651BE"/>
    <w:rsid w:val="004670F0"/>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3007"/>
    <w:rsid w:val="004F4209"/>
    <w:rsid w:val="00501819"/>
    <w:rsid w:val="00506097"/>
    <w:rsid w:val="005115C4"/>
    <w:rsid w:val="005241A9"/>
    <w:rsid w:val="00527066"/>
    <w:rsid w:val="00532C7E"/>
    <w:rsid w:val="00537AFD"/>
    <w:rsid w:val="005420A8"/>
    <w:rsid w:val="00544149"/>
    <w:rsid w:val="005448F7"/>
    <w:rsid w:val="005501A9"/>
    <w:rsid w:val="005515A2"/>
    <w:rsid w:val="00551C52"/>
    <w:rsid w:val="005556A2"/>
    <w:rsid w:val="00556A00"/>
    <w:rsid w:val="00557367"/>
    <w:rsid w:val="00576109"/>
    <w:rsid w:val="00581E34"/>
    <w:rsid w:val="0058498C"/>
    <w:rsid w:val="005877EF"/>
    <w:rsid w:val="00590F9C"/>
    <w:rsid w:val="00591CEE"/>
    <w:rsid w:val="005A41B5"/>
    <w:rsid w:val="005A41E3"/>
    <w:rsid w:val="005B0EA6"/>
    <w:rsid w:val="005B2388"/>
    <w:rsid w:val="005C1B0C"/>
    <w:rsid w:val="005C1D13"/>
    <w:rsid w:val="005C33B7"/>
    <w:rsid w:val="005C7A0C"/>
    <w:rsid w:val="005D2EE9"/>
    <w:rsid w:val="005D6FC4"/>
    <w:rsid w:val="005D72CC"/>
    <w:rsid w:val="005E0951"/>
    <w:rsid w:val="005F07EB"/>
    <w:rsid w:val="005F7447"/>
    <w:rsid w:val="006069C2"/>
    <w:rsid w:val="00610C5F"/>
    <w:rsid w:val="00614C19"/>
    <w:rsid w:val="00633154"/>
    <w:rsid w:val="00633672"/>
    <w:rsid w:val="00633E03"/>
    <w:rsid w:val="006369C7"/>
    <w:rsid w:val="00644031"/>
    <w:rsid w:val="00646A52"/>
    <w:rsid w:val="00655D34"/>
    <w:rsid w:val="00655E15"/>
    <w:rsid w:val="0066535D"/>
    <w:rsid w:val="00667B1C"/>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74E"/>
    <w:rsid w:val="006F0C66"/>
    <w:rsid w:val="006F359E"/>
    <w:rsid w:val="00703FB8"/>
    <w:rsid w:val="00706AE9"/>
    <w:rsid w:val="00712813"/>
    <w:rsid w:val="00722794"/>
    <w:rsid w:val="00726CF4"/>
    <w:rsid w:val="007271F4"/>
    <w:rsid w:val="00735FB7"/>
    <w:rsid w:val="007415A2"/>
    <w:rsid w:val="0074728C"/>
    <w:rsid w:val="00747638"/>
    <w:rsid w:val="00754790"/>
    <w:rsid w:val="0076116F"/>
    <w:rsid w:val="007702FA"/>
    <w:rsid w:val="00781E56"/>
    <w:rsid w:val="00785899"/>
    <w:rsid w:val="00790A6E"/>
    <w:rsid w:val="00793C85"/>
    <w:rsid w:val="0079658A"/>
    <w:rsid w:val="007B1C6B"/>
    <w:rsid w:val="007B3534"/>
    <w:rsid w:val="007B4C53"/>
    <w:rsid w:val="007C089B"/>
    <w:rsid w:val="007C4C59"/>
    <w:rsid w:val="007C795B"/>
    <w:rsid w:val="007D07C4"/>
    <w:rsid w:val="007D2B76"/>
    <w:rsid w:val="007E1921"/>
    <w:rsid w:val="007E319D"/>
    <w:rsid w:val="007F0041"/>
    <w:rsid w:val="007F6C93"/>
    <w:rsid w:val="007F7A59"/>
    <w:rsid w:val="00807397"/>
    <w:rsid w:val="00815B23"/>
    <w:rsid w:val="0081743B"/>
    <w:rsid w:val="00817553"/>
    <w:rsid w:val="00817C0C"/>
    <w:rsid w:val="00824CB0"/>
    <w:rsid w:val="00832CC3"/>
    <w:rsid w:val="00841D9E"/>
    <w:rsid w:val="00847B28"/>
    <w:rsid w:val="008542CD"/>
    <w:rsid w:val="00860D5B"/>
    <w:rsid w:val="008766CF"/>
    <w:rsid w:val="00877A45"/>
    <w:rsid w:val="008925A8"/>
    <w:rsid w:val="008947B8"/>
    <w:rsid w:val="008A0367"/>
    <w:rsid w:val="008B7F12"/>
    <w:rsid w:val="008C29E6"/>
    <w:rsid w:val="008C479E"/>
    <w:rsid w:val="008D3C85"/>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559D"/>
    <w:rsid w:val="00983F08"/>
    <w:rsid w:val="009A1E26"/>
    <w:rsid w:val="009A29C3"/>
    <w:rsid w:val="009B26E4"/>
    <w:rsid w:val="009B2C9B"/>
    <w:rsid w:val="009C3BD1"/>
    <w:rsid w:val="009D5454"/>
    <w:rsid w:val="009E10B3"/>
    <w:rsid w:val="009E22C9"/>
    <w:rsid w:val="009E437F"/>
    <w:rsid w:val="009E6F83"/>
    <w:rsid w:val="009F3A9D"/>
    <w:rsid w:val="009F4507"/>
    <w:rsid w:val="00A03578"/>
    <w:rsid w:val="00A05433"/>
    <w:rsid w:val="00A132E2"/>
    <w:rsid w:val="00A141E0"/>
    <w:rsid w:val="00A15EFF"/>
    <w:rsid w:val="00A178E5"/>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301F"/>
    <w:rsid w:val="00AB7A80"/>
    <w:rsid w:val="00AD3D71"/>
    <w:rsid w:val="00AD43CC"/>
    <w:rsid w:val="00AE0D06"/>
    <w:rsid w:val="00AE6A84"/>
    <w:rsid w:val="00AF0F2D"/>
    <w:rsid w:val="00AF2EAF"/>
    <w:rsid w:val="00B03DC9"/>
    <w:rsid w:val="00B04364"/>
    <w:rsid w:val="00B169A0"/>
    <w:rsid w:val="00B26E30"/>
    <w:rsid w:val="00B27AC4"/>
    <w:rsid w:val="00B34D73"/>
    <w:rsid w:val="00B45ED1"/>
    <w:rsid w:val="00B51703"/>
    <w:rsid w:val="00B54FFF"/>
    <w:rsid w:val="00B65025"/>
    <w:rsid w:val="00B671BF"/>
    <w:rsid w:val="00B80DEA"/>
    <w:rsid w:val="00B841AB"/>
    <w:rsid w:val="00B86ED0"/>
    <w:rsid w:val="00B96917"/>
    <w:rsid w:val="00B97614"/>
    <w:rsid w:val="00BA2309"/>
    <w:rsid w:val="00BA3D48"/>
    <w:rsid w:val="00BA55B7"/>
    <w:rsid w:val="00BA7099"/>
    <w:rsid w:val="00BB3D25"/>
    <w:rsid w:val="00BB72F0"/>
    <w:rsid w:val="00BB7B19"/>
    <w:rsid w:val="00BB7D22"/>
    <w:rsid w:val="00BC089D"/>
    <w:rsid w:val="00BC361C"/>
    <w:rsid w:val="00BD5A35"/>
    <w:rsid w:val="00BE194F"/>
    <w:rsid w:val="00BE20DD"/>
    <w:rsid w:val="00BE5E84"/>
    <w:rsid w:val="00BF0C6E"/>
    <w:rsid w:val="00BF69F3"/>
    <w:rsid w:val="00C133B5"/>
    <w:rsid w:val="00C14966"/>
    <w:rsid w:val="00C21DBC"/>
    <w:rsid w:val="00C22E14"/>
    <w:rsid w:val="00C2301A"/>
    <w:rsid w:val="00C26448"/>
    <w:rsid w:val="00C30F2D"/>
    <w:rsid w:val="00C53A5A"/>
    <w:rsid w:val="00C56D6C"/>
    <w:rsid w:val="00C57A67"/>
    <w:rsid w:val="00C614EA"/>
    <w:rsid w:val="00C62C17"/>
    <w:rsid w:val="00C632AD"/>
    <w:rsid w:val="00C7220A"/>
    <w:rsid w:val="00C77541"/>
    <w:rsid w:val="00C84847"/>
    <w:rsid w:val="00C975AA"/>
    <w:rsid w:val="00CA1937"/>
    <w:rsid w:val="00CC2A43"/>
    <w:rsid w:val="00CC64AF"/>
    <w:rsid w:val="00CD525F"/>
    <w:rsid w:val="00CD63D6"/>
    <w:rsid w:val="00CF03B8"/>
    <w:rsid w:val="00CF2784"/>
    <w:rsid w:val="00CF6CE6"/>
    <w:rsid w:val="00D06581"/>
    <w:rsid w:val="00D06C9C"/>
    <w:rsid w:val="00D17B23"/>
    <w:rsid w:val="00D22047"/>
    <w:rsid w:val="00D33863"/>
    <w:rsid w:val="00D34073"/>
    <w:rsid w:val="00D3537B"/>
    <w:rsid w:val="00D42014"/>
    <w:rsid w:val="00D57B36"/>
    <w:rsid w:val="00D64CAA"/>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276F"/>
    <w:rsid w:val="00E366B6"/>
    <w:rsid w:val="00E36B79"/>
    <w:rsid w:val="00E44BAC"/>
    <w:rsid w:val="00E53D05"/>
    <w:rsid w:val="00E62823"/>
    <w:rsid w:val="00E65EC2"/>
    <w:rsid w:val="00E67805"/>
    <w:rsid w:val="00E907BA"/>
    <w:rsid w:val="00E94C68"/>
    <w:rsid w:val="00EA5F30"/>
    <w:rsid w:val="00EB10E1"/>
    <w:rsid w:val="00EB7ACD"/>
    <w:rsid w:val="00EC0600"/>
    <w:rsid w:val="00EE0ADA"/>
    <w:rsid w:val="00EE130A"/>
    <w:rsid w:val="00EE3A06"/>
    <w:rsid w:val="00EE489A"/>
    <w:rsid w:val="00F028E3"/>
    <w:rsid w:val="00F05AE7"/>
    <w:rsid w:val="00F10880"/>
    <w:rsid w:val="00F1226C"/>
    <w:rsid w:val="00F17576"/>
    <w:rsid w:val="00F3589A"/>
    <w:rsid w:val="00F44F70"/>
    <w:rsid w:val="00F47E58"/>
    <w:rsid w:val="00F5308E"/>
    <w:rsid w:val="00F62596"/>
    <w:rsid w:val="00F71A63"/>
    <w:rsid w:val="00F7510A"/>
    <w:rsid w:val="00F80327"/>
    <w:rsid w:val="00F8075F"/>
    <w:rsid w:val="00F814FC"/>
    <w:rsid w:val="00F83691"/>
    <w:rsid w:val="00F95728"/>
    <w:rsid w:val="00F965E1"/>
    <w:rsid w:val="00FB373F"/>
    <w:rsid w:val="00FB479D"/>
    <w:rsid w:val="00FD084F"/>
    <w:rsid w:val="00FD6A44"/>
    <w:rsid w:val="00FD70EE"/>
    <w:rsid w:val="00FE4A6D"/>
    <w:rsid w:val="00FF0906"/>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245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theme" Target="theme/theme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C03BD8C3-9186-49F6-A3BF-6ABACFDBDBC5}"/>
</file>

<file path=customXml/itemProps2.xml><?xml version="1.0" encoding="utf-8"?>
<ds:datastoreItem xmlns:ds="http://schemas.openxmlformats.org/officeDocument/2006/customXml" ds:itemID="{FE9B44A4-9D30-48C4-AB89-C6759A5D8287}"/>
</file>

<file path=customXml/itemProps3.xml><?xml version="1.0" encoding="utf-8"?>
<ds:datastoreItem xmlns:ds="http://schemas.openxmlformats.org/officeDocument/2006/customXml" ds:itemID="{EF7850A4-5567-4849-AED3-70787E35AECE}"/>
</file>

<file path=customXml/itemProps4.xml><?xml version="1.0" encoding="utf-8"?>
<ds:datastoreItem xmlns:ds="http://schemas.openxmlformats.org/officeDocument/2006/customXml" ds:itemID="{21F28769-286C-4F99-9BD3-CA4B82507878}"/>
</file>

<file path=docProps/app.xml><?xml version="1.0" encoding="utf-8"?>
<Properties xmlns="http://schemas.openxmlformats.org/officeDocument/2006/extended-properties" xmlns:vt="http://schemas.openxmlformats.org/officeDocument/2006/docPropsVTypes">
  <Template>Plantilla Nueva 15dec14.dotx</Template>
  <TotalTime>334</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Estado Personal al finalizar el ano contributivo</vt:lpstr>
    </vt:vector>
  </TitlesOfParts>
  <Company>Area de Rentas Internas</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Personal al finalizar el ano contributivo</dc:title>
  <dc:subject>Referido</dc:subject>
  <dc:creator>Edgar R Rivera Cruz</dc:creator>
  <cp:keywords>NSAC</cp:keywords>
  <cp:lastModifiedBy>erc0119</cp:lastModifiedBy>
  <cp:revision>38</cp:revision>
  <cp:lastPrinted>2012-05-17T13:48:00Z</cp:lastPrinted>
  <dcterms:created xsi:type="dcterms:W3CDTF">2015-01-28T20:53:00Z</dcterms:created>
  <dcterms:modified xsi:type="dcterms:W3CDTF">2015-09-18T13:38:00Z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