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5E3D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E4251C">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B54702" w:rsidRPr="00B54702" w:rsidRDefault="00407014" w:rsidP="00B54702">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1D7021">
        <w:rPr>
          <w:rFonts w:ascii="Times New Roman" w:hAnsi="Times New Roman"/>
          <w:sz w:val="24"/>
          <w:lang w:val="es-PR"/>
        </w:rPr>
        <w:t>Contribuyentes divorciados o separados deberán inclu</w:t>
      </w:r>
      <w:r w:rsidR="004F0386" w:rsidRPr="001D7021">
        <w:rPr>
          <w:rFonts w:ascii="Times New Roman" w:hAnsi="Times New Roman"/>
          <w:sz w:val="24"/>
          <w:lang w:val="es-PR"/>
        </w:rPr>
        <w:t>ir en su ingreso bruto d</w:t>
      </w:r>
      <w:r w:rsidRPr="001D7021">
        <w:rPr>
          <w:rFonts w:ascii="Times New Roman" w:hAnsi="Times New Roman"/>
          <w:sz w:val="24"/>
          <w:lang w:val="es-PR"/>
        </w:rPr>
        <w:t>el año contributivo</w:t>
      </w:r>
      <w:r w:rsidR="004F0386" w:rsidRPr="001D7021">
        <w:rPr>
          <w:rFonts w:ascii="Times New Roman" w:hAnsi="Times New Roman"/>
          <w:sz w:val="24"/>
          <w:lang w:val="es-PR"/>
        </w:rPr>
        <w:t xml:space="preserve"> correspondiente</w:t>
      </w:r>
      <w:r w:rsidRPr="001D7021">
        <w:rPr>
          <w:rFonts w:ascii="Times New Roman" w:hAnsi="Times New Roman"/>
          <w:sz w:val="24"/>
          <w:lang w:val="es-PR"/>
        </w:rPr>
        <w:t xml:space="preserve"> los pagos por concepto de pensiones resultantes </w:t>
      </w:r>
      <w:r w:rsidR="004F0386" w:rsidRPr="001D7021">
        <w:rPr>
          <w:rFonts w:ascii="Times New Roman" w:hAnsi="Times New Roman"/>
          <w:sz w:val="24"/>
          <w:lang w:val="es-PR"/>
        </w:rPr>
        <w:t>de</w:t>
      </w:r>
      <w:r w:rsidRPr="001D7021">
        <w:rPr>
          <w:rFonts w:ascii="Times New Roman" w:hAnsi="Times New Roman"/>
          <w:sz w:val="24"/>
          <w:lang w:val="es-PR"/>
        </w:rPr>
        <w:t xml:space="preserve"> divorcio o</w:t>
      </w:r>
      <w:r w:rsidR="004F0386" w:rsidRPr="001D7021">
        <w:rPr>
          <w:rFonts w:ascii="Times New Roman" w:hAnsi="Times New Roman"/>
          <w:sz w:val="24"/>
          <w:lang w:val="es-PR"/>
        </w:rPr>
        <w:t xml:space="preserve"> separación. </w:t>
      </w:r>
      <w:r w:rsidRPr="001D7021">
        <w:rPr>
          <w:rFonts w:ascii="Times New Roman" w:hAnsi="Times New Roman"/>
          <w:sz w:val="24"/>
          <w:lang w:val="es-PR"/>
        </w:rPr>
        <w:t xml:space="preserve"> </w:t>
      </w:r>
      <w:bookmarkStart w:id="0" w:name="_GoBack"/>
      <w:bookmarkEnd w:id="0"/>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4F0386"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5E3D85" w:rsidP="00F3589A">
            <w:pPr>
              <w:pStyle w:val="NormalWeb"/>
              <w:rPr>
                <w:color w:val="000000"/>
                <w:lang w:val="es-PR"/>
              </w:rPr>
            </w:pPr>
            <w:r w:rsidRPr="005E3D85">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E4251C"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CA1F16">
              <w:rPr>
                <w:rFonts w:ascii="Times New Roman" w:eastAsiaTheme="minorHAnsi" w:hAnsi="Times New Roman"/>
                <w:b/>
                <w:sz w:val="28"/>
                <w:szCs w:val="24"/>
                <w:lang w:val="es-PR"/>
              </w:rPr>
              <w:t>ontribuyente</w:t>
            </w:r>
          </w:p>
        </w:tc>
      </w:tr>
    </w:tbl>
    <w:p w:rsidR="00257170" w:rsidRPr="00B105B2" w:rsidRDefault="005B0EA6" w:rsidP="001D7021">
      <w:pPr>
        <w:pStyle w:val="NormalWeb"/>
        <w:numPr>
          <w:ilvl w:val="0"/>
          <w:numId w:val="1"/>
        </w:numPr>
        <w:spacing w:before="120" w:beforeAutospacing="0" w:after="120" w:afterAutospacing="0"/>
        <w:ind w:left="907"/>
        <w:rPr>
          <w:color w:val="000000"/>
          <w:szCs w:val="22"/>
          <w:lang w:val="es-PR"/>
        </w:rPr>
      </w:pPr>
      <w:r w:rsidRPr="00F02EB4">
        <w:rPr>
          <w:rFonts w:eastAsiaTheme="minorHAnsi"/>
          <w:szCs w:val="22"/>
          <w:lang w:val="es-PR"/>
        </w:rPr>
        <w:t>Individuos</w:t>
      </w:r>
      <w:r w:rsidR="00E4251C">
        <w:rPr>
          <w:rFonts w:eastAsiaTheme="minorHAnsi"/>
          <w:szCs w:val="22"/>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E90DE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5E3D85" w:rsidP="00F3589A">
            <w:pPr>
              <w:pStyle w:val="NormalWeb"/>
              <w:rPr>
                <w:rFonts w:ascii="Verdana" w:hAnsi="Verdana" w:cs="Arial"/>
                <w:color w:val="000000"/>
                <w:sz w:val="20"/>
                <w:szCs w:val="20"/>
                <w:lang w:val="es-PR"/>
              </w:rPr>
            </w:pPr>
            <w:r w:rsidRPr="005E3D85">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E4251C">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B54702" w:rsidRPr="00B54702" w:rsidRDefault="00B54702" w:rsidP="00B54702">
      <w:pPr>
        <w:pStyle w:val="ListParagraph"/>
        <w:numPr>
          <w:ilvl w:val="0"/>
          <w:numId w:val="1"/>
        </w:numPr>
        <w:spacing w:before="120" w:after="120"/>
        <w:ind w:left="907"/>
        <w:rPr>
          <w:rFonts w:ascii="Times New Roman" w:hAnsi="Times New Roman"/>
          <w:b/>
          <w:sz w:val="24"/>
          <w:szCs w:val="24"/>
          <w:lang w:val="es-PR"/>
        </w:rPr>
      </w:pPr>
      <w:bookmarkStart w:id="1" w:name="_Toc413134666"/>
      <w:r w:rsidRPr="00B54702">
        <w:rPr>
          <w:rFonts w:ascii="Times New Roman" w:hAnsi="Times New Roman"/>
          <w:sz w:val="24"/>
          <w:szCs w:val="24"/>
          <w:lang w:val="es-PR"/>
        </w:rPr>
        <w:t>Definición de “</w:t>
      </w:r>
      <w:r w:rsidRPr="00B54702">
        <w:rPr>
          <w:rFonts w:ascii="Times New Roman" w:hAnsi="Times New Roman"/>
          <w:b/>
          <w:sz w:val="24"/>
          <w:szCs w:val="24"/>
          <w:lang w:val="es-PR"/>
        </w:rPr>
        <w:t>pag</w:t>
      </w:r>
      <w:r w:rsidR="00CC6FEE">
        <w:rPr>
          <w:rFonts w:ascii="Times New Roman" w:hAnsi="Times New Roman"/>
          <w:b/>
          <w:sz w:val="24"/>
          <w:szCs w:val="24"/>
          <w:lang w:val="es-PR"/>
        </w:rPr>
        <w:t>os de pensiones por divorcio o s</w:t>
      </w:r>
      <w:r w:rsidRPr="00B54702">
        <w:rPr>
          <w:rFonts w:ascii="Times New Roman" w:hAnsi="Times New Roman"/>
          <w:b/>
          <w:sz w:val="24"/>
          <w:szCs w:val="24"/>
          <w:lang w:val="es-PR"/>
        </w:rPr>
        <w:t>eparación</w:t>
      </w:r>
      <w:r w:rsidRPr="00B54702">
        <w:rPr>
          <w:rFonts w:ascii="Times New Roman" w:hAnsi="Times New Roman"/>
          <w:sz w:val="24"/>
          <w:szCs w:val="24"/>
          <w:lang w:val="es-PR"/>
        </w:rPr>
        <w:t xml:space="preserve"> y “</w:t>
      </w:r>
      <w:r w:rsidRPr="00B54702">
        <w:rPr>
          <w:rFonts w:ascii="Times New Roman" w:hAnsi="Times New Roman"/>
          <w:b/>
          <w:sz w:val="24"/>
          <w:szCs w:val="24"/>
          <w:lang w:val="es-PR"/>
        </w:rPr>
        <w:t>documento de divorcio o separación”</w:t>
      </w:r>
      <w:bookmarkEnd w:id="1"/>
    </w:p>
    <w:p w:rsidR="00B54702" w:rsidRPr="00B54702" w:rsidRDefault="00B54702" w:rsidP="00B54702">
      <w:pPr>
        <w:pStyle w:val="ListParagraph"/>
        <w:numPr>
          <w:ilvl w:val="1"/>
          <w:numId w:val="1"/>
        </w:numPr>
        <w:spacing w:before="120" w:after="120"/>
        <w:rPr>
          <w:rFonts w:ascii="Times New Roman" w:hAnsi="Times New Roman"/>
          <w:sz w:val="24"/>
          <w:szCs w:val="24"/>
          <w:lang w:val="es-PR"/>
        </w:rPr>
      </w:pPr>
      <w:r w:rsidRPr="00B54702">
        <w:rPr>
          <w:rFonts w:ascii="Times New Roman" w:hAnsi="Times New Roman"/>
          <w:spacing w:val="-3"/>
          <w:sz w:val="24"/>
          <w:szCs w:val="24"/>
          <w:lang w:val="es-ES"/>
        </w:rPr>
        <w:t>El término “pago de pensión por divorcio o separación” significa cualquier pago en efectivo, si:</w:t>
      </w:r>
    </w:p>
    <w:p w:rsidR="00B54702" w:rsidRPr="00B54702" w:rsidRDefault="00B54702" w:rsidP="00B54702">
      <w:pPr>
        <w:pStyle w:val="ListParagraph"/>
        <w:numPr>
          <w:ilvl w:val="2"/>
          <w:numId w:val="1"/>
        </w:numPr>
        <w:spacing w:before="120" w:after="120"/>
        <w:rPr>
          <w:rFonts w:ascii="Times New Roman" w:hAnsi="Times New Roman"/>
          <w:sz w:val="24"/>
          <w:szCs w:val="24"/>
          <w:lang w:val="es-PR"/>
        </w:rPr>
      </w:pPr>
      <w:r w:rsidRPr="00B54702">
        <w:rPr>
          <w:rFonts w:ascii="Times New Roman" w:hAnsi="Times New Roman"/>
          <w:spacing w:val="-3"/>
          <w:sz w:val="24"/>
          <w:szCs w:val="24"/>
          <w:lang w:val="es-ES"/>
        </w:rPr>
        <w:t>dicho pago se recibe por (o a nombre de) uno de los cónyuges bajo un documento de divorcio o separación,</w:t>
      </w:r>
    </w:p>
    <w:p w:rsidR="00B54702" w:rsidRPr="00B54702" w:rsidRDefault="00B54702" w:rsidP="00B54702">
      <w:pPr>
        <w:pStyle w:val="ListParagraph"/>
        <w:numPr>
          <w:ilvl w:val="2"/>
          <w:numId w:val="1"/>
        </w:numPr>
        <w:spacing w:before="120" w:after="120"/>
        <w:rPr>
          <w:rFonts w:ascii="Times New Roman" w:hAnsi="Times New Roman"/>
          <w:sz w:val="24"/>
          <w:szCs w:val="24"/>
          <w:lang w:val="es-PR"/>
        </w:rPr>
      </w:pPr>
      <w:r w:rsidRPr="00B54702">
        <w:rPr>
          <w:rFonts w:ascii="Times New Roman" w:hAnsi="Times New Roman"/>
          <w:spacing w:val="-3"/>
          <w:sz w:val="24"/>
          <w:szCs w:val="24"/>
          <w:lang w:val="es-ES"/>
        </w:rPr>
        <w:t>el documento de divorcio o separación no designa dicho pago como un pago que no es incluible en el ingreso bruto bajo este apartado y no admisible como una deducción bajo la Sección 1033.13 (Pagos por divorcio o separación),</w:t>
      </w:r>
    </w:p>
    <w:p w:rsidR="00B54702" w:rsidRPr="00B54702" w:rsidRDefault="00B54702" w:rsidP="00B54702">
      <w:pPr>
        <w:pStyle w:val="ListParagraph"/>
        <w:numPr>
          <w:ilvl w:val="2"/>
          <w:numId w:val="1"/>
        </w:numPr>
        <w:spacing w:before="120" w:after="120"/>
        <w:rPr>
          <w:rFonts w:ascii="Times New Roman" w:hAnsi="Times New Roman"/>
          <w:sz w:val="24"/>
          <w:szCs w:val="24"/>
          <w:lang w:val="es-PR"/>
        </w:rPr>
      </w:pPr>
      <w:r w:rsidRPr="00B54702">
        <w:rPr>
          <w:rFonts w:ascii="Times New Roman" w:hAnsi="Times New Roman"/>
          <w:spacing w:val="-3"/>
          <w:sz w:val="24"/>
          <w:szCs w:val="24"/>
          <w:lang w:val="es-ES"/>
        </w:rPr>
        <w:t xml:space="preserve">en el caso de un individuo legalmente separado de su cónyuge bajo un decreto o sentencia de divorcio o de sostenimiento separado, el cónyuge que recibe el pago y el que lo efectúa no viven bajo el mismo techo, en la fecha en que cualquiera de dichos pagos es efectuado, y </w:t>
      </w:r>
    </w:p>
    <w:p w:rsidR="00B54702" w:rsidRPr="00B54702" w:rsidRDefault="00B54702" w:rsidP="00B54702">
      <w:pPr>
        <w:pStyle w:val="ListParagraph"/>
        <w:numPr>
          <w:ilvl w:val="2"/>
          <w:numId w:val="1"/>
        </w:numPr>
        <w:spacing w:before="120" w:after="120"/>
        <w:rPr>
          <w:rFonts w:ascii="Times New Roman" w:hAnsi="Times New Roman"/>
          <w:sz w:val="24"/>
          <w:szCs w:val="24"/>
          <w:lang w:val="es-PR"/>
        </w:rPr>
      </w:pPr>
      <w:r w:rsidRPr="00B54702">
        <w:rPr>
          <w:rFonts w:ascii="Times New Roman" w:hAnsi="Times New Roman"/>
          <w:spacing w:val="-3"/>
          <w:sz w:val="24"/>
          <w:szCs w:val="24"/>
          <w:lang w:val="es-ES"/>
        </w:rPr>
        <w:t>no hay la obligación de efectuar cualquiera de dichos pagos para cualquier período después de la muerte del cónyuge que recibe los pagos ni hay la obligación de efectuar cualquier pago (en efectivo o propiedad) como un sustituto de dichos pagos después de la muerte del cónyuge que recibe los pagos.</w:t>
      </w:r>
    </w:p>
    <w:p w:rsidR="00B54702" w:rsidRDefault="00B54702" w:rsidP="00B54702">
      <w:pPr>
        <w:pStyle w:val="ListParagraph"/>
        <w:numPr>
          <w:ilvl w:val="0"/>
          <w:numId w:val="24"/>
        </w:numPr>
        <w:suppressAutoHyphens/>
        <w:spacing w:after="0" w:line="240" w:lineRule="auto"/>
        <w:jc w:val="both"/>
        <w:rPr>
          <w:rFonts w:ascii="Times New Roman" w:hAnsi="Times New Roman"/>
          <w:spacing w:val="-3"/>
          <w:sz w:val="24"/>
          <w:szCs w:val="24"/>
          <w:lang w:val="es-ES"/>
        </w:rPr>
      </w:pPr>
      <w:r w:rsidRPr="00B54702">
        <w:rPr>
          <w:rFonts w:ascii="Times New Roman" w:hAnsi="Times New Roman"/>
          <w:spacing w:val="-3"/>
          <w:sz w:val="24"/>
          <w:szCs w:val="24"/>
          <w:lang w:val="es-ES"/>
        </w:rPr>
        <w:t>El término “</w:t>
      </w:r>
      <w:r w:rsidRPr="00B54702">
        <w:rPr>
          <w:rFonts w:ascii="Times New Roman" w:hAnsi="Times New Roman"/>
          <w:b/>
          <w:spacing w:val="-3"/>
          <w:sz w:val="24"/>
          <w:szCs w:val="24"/>
          <w:lang w:val="es-ES"/>
        </w:rPr>
        <w:t>documento de divorcio o separación</w:t>
      </w:r>
      <w:r w:rsidRPr="00B54702">
        <w:rPr>
          <w:rFonts w:ascii="Times New Roman" w:hAnsi="Times New Roman"/>
          <w:spacing w:val="-3"/>
          <w:sz w:val="24"/>
          <w:szCs w:val="24"/>
          <w:lang w:val="es-ES"/>
        </w:rPr>
        <w:t xml:space="preserve">” significa: </w:t>
      </w:r>
    </w:p>
    <w:p w:rsidR="00B54702" w:rsidRDefault="00B54702" w:rsidP="00B54702">
      <w:pPr>
        <w:pStyle w:val="ListParagraph"/>
        <w:numPr>
          <w:ilvl w:val="1"/>
          <w:numId w:val="24"/>
        </w:numPr>
        <w:suppressAutoHyphens/>
        <w:spacing w:after="0" w:line="240" w:lineRule="auto"/>
        <w:jc w:val="both"/>
        <w:rPr>
          <w:rFonts w:ascii="Times New Roman" w:hAnsi="Times New Roman"/>
          <w:spacing w:val="-3"/>
          <w:sz w:val="24"/>
          <w:szCs w:val="24"/>
          <w:lang w:val="es-ES"/>
        </w:rPr>
      </w:pPr>
      <w:r w:rsidRPr="00B54702">
        <w:rPr>
          <w:rFonts w:ascii="Times New Roman" w:hAnsi="Times New Roman"/>
          <w:spacing w:val="-3"/>
          <w:sz w:val="24"/>
          <w:szCs w:val="24"/>
          <w:lang w:val="es-ES"/>
        </w:rPr>
        <w:t xml:space="preserve">una sentencia o decreto de divorcio o de sostenimiento separado o un documento incidental a dicha sentencia o decreto; </w:t>
      </w:r>
    </w:p>
    <w:p w:rsidR="00B54702" w:rsidRDefault="00B54702" w:rsidP="00B54702">
      <w:pPr>
        <w:pStyle w:val="ListParagraph"/>
        <w:numPr>
          <w:ilvl w:val="1"/>
          <w:numId w:val="24"/>
        </w:numPr>
        <w:suppressAutoHyphens/>
        <w:spacing w:after="0" w:line="240" w:lineRule="auto"/>
        <w:jc w:val="both"/>
        <w:rPr>
          <w:rFonts w:ascii="Times New Roman" w:hAnsi="Times New Roman"/>
          <w:spacing w:val="-3"/>
          <w:sz w:val="24"/>
          <w:szCs w:val="24"/>
          <w:lang w:val="es-ES"/>
        </w:rPr>
      </w:pPr>
      <w:r w:rsidRPr="00B54702">
        <w:rPr>
          <w:rFonts w:ascii="Times New Roman" w:hAnsi="Times New Roman"/>
          <w:spacing w:val="-3"/>
          <w:sz w:val="24"/>
          <w:szCs w:val="24"/>
          <w:lang w:val="es-ES"/>
        </w:rPr>
        <w:t xml:space="preserve">un convenio por escrito de separación que sea válido y obligue a las partes; </w:t>
      </w:r>
    </w:p>
    <w:p w:rsidR="00B54702" w:rsidRDefault="00B54702" w:rsidP="00B54702">
      <w:pPr>
        <w:pStyle w:val="ListParagraph"/>
        <w:numPr>
          <w:ilvl w:val="1"/>
          <w:numId w:val="24"/>
        </w:numPr>
        <w:suppressAutoHyphens/>
        <w:spacing w:after="0" w:line="240" w:lineRule="auto"/>
        <w:jc w:val="both"/>
        <w:rPr>
          <w:rFonts w:ascii="Times New Roman" w:hAnsi="Times New Roman"/>
          <w:spacing w:val="-3"/>
          <w:sz w:val="24"/>
          <w:szCs w:val="24"/>
          <w:lang w:val="es-ES"/>
        </w:rPr>
      </w:pPr>
      <w:r w:rsidRPr="00B54702">
        <w:rPr>
          <w:rFonts w:ascii="Times New Roman" w:hAnsi="Times New Roman"/>
          <w:spacing w:val="-3"/>
          <w:sz w:val="24"/>
          <w:szCs w:val="24"/>
          <w:lang w:val="es-ES"/>
        </w:rPr>
        <w:t xml:space="preserve">un decreto, resolución u orden judicial (que no sea de las descritas en la cláusula (i)) que requiera de un cónyuge que efectúe pagos de sostenimiento al otro cónyuge, o </w:t>
      </w:r>
    </w:p>
    <w:p w:rsidR="008A56D1" w:rsidRDefault="00B54702" w:rsidP="008A56D1">
      <w:pPr>
        <w:pStyle w:val="ListParagraph"/>
        <w:numPr>
          <w:ilvl w:val="1"/>
          <w:numId w:val="24"/>
        </w:numPr>
        <w:suppressAutoHyphens/>
        <w:spacing w:after="0" w:line="240" w:lineRule="auto"/>
        <w:jc w:val="both"/>
        <w:rPr>
          <w:rFonts w:ascii="Times New Roman" w:hAnsi="Times New Roman"/>
          <w:spacing w:val="-3"/>
          <w:sz w:val="24"/>
          <w:szCs w:val="24"/>
          <w:lang w:val="es-ES"/>
        </w:rPr>
      </w:pPr>
      <w:r w:rsidRPr="00B54702">
        <w:rPr>
          <w:rFonts w:ascii="Times New Roman" w:hAnsi="Times New Roman"/>
          <w:spacing w:val="-3"/>
          <w:sz w:val="24"/>
          <w:szCs w:val="24"/>
          <w:lang w:val="es-ES"/>
        </w:rPr>
        <w:lastRenderedPageBreak/>
        <w:t>una escritura pública otorgada por ambos cónyuges en la cual conste un convenio sobre pago de pensiones por divorcio o separación, en caso de cónyuges que por encontrarse separados vengan obligados, de acuerdo con la Sección 1061.01(b)(2), a rendir planilla separadamente. No obstante las disposiciones de cualquier ley o disposición de ley en contrario, los cónyuges tendrán facultad para convenir tales acuerdos y otorgar tales escrituras y la validez de las mismas no se afectará ni menoscabará en forma alguna por el hecho de estar casados a la fecha de otorgamiento de las mismas.</w:t>
      </w:r>
    </w:p>
    <w:p w:rsidR="008A56D1" w:rsidRPr="008A56D1" w:rsidRDefault="008A56D1" w:rsidP="008A56D1">
      <w:pPr>
        <w:pStyle w:val="ListParagraph"/>
        <w:suppressAutoHyphens/>
        <w:spacing w:after="0" w:line="240" w:lineRule="auto"/>
        <w:ind w:left="2520"/>
        <w:jc w:val="both"/>
        <w:rPr>
          <w:rFonts w:ascii="Times New Roman" w:hAnsi="Times New Roman"/>
          <w:spacing w:val="-3"/>
          <w:sz w:val="24"/>
          <w:szCs w:val="24"/>
          <w:lang w:val="es-ES"/>
        </w:rPr>
      </w:pPr>
    </w:p>
    <w:p w:rsidR="00B54702" w:rsidRDefault="005E3D85" w:rsidP="00B54702">
      <w:pPr>
        <w:shd w:val="clear" w:color="auto" w:fill="FFFFFF"/>
        <w:spacing w:before="120" w:after="120" w:line="240" w:lineRule="auto"/>
        <w:rPr>
          <w:rFonts w:ascii="Times New Roman" w:hAnsi="Times New Roman"/>
          <w:color w:val="000000"/>
          <w:sz w:val="24"/>
          <w:szCs w:val="24"/>
          <w:lang w:val="es-PR"/>
        </w:rPr>
      </w:pPr>
      <w:r w:rsidRPr="005E3D85">
        <w:rPr>
          <w:noProof/>
          <w:spacing w:val="-3"/>
          <w:sz w:val="24"/>
        </w:rPr>
        <w:pict>
          <v:shape id="Picture 128" o:spid="_x0000_s1038" type="#_x0000_t75" style="position:absolute;margin-left:.75pt;margin-top:.75pt;width:468.95pt;height:34.6pt;z-index:251661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91RXCAAAA2wAAAA8AAABkcnMvZG93bnJldi54bWxEj9FqAjEURN8L/kO4gm81q5RWV6OIWOhT&#10;aXU/4LK5JoubmyXJuuvfN4VCH4eZOcNs96NrxZ1CbDwrWMwLEMS11w0bBdXl/XkFIiZkja1nUvCg&#10;CPvd5GmLpfYDf9P9nIzIEI4lKrApdaWUsbbkMM59R5y9qw8OU5bBSB1wyHDXymVRvEqHDecFix0d&#10;LdW3c+8UBEPFoTq99YtqeAlfyfbGNJ9KzabjYQMi0Zj+w3/tD61gvYTfL/kHyN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vdUVwgAAANsAAAAPAAAAAAAAAAAAAAAAAJ8C&#10;AABkcnMvZG93bnJldi54bWxQSwUGAAAAAAQABAD3AAAAjgMAAAAA&#10;" stroked="t">
            <v:imagedata r:id="rId11" o:title=""/>
            <v:shadow on="t" opacity=".5" offset="-6pt,6pt"/>
          </v:shape>
        </w:pict>
      </w:r>
    </w:p>
    <w:p w:rsidR="00B54702" w:rsidRDefault="00B54702" w:rsidP="00B54702">
      <w:pPr>
        <w:shd w:val="clear" w:color="auto" w:fill="FFFFFF"/>
        <w:spacing w:before="120" w:after="120" w:line="240" w:lineRule="auto"/>
        <w:rPr>
          <w:rFonts w:ascii="Times New Roman" w:hAnsi="Times New Roman"/>
          <w:color w:val="000000"/>
          <w:sz w:val="24"/>
          <w:szCs w:val="24"/>
          <w:lang w:val="es-PR"/>
        </w:rPr>
      </w:pPr>
      <w:r>
        <w:rPr>
          <w:rFonts w:ascii="Times New Roman" w:hAnsi="Times New Roman"/>
          <w:noProof/>
          <w:color w:val="000000"/>
          <w:sz w:val="24"/>
          <w:szCs w:val="24"/>
        </w:rPr>
        <w:drawing>
          <wp:anchor distT="0" distB="0" distL="114300" distR="114300" simplePos="0" relativeHeight="251658240" behindDoc="0" locked="0" layoutInCell="1" allowOverlap="1">
            <wp:simplePos x="0" y="0"/>
            <wp:positionH relativeFrom="column">
              <wp:posOffset>923925</wp:posOffset>
            </wp:positionH>
            <wp:positionV relativeFrom="paragraph">
              <wp:posOffset>6257290</wp:posOffset>
            </wp:positionV>
            <wp:extent cx="5955665" cy="360045"/>
            <wp:effectExtent l="19050" t="19050" r="26035" b="20955"/>
            <wp:wrapNone/>
            <wp:docPr id="9"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cstate="print"/>
                    <a:srcRect/>
                    <a:stretch>
                      <a:fillRect/>
                    </a:stretch>
                  </pic:blipFill>
                  <pic:spPr bwMode="auto">
                    <a:xfrm>
                      <a:off x="0" y="0"/>
                      <a:ext cx="5955665" cy="360045"/>
                    </a:xfrm>
                    <a:prstGeom prst="rect">
                      <a:avLst/>
                    </a:prstGeom>
                    <a:noFill/>
                    <a:ln w="9525">
                      <a:solidFill>
                        <a:srgbClr val="000000"/>
                      </a:solidFill>
                      <a:miter lim="800000"/>
                      <a:headEnd/>
                      <a:tailEnd/>
                    </a:ln>
                  </pic:spPr>
                </pic:pic>
              </a:graphicData>
            </a:graphic>
          </wp:anchor>
        </w:drawing>
      </w:r>
    </w:p>
    <w:p w:rsidR="00B54702" w:rsidRPr="00D17D78" w:rsidRDefault="00B54702" w:rsidP="00B54702">
      <w:pPr>
        <w:pStyle w:val="ListParagraph"/>
        <w:numPr>
          <w:ilvl w:val="0"/>
          <w:numId w:val="1"/>
        </w:numPr>
        <w:shd w:val="clear" w:color="auto" w:fill="FFFFFF"/>
        <w:spacing w:before="120" w:after="120" w:line="240" w:lineRule="auto"/>
        <w:rPr>
          <w:rFonts w:ascii="Times New Roman" w:hAnsi="Times New Roman"/>
          <w:b/>
          <w:color w:val="000000"/>
          <w:sz w:val="24"/>
          <w:szCs w:val="24"/>
          <w:lang w:val="es-PR"/>
        </w:rPr>
      </w:pPr>
      <w:r w:rsidRPr="00D17D78">
        <w:rPr>
          <w:rFonts w:ascii="Times New Roman" w:hAnsi="Times New Roman"/>
          <w:b/>
          <w:color w:val="000000"/>
          <w:sz w:val="24"/>
          <w:szCs w:val="24"/>
          <w:lang w:val="es-PR"/>
        </w:rPr>
        <w:t>Deducción de pagos por divorcio o separación</w:t>
      </w:r>
    </w:p>
    <w:p w:rsidR="00B54702" w:rsidRPr="00B54702" w:rsidRDefault="00B54702" w:rsidP="00B54702">
      <w:pPr>
        <w:pStyle w:val="ListParagraph"/>
        <w:numPr>
          <w:ilvl w:val="1"/>
          <w:numId w:val="1"/>
        </w:numPr>
        <w:shd w:val="clear" w:color="auto" w:fill="FFFFFF"/>
        <w:spacing w:before="120" w:after="120" w:line="240" w:lineRule="auto"/>
        <w:rPr>
          <w:rFonts w:ascii="Times New Roman" w:hAnsi="Times New Roman"/>
          <w:color w:val="000000"/>
          <w:sz w:val="24"/>
          <w:szCs w:val="24"/>
          <w:lang w:val="es-PR"/>
        </w:rPr>
      </w:pPr>
      <w:r w:rsidRPr="00B54702">
        <w:rPr>
          <w:rFonts w:ascii="Times New Roman" w:hAnsi="Times New Roman"/>
          <w:sz w:val="24"/>
          <w:szCs w:val="24"/>
          <w:lang w:val="es-ES"/>
        </w:rPr>
        <w:t>En el caso de un individuo, éste podrá deducir una cantidad igual a los pagos de pensión alimenticia por divorcio o separación efectuados durante el año contributivo.</w:t>
      </w:r>
    </w:p>
    <w:p w:rsidR="00B54702" w:rsidRPr="00B54702" w:rsidRDefault="00B54702" w:rsidP="00B54702">
      <w:pPr>
        <w:pStyle w:val="ListParagraph"/>
        <w:numPr>
          <w:ilvl w:val="1"/>
          <w:numId w:val="1"/>
        </w:numPr>
        <w:autoSpaceDE w:val="0"/>
        <w:autoSpaceDN w:val="0"/>
        <w:adjustRightInd w:val="0"/>
        <w:rPr>
          <w:rFonts w:ascii="Times New Roman" w:hAnsi="Times New Roman"/>
          <w:sz w:val="24"/>
          <w:szCs w:val="24"/>
          <w:lang w:val="es-ES"/>
        </w:rPr>
      </w:pPr>
      <w:r w:rsidRPr="00B54702">
        <w:rPr>
          <w:rFonts w:ascii="Times New Roman" w:hAnsi="Times New Roman"/>
          <w:sz w:val="24"/>
          <w:szCs w:val="24"/>
          <w:lang w:val="es-ES"/>
        </w:rPr>
        <w:t>Cualquier individuo que reciba ingresos por concepto de estas pensiones deberá suministrar su número de cuenta (seguro social) a la persona que efectúa dichos pago.</w:t>
      </w:r>
    </w:p>
    <w:p w:rsidR="00D17D78" w:rsidRDefault="00B54702" w:rsidP="00D17D78">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B54702">
        <w:rPr>
          <w:rFonts w:ascii="Times New Roman" w:hAnsi="Times New Roman"/>
          <w:sz w:val="24"/>
          <w:szCs w:val="24"/>
          <w:lang w:val="es-PR"/>
        </w:rPr>
        <w:t xml:space="preserve">Estos pagos se podrán deducir en el Encasillado 1, línea 4 de la Planilla. </w:t>
      </w:r>
      <w:r w:rsidRPr="00B54702">
        <w:rPr>
          <w:rFonts w:ascii="Times New Roman" w:hAnsi="Times New Roman"/>
          <w:sz w:val="24"/>
          <w:szCs w:val="24"/>
          <w:lang w:val="es-ES"/>
        </w:rPr>
        <w:t>El individuo que efectúa dichos pagos deberá incluir el número de seguro social de su ex</w:t>
      </w:r>
      <w:r w:rsidR="008A56D1">
        <w:rPr>
          <w:rFonts w:ascii="Times New Roman" w:hAnsi="Times New Roman"/>
          <w:sz w:val="24"/>
          <w:szCs w:val="24"/>
          <w:lang w:val="es-ES"/>
        </w:rPr>
        <w:t xml:space="preserve"> </w:t>
      </w:r>
      <w:r w:rsidRPr="00B54702">
        <w:rPr>
          <w:rFonts w:ascii="Times New Roman" w:hAnsi="Times New Roman"/>
          <w:sz w:val="24"/>
          <w:szCs w:val="24"/>
          <w:lang w:val="es-ES"/>
        </w:rPr>
        <w:t>cónyuge y el número del decreto, sentencia o documento de divorcio o separación en su planilla del año contributivo en que efectúa dichos pagos.</w:t>
      </w:r>
      <w:r w:rsidR="00D17D78" w:rsidRPr="00D17D78">
        <w:rPr>
          <w:rFonts w:ascii="Times New Roman" w:hAnsi="Times New Roman"/>
          <w:color w:val="000000"/>
          <w:sz w:val="24"/>
          <w:lang w:val="es-PR"/>
        </w:rPr>
        <w:t xml:space="preserve"> </w:t>
      </w:r>
    </w:p>
    <w:p w:rsidR="00D17D78" w:rsidRDefault="00D17D78" w:rsidP="00D17D78">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Individuos que necesiten reportar este ingreso, deberán colocarlo en el encasillado 1, línea 2P de su planilla sobre ingresos del a</w:t>
      </w:r>
      <w:r>
        <w:rPr>
          <w:rFonts w:ascii="MS Mincho" w:eastAsia="MS Mincho" w:hAnsi="MS Mincho" w:cs="MS Mincho"/>
          <w:color w:val="000000"/>
          <w:sz w:val="24"/>
          <w:lang w:val="es-PR"/>
        </w:rPr>
        <w:t>ñ</w:t>
      </w:r>
      <w:r>
        <w:rPr>
          <w:rFonts w:ascii="Times New Roman" w:hAnsi="Times New Roman"/>
          <w:color w:val="000000"/>
          <w:sz w:val="24"/>
          <w:lang w:val="es-PR"/>
        </w:rPr>
        <w:t>o correspondiente.</w:t>
      </w:r>
    </w:p>
    <w:p w:rsidR="008A56D1" w:rsidRPr="00B54702" w:rsidRDefault="005E3D85" w:rsidP="008A56D1">
      <w:pPr>
        <w:pStyle w:val="ListParagraph"/>
        <w:shd w:val="clear" w:color="auto" w:fill="FFFFFF"/>
        <w:spacing w:before="120" w:after="120" w:line="240" w:lineRule="auto"/>
        <w:ind w:left="900"/>
        <w:rPr>
          <w:rFonts w:ascii="Times New Roman" w:hAnsi="Times New Roman"/>
          <w:color w:val="000000"/>
          <w:sz w:val="24"/>
          <w:szCs w:val="24"/>
          <w:lang w:val="es-PR"/>
        </w:rPr>
      </w:pPr>
      <w:r w:rsidRPr="005E3D85">
        <w:rPr>
          <w:rFonts w:cs="Arial"/>
          <w:noProof/>
          <w:sz w:val="24"/>
          <w:szCs w:val="24"/>
        </w:rPr>
        <w:pict>
          <v:shape id="Picture 1930" o:spid="_x0000_s1041" type="#_x0000_t75" style="position:absolute;left:0;text-align:left;margin-left:1.4pt;margin-top:14.25pt;width:468.3pt;height:27.2pt;z-index:2516623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WlC3GAAAA3QAAAA8AAABkcnMvZG93bnJldi54bWxEj0tPwzAQhO9I/AdrkbhRB1r1kdatEBKI&#10;C1Uf6X0Vb5Oo8TrYJk3/PXtA4rarmZ35drUZXKt6CrHxbOB5lIEiLr1tuDJQHN+f5qBiQrbYeiYD&#10;N4qwWd/frTC3/sp76g+pUhLCMUcDdUpdrnUsa3IYR74jFu3sg8Mka6i0DXiVcNfqlyybaocNS0ON&#10;Hb3VVF4OP84AdeNv3hZH/tjqr9munxThNL0Y8/gwvC5BJRrSv/nv+tMK/mIs/PKNjK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5aULcYAAADdAAAADwAAAAAAAAAAAAAA&#10;AACfAgAAZHJzL2Rvd25yZXYueG1sUEsFBgAAAAAEAAQA9wAAAJIDAAAAAA==&#10;" stroked="t" strokecolor="black [3213]">
            <v:imagedata r:id="rId13" o:title=""/>
            <v:shadow on="t" color="#333" opacity=".5" offset="-6pt,6pt"/>
            <v:path arrowok="t"/>
          </v:shape>
        </w:pict>
      </w:r>
      <w:r w:rsidRPr="005E3D85">
        <w:rPr>
          <w:rFonts w:cs="Arial"/>
          <w:noProof/>
          <w:sz w:val="24"/>
          <w:szCs w:val="24"/>
          <w:lang w:val="es-ES" w:eastAsia="es-ES"/>
        </w:rPr>
      </w:r>
      <w:r w:rsidRPr="005E3D85">
        <w:rPr>
          <w:rFonts w:cs="Arial"/>
          <w:noProof/>
          <w:sz w:val="24"/>
          <w:szCs w:val="24"/>
          <w:lang w:val="es-ES" w:eastAsia="es-ES"/>
        </w:rPr>
        <w:pict>
          <v:group id="Canvas 86" o:spid="_x0000_s1039" editas="canvas" style="width:468pt;height:27.95pt;mso-position-horizontal-relative:char;mso-position-vertical-relative:line" coordsize="59436,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&#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">
            <v:shape id="_x0000_s1040" type="#_x0000_t75" style="position:absolute;width:59436;height:3549;visibility:visible">
              <v:fill o:detectmouseclick="t"/>
              <v:path o:connecttype="none"/>
            </v:shape>
            <w10:wrap type="none"/>
            <w10:anchorlock/>
          </v:group>
        </w:pict>
      </w:r>
    </w:p>
    <w:p w:rsidR="00B54702" w:rsidRDefault="00B54702" w:rsidP="00B54702">
      <w:pPr>
        <w:pStyle w:val="ListParagraph"/>
        <w:shd w:val="clear" w:color="auto" w:fill="FFFFFF"/>
        <w:spacing w:before="120" w:after="120" w:line="240" w:lineRule="auto"/>
        <w:ind w:left="900"/>
        <w:rPr>
          <w:rFonts w:ascii="Times New Roman" w:hAnsi="Times New Roman"/>
          <w:color w:val="000000"/>
          <w:sz w:val="24"/>
          <w:szCs w:val="24"/>
          <w:lang w:val="es-PR"/>
        </w:rPr>
      </w:pPr>
    </w:p>
    <w:p w:rsidR="00B54702" w:rsidRDefault="00B54702" w:rsidP="00B54702">
      <w:pPr>
        <w:pStyle w:val="ListParagraph"/>
        <w:shd w:val="clear" w:color="auto" w:fill="FFFFFF"/>
        <w:spacing w:before="120" w:after="120" w:line="240" w:lineRule="auto"/>
        <w:ind w:left="900"/>
        <w:rPr>
          <w:rFonts w:ascii="Times New Roman" w:hAnsi="Times New Roman"/>
          <w:color w:val="000000"/>
          <w:sz w:val="24"/>
          <w:szCs w:val="24"/>
          <w:lang w:val="es-PR"/>
        </w:rPr>
      </w:pPr>
    </w:p>
    <w:p w:rsidR="00D17D78" w:rsidRPr="00D17D78" w:rsidRDefault="00D17D78" w:rsidP="00D17D78">
      <w:pPr>
        <w:pStyle w:val="ListParagraph"/>
        <w:numPr>
          <w:ilvl w:val="0"/>
          <w:numId w:val="1"/>
        </w:numPr>
        <w:shd w:val="clear" w:color="auto" w:fill="FFFFFF"/>
        <w:spacing w:before="120" w:after="120" w:line="240" w:lineRule="auto"/>
        <w:rPr>
          <w:rFonts w:ascii="Times New Roman" w:hAnsi="Times New Roman"/>
          <w:b/>
          <w:color w:val="000000"/>
          <w:sz w:val="24"/>
          <w:lang w:val="es-PR"/>
        </w:rPr>
      </w:pPr>
      <w:r w:rsidRPr="008465C6">
        <w:rPr>
          <w:rFonts w:ascii="Times New Roman" w:hAnsi="Times New Roman"/>
          <w:b/>
          <w:color w:val="000000"/>
          <w:sz w:val="24"/>
          <w:lang w:val="es-PR"/>
        </w:rPr>
        <w:t xml:space="preserve">Regla especial sobre pagos excesivos: </w:t>
      </w:r>
      <w:r w:rsidRPr="008465C6">
        <w:rPr>
          <w:rFonts w:ascii="Times New Roman" w:hAnsi="Times New Roman"/>
          <w:color w:val="000000"/>
          <w:sz w:val="24"/>
          <w:lang w:val="es-PR"/>
        </w:rPr>
        <w:t>En aquellos casos</w:t>
      </w:r>
      <w:r w:rsidRPr="008465C6">
        <w:rPr>
          <w:rFonts w:ascii="Times New Roman" w:hAnsi="Times New Roman"/>
          <w:b/>
          <w:color w:val="000000"/>
          <w:sz w:val="24"/>
          <w:lang w:val="es-PR"/>
        </w:rPr>
        <w:t xml:space="preserve"> </w:t>
      </w:r>
      <w:r w:rsidRPr="008465C6">
        <w:rPr>
          <w:rFonts w:ascii="Times New Roman" w:hAnsi="Times New Roman"/>
          <w:color w:val="000000"/>
          <w:sz w:val="24"/>
          <w:lang w:val="es-PR"/>
        </w:rPr>
        <w:t>en que los pagos por concepto de pensiones por divorcio o separación excedan de veinte mil dólares (20,000) durante cualquier año natural, dichos pagos no serán considerados como pensiones por divorcio o separación a menos que los mismos sean para efectuarse durante cada uno de los seis (6) años siguientes al divorcio o a la separación.</w:t>
      </w:r>
      <w:r w:rsidRPr="008465C6">
        <w:rPr>
          <w:rFonts w:ascii="Times New Roman" w:hAnsi="Times New Roman"/>
          <w:b/>
          <w:color w:val="000000"/>
          <w:sz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E90DE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4"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E4251C">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Pr="002608D6">
              <w:rPr>
                <w:rFonts w:ascii="Times New Roman" w:eastAsiaTheme="minorHAnsi" w:hAnsi="Times New Roman"/>
                <w:b/>
                <w:sz w:val="28"/>
                <w:szCs w:val="28"/>
                <w:lang w:val="es-PR"/>
              </w:rPr>
              <w:t>Reglamentos</w:t>
            </w:r>
            <w:r>
              <w:rPr>
                <w:rFonts w:ascii="Times New Roman" w:eastAsiaTheme="minorHAnsi" w:hAnsi="Times New Roman"/>
                <w:b/>
                <w:sz w:val="28"/>
                <w:szCs w:val="28"/>
                <w:lang w:val="es-PR"/>
              </w:rPr>
              <w:t xml:space="preserve"> o </w:t>
            </w:r>
            <w:r w:rsidR="00E4251C">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CC6FEE" w:rsidRPr="00C71DA6" w:rsidRDefault="005E3D85" w:rsidP="00CC6FEE">
      <w:pPr>
        <w:pStyle w:val="ListParagraph"/>
        <w:numPr>
          <w:ilvl w:val="0"/>
          <w:numId w:val="1"/>
        </w:numPr>
        <w:shd w:val="clear" w:color="auto" w:fill="FFFFFF"/>
        <w:spacing w:before="120" w:after="120" w:line="240" w:lineRule="auto"/>
        <w:rPr>
          <w:rFonts w:ascii="Times New Roman" w:hAnsi="Times New Roman"/>
          <w:b/>
          <w:color w:val="000000"/>
          <w:sz w:val="24"/>
          <w:szCs w:val="24"/>
          <w:lang w:val="es-PR"/>
        </w:rPr>
      </w:pPr>
      <w:hyperlink r:id="rId15" w:history="1">
        <w:r w:rsidR="00CC6FEE">
          <w:rPr>
            <w:rStyle w:val="Hyperlink"/>
            <w:rFonts w:ascii="Times New Roman" w:hAnsi="Times New Roman"/>
            <w:sz w:val="24"/>
            <w:szCs w:val="24"/>
            <w:lang w:val="es-PR"/>
          </w:rPr>
          <w:t>Có</w:t>
        </w:r>
        <w:r w:rsidR="00CC6FEE" w:rsidRPr="00C71DA6">
          <w:rPr>
            <w:rStyle w:val="Hyperlink"/>
            <w:rFonts w:ascii="Times New Roman" w:hAnsi="Times New Roman"/>
            <w:sz w:val="24"/>
            <w:szCs w:val="24"/>
            <w:lang w:val="es-PR"/>
          </w:rPr>
          <w:t>digo de Rentas Internas para un Nuevo Puerto Rico</w:t>
        </w:r>
      </w:hyperlink>
      <w:r w:rsidR="00CC6FEE" w:rsidRPr="00C71DA6">
        <w:rPr>
          <w:rFonts w:ascii="Times New Roman" w:hAnsi="Times New Roman"/>
          <w:color w:val="000000"/>
          <w:sz w:val="24"/>
          <w:szCs w:val="24"/>
          <w:lang w:val="es-PR"/>
        </w:rPr>
        <w:t xml:space="preserve"> </w:t>
      </w:r>
    </w:p>
    <w:p w:rsidR="008465C6" w:rsidRDefault="008465C6" w:rsidP="0059790A">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8A56D1">
        <w:rPr>
          <w:rFonts w:ascii="Times New Roman" w:hAnsi="Times New Roman"/>
          <w:color w:val="000000"/>
          <w:sz w:val="24"/>
          <w:lang w:val="es-PR"/>
        </w:rPr>
        <w:t>Sección 1032.02</w:t>
      </w:r>
    </w:p>
    <w:p w:rsidR="008A56D1" w:rsidRDefault="008A56D1" w:rsidP="0059790A">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lastRenderedPageBreak/>
        <w:t>Sección 1033.13</w:t>
      </w:r>
    </w:p>
    <w:p w:rsidR="008A56D1" w:rsidRPr="008A56D1" w:rsidRDefault="008A56D1" w:rsidP="0059790A">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spacing w:val="-3"/>
          <w:sz w:val="24"/>
          <w:szCs w:val="24"/>
          <w:lang w:val="es-ES"/>
        </w:rPr>
        <w:t xml:space="preserve">Sección </w:t>
      </w:r>
      <w:r w:rsidRPr="00B54702">
        <w:rPr>
          <w:rFonts w:ascii="Times New Roman" w:hAnsi="Times New Roman"/>
          <w:spacing w:val="-3"/>
          <w:sz w:val="24"/>
          <w:szCs w:val="24"/>
          <w:lang w:val="es-ES"/>
        </w:rPr>
        <w:t>1061.01(b)(2)</w:t>
      </w:r>
    </w:p>
    <w:p w:rsidR="008A56D1" w:rsidRPr="008A56D1" w:rsidRDefault="008A56D1" w:rsidP="0059790A">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spacing w:val="-3"/>
          <w:sz w:val="24"/>
          <w:szCs w:val="24"/>
          <w:lang w:val="es-ES"/>
        </w:rPr>
        <w:t>Sección 1083.09</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E90DEE"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5E3D85" w:rsidP="00934BD4">
            <w:pPr>
              <w:pStyle w:val="NormalWeb"/>
              <w:rPr>
                <w:rFonts w:ascii="Verdana" w:hAnsi="Verdana" w:cs="Arial"/>
                <w:color w:val="000000"/>
                <w:sz w:val="20"/>
                <w:szCs w:val="20"/>
                <w:lang w:val="es-PR"/>
              </w:rPr>
            </w:pPr>
            <w:r w:rsidRPr="005E3D85">
              <w:rPr>
                <w:rFonts w:ascii="Arial" w:hAnsi="Arial" w:cs="Arial"/>
                <w:noProof/>
                <w:sz w:val="20"/>
                <w:szCs w:val="20"/>
              </w:rPr>
              <w:pict>
                <v:shape id="_x0000_i1029" type="#_x0000_t75" style="width:27.75pt;height:23.25pt">
                  <v:imagedata r:id="rId16"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E4251C">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1E5F9F" w:rsidRPr="006F14E2" w:rsidRDefault="00D17D78" w:rsidP="0059790A">
      <w:pPr>
        <w:pStyle w:val="ListParagraph"/>
        <w:numPr>
          <w:ilvl w:val="0"/>
          <w:numId w:val="3"/>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E90DE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5E3D85" w:rsidP="00F3589A">
            <w:pPr>
              <w:pStyle w:val="NormalWeb"/>
              <w:rPr>
                <w:rFonts w:ascii="Verdana" w:hAnsi="Verdana" w:cs="Arial"/>
                <w:color w:val="000000"/>
                <w:sz w:val="20"/>
                <w:szCs w:val="20"/>
                <w:lang w:val="es-PR"/>
              </w:rPr>
            </w:pPr>
            <w:r w:rsidRPr="005E3D85">
              <w:rPr>
                <w:rFonts w:ascii="Verdana" w:hAnsi="Verdana" w:cs="Arial"/>
                <w:noProof/>
                <w:color w:val="000000"/>
                <w:sz w:val="20"/>
                <w:szCs w:val="20"/>
              </w:rPr>
              <w:pict>
                <v:shape id="_x0000_i1030" type="#_x0000_t75" style="width:27.75pt;height:27pt">
                  <v:imagedata r:id="rId17"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E4251C"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B54702" w:rsidRDefault="00B54702" w:rsidP="00D17D78">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B54702" w:rsidRPr="00B96F57" w:rsidRDefault="00B54702" w:rsidP="00D17D78">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B54702" w:rsidRDefault="00B54702" w:rsidP="00D17D78">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B54702" w:rsidRDefault="00B54702" w:rsidP="00D17D78">
      <w:pPr>
        <w:pStyle w:val="ListParagraph"/>
        <w:shd w:val="clear" w:color="auto" w:fill="FFFFFF"/>
        <w:spacing w:before="120" w:after="120" w:line="240" w:lineRule="auto"/>
        <w:ind w:left="900"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B54702" w:rsidRPr="00B96F57" w:rsidRDefault="00B54702" w:rsidP="00D17D78">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B54702" w:rsidRDefault="00B54702" w:rsidP="00D17D78">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B54702" w:rsidRDefault="00B54702" w:rsidP="00D17D78">
      <w:pPr>
        <w:pStyle w:val="ListParagraph"/>
        <w:shd w:val="clear" w:color="auto" w:fill="FFFFFF"/>
        <w:spacing w:before="120" w:after="120" w:line="240" w:lineRule="auto"/>
        <w:ind w:left="900"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B54702" w:rsidRDefault="00B54702" w:rsidP="00D17D78">
      <w:pPr>
        <w:pStyle w:val="ListParagraph"/>
        <w:shd w:val="clear" w:color="auto" w:fill="FFFFFF"/>
        <w:spacing w:before="120" w:after="120" w:line="240" w:lineRule="auto"/>
        <w:ind w:left="900"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B54702" w:rsidRPr="00B96F57" w:rsidRDefault="00B54702" w:rsidP="00D17D78">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B54702" w:rsidRDefault="00B54702" w:rsidP="00D17D78">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B54702" w:rsidRPr="00B96F57" w:rsidRDefault="00B54702" w:rsidP="00D17D78">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B54702" w:rsidRPr="001A0C2B" w:rsidRDefault="005E3D85" w:rsidP="00D17D78">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18" w:history="1">
        <w:r w:rsidR="00E4251C">
          <w:rPr>
            <w:rStyle w:val="Hyperlink"/>
            <w:rFonts w:ascii="Times New Roman" w:hAnsi="Times New Roman"/>
            <w:sz w:val="24"/>
            <w:lang w:val="es-PR"/>
          </w:rPr>
          <w:t xml:space="preserve">Directorio de </w:t>
        </w:r>
        <w:r w:rsidR="00CC6FEE">
          <w:rPr>
            <w:rStyle w:val="Hyperlink"/>
            <w:rFonts w:ascii="Times New Roman" w:hAnsi="Times New Roman"/>
            <w:sz w:val="24"/>
            <w:lang w:val="es-PR"/>
          </w:rPr>
          <w:t>Colecturí</w:t>
        </w:r>
        <w:r w:rsidR="00CC6FEE" w:rsidRPr="001A0C2B">
          <w:rPr>
            <w:rStyle w:val="Hyperlink"/>
            <w:rFonts w:ascii="Times New Roman" w:hAnsi="Times New Roman"/>
            <w:sz w:val="24"/>
            <w:lang w:val="es-PR"/>
          </w:rPr>
          <w:t>a</w:t>
        </w:r>
      </w:hyperlink>
    </w:p>
    <w:p w:rsidR="00B54702" w:rsidRPr="001A0C2B" w:rsidRDefault="005E3D85" w:rsidP="00D17D78">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19" w:history="1">
        <w:r w:rsidR="00B54702" w:rsidRPr="001A0C2B">
          <w:rPr>
            <w:rStyle w:val="Hyperlink"/>
            <w:rFonts w:ascii="Times New Roman" w:hAnsi="Times New Roman"/>
            <w:sz w:val="24"/>
            <w:lang w:val="es-PR"/>
          </w:rPr>
          <w:t>Directorio de Distritos de Cobro</w:t>
        </w:r>
      </w:hyperlink>
    </w:p>
    <w:p w:rsidR="00B54702" w:rsidRPr="001A0C2B" w:rsidRDefault="005E3D85" w:rsidP="00D17D78">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20" w:history="1">
        <w:r w:rsidR="00B54702" w:rsidRPr="001A0C2B">
          <w:rPr>
            <w:rStyle w:val="Hyperlink"/>
            <w:rFonts w:ascii="Times New Roman" w:hAnsi="Times New Roman"/>
            <w:sz w:val="24"/>
            <w:lang w:val="es-PR"/>
          </w:rPr>
          <w:t>Directorio de Centros de Servicio</w:t>
        </w:r>
      </w:hyperlink>
    </w:p>
    <w:p w:rsidR="00B54702" w:rsidRPr="00FE445C" w:rsidRDefault="005E3D85" w:rsidP="00D17D78">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21" w:history="1">
        <w:r w:rsidR="00B54702"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5E3D85" w:rsidRPr="005E3D85">
              <w:rPr>
                <w:rFonts w:ascii="Verdana" w:hAnsi="Verdana" w:cs="Arial"/>
                <w:noProof/>
                <w:color w:val="000000"/>
                <w:sz w:val="20"/>
                <w:szCs w:val="20"/>
              </w:rPr>
              <w:pict>
                <v:shape id="_x0000_i1031" type="#_x0000_t75" style="width:30pt;height:19.5pt">
                  <v:imagedata r:id="rId22"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E4251C"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886742" w:rsidRPr="00013FC9" w:rsidRDefault="005E3D85" w:rsidP="00886742">
      <w:pPr>
        <w:pStyle w:val="ListParagraph"/>
        <w:numPr>
          <w:ilvl w:val="0"/>
          <w:numId w:val="11"/>
        </w:numPr>
        <w:spacing w:before="120" w:after="120" w:line="240" w:lineRule="auto"/>
        <w:ind w:left="900"/>
        <w:jc w:val="both"/>
        <w:rPr>
          <w:rFonts w:ascii="Times New Roman" w:hAnsi="Times New Roman"/>
          <w:sz w:val="24"/>
          <w:szCs w:val="24"/>
          <w:lang w:val="es-PR"/>
        </w:rPr>
      </w:pPr>
      <w:hyperlink r:id="rId23" w:history="1">
        <w:r w:rsidR="00886742">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4"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E4251C"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D17D78" w:rsidRPr="00013FC9" w:rsidRDefault="00D17D78" w:rsidP="00D17D78">
      <w:pPr>
        <w:pStyle w:val="ListParagraph"/>
        <w:numPr>
          <w:ilvl w:val="0"/>
          <w:numId w:val="4"/>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976767" w:rsidRDefault="00B54702" w:rsidP="00CC2A43">
      <w:pPr>
        <w:spacing w:before="120" w:after="120" w:line="240" w:lineRule="auto"/>
        <w:rPr>
          <w:b/>
          <w:lang w:val="es-PR"/>
        </w:rPr>
      </w:pPr>
      <w:r>
        <w:rPr>
          <w:b/>
          <w:noProof/>
        </w:rPr>
        <w:drawing>
          <wp:anchor distT="0" distB="0" distL="114300" distR="114300" simplePos="0" relativeHeight="251660288" behindDoc="0" locked="0" layoutInCell="1" allowOverlap="1">
            <wp:simplePos x="0" y="0"/>
            <wp:positionH relativeFrom="column">
              <wp:posOffset>923925</wp:posOffset>
            </wp:positionH>
            <wp:positionV relativeFrom="paragraph">
              <wp:posOffset>6257290</wp:posOffset>
            </wp:positionV>
            <wp:extent cx="5955665" cy="360045"/>
            <wp:effectExtent l="19050" t="19050" r="26035" b="20955"/>
            <wp:wrapNone/>
            <wp:docPr id="1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cstate="print"/>
                    <a:srcRect/>
                    <a:stretch>
                      <a:fillRect/>
                    </a:stretch>
                  </pic:blipFill>
                  <pic:spPr bwMode="auto">
                    <a:xfrm>
                      <a:off x="0" y="0"/>
                      <a:ext cx="5955665" cy="360045"/>
                    </a:xfrm>
                    <a:prstGeom prst="rect">
                      <a:avLst/>
                    </a:prstGeom>
                    <a:noFill/>
                    <a:ln w="9525">
                      <a:solidFill>
                        <a:srgbClr val="000000"/>
                      </a:solidFill>
                      <a:miter lim="800000"/>
                      <a:headEnd/>
                      <a:tailEnd/>
                    </a:ln>
                  </pic:spPr>
                </pic:pic>
              </a:graphicData>
            </a:graphic>
          </wp:anchor>
        </w:drawing>
      </w:r>
    </w:p>
    <w:p w:rsidR="00976767" w:rsidRPr="001E5F9F" w:rsidRDefault="00976767" w:rsidP="00CC2A43">
      <w:pPr>
        <w:spacing w:before="120" w:after="120" w:line="240" w:lineRule="auto"/>
        <w:rPr>
          <w:b/>
          <w:lang w:val="es-PR"/>
        </w:rPr>
      </w:pPr>
    </w:p>
    <w:sectPr w:rsidR="00976767" w:rsidRPr="001E5F9F" w:rsidSect="00E90DEE">
      <w:headerReference w:type="default" r:id="rId25"/>
      <w:footerReference w:type="default" r:id="rId26"/>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497" w:rsidRDefault="00801497" w:rsidP="005501A9">
      <w:pPr>
        <w:spacing w:after="0" w:line="240" w:lineRule="auto"/>
      </w:pPr>
      <w:r>
        <w:separator/>
      </w:r>
    </w:p>
  </w:endnote>
  <w:endnote w:type="continuationSeparator" w:id="0">
    <w:p w:rsidR="00801497" w:rsidRDefault="00801497"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7211B4" w:rsidRPr="00E90DEE" w:rsidTr="007211B4">
      <w:tc>
        <w:tcPr>
          <w:tcW w:w="918" w:type="dxa"/>
          <w:tcBorders>
            <w:top w:val="single" w:sz="18" w:space="0" w:color="808080" w:themeColor="background1" w:themeShade="80"/>
            <w:left w:val="nil"/>
            <w:bottom w:val="nil"/>
            <w:right w:val="single" w:sz="18" w:space="0" w:color="808080" w:themeColor="background1" w:themeShade="80"/>
          </w:tcBorders>
          <w:hideMark/>
        </w:tcPr>
        <w:p w:rsidR="007211B4" w:rsidRDefault="007211B4">
          <w:pPr>
            <w:pStyle w:val="Footer"/>
            <w:jc w:val="right"/>
            <w:rPr>
              <w:b/>
              <w:color w:val="4F81BD" w:themeColor="accent1"/>
              <w:sz w:val="32"/>
              <w:szCs w:val="32"/>
            </w:rPr>
          </w:pPr>
          <w:r>
            <w:rPr>
              <w:noProof/>
            </w:rPr>
            <w:drawing>
              <wp:inline distT="0" distB="0" distL="0" distR="0">
                <wp:extent cx="971550" cy="619125"/>
                <wp:effectExtent l="19050" t="0" r="0" b="0"/>
                <wp:docPr id="8"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5E3D85" w:rsidRPr="00CC6FEE">
            <w:rPr>
              <w:rFonts w:ascii="Times New Roman" w:hAnsi="Times New Roman"/>
              <w:sz w:val="24"/>
              <w:szCs w:val="24"/>
            </w:rPr>
            <w:fldChar w:fldCharType="begin"/>
          </w:r>
          <w:r w:rsidRPr="00CC6FEE">
            <w:rPr>
              <w:rFonts w:ascii="Times New Roman" w:hAnsi="Times New Roman"/>
              <w:sz w:val="24"/>
              <w:szCs w:val="24"/>
            </w:rPr>
            <w:instrText xml:space="preserve"> PAGE   \* MERGEFORMAT </w:instrText>
          </w:r>
          <w:r w:rsidR="005E3D85" w:rsidRPr="00CC6FEE">
            <w:rPr>
              <w:rFonts w:ascii="Times New Roman" w:hAnsi="Times New Roman"/>
              <w:sz w:val="24"/>
              <w:szCs w:val="24"/>
            </w:rPr>
            <w:fldChar w:fldCharType="separate"/>
          </w:r>
          <w:r w:rsidR="00B91317" w:rsidRPr="00B91317">
            <w:rPr>
              <w:rFonts w:ascii="Times New Roman" w:hAnsi="Times New Roman"/>
              <w:b/>
              <w:noProof/>
              <w:sz w:val="24"/>
              <w:szCs w:val="24"/>
            </w:rPr>
            <w:t>3</w:t>
          </w:r>
          <w:r w:rsidR="005E3D85" w:rsidRPr="00CC6FEE">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7211B4" w:rsidRDefault="007211B4">
          <w:pPr>
            <w:pStyle w:val="Footer"/>
            <w:jc w:val="center"/>
            <w:rPr>
              <w:rFonts w:ascii="Times New Roman" w:hAnsi="Times New Roman"/>
              <w:lang w:val="es-PR"/>
            </w:rPr>
          </w:pPr>
        </w:p>
        <w:p w:rsidR="007211B4" w:rsidRDefault="007211B4">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7211B4" w:rsidRDefault="007211B4">
          <w:pPr>
            <w:pStyle w:val="Footer"/>
            <w:jc w:val="center"/>
            <w:rPr>
              <w:rFonts w:ascii="Times New Roman" w:hAnsi="Times New Roman"/>
              <w:sz w:val="16"/>
              <w:szCs w:val="16"/>
              <w:lang w:val="es-PR"/>
            </w:rPr>
          </w:pPr>
        </w:p>
        <w:p w:rsidR="007211B4" w:rsidRDefault="007211B4">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7211B4" w:rsidRDefault="007211B4" w:rsidP="007211B4">
    <w:pPr>
      <w:rPr>
        <w:rFonts w:ascii="Times New Roman" w:hAnsi="Times New Roman"/>
        <w:lang w:val="es-PR"/>
      </w:rPr>
    </w:pPr>
  </w:p>
  <w:p w:rsidR="00CF03B8" w:rsidRPr="00E4251C" w:rsidRDefault="00CF03B8" w:rsidP="007211B4">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497" w:rsidRDefault="00801497" w:rsidP="005501A9">
      <w:pPr>
        <w:spacing w:after="0" w:line="240" w:lineRule="auto"/>
      </w:pPr>
      <w:r>
        <w:separator/>
      </w:r>
    </w:p>
  </w:footnote>
  <w:footnote w:type="continuationSeparator" w:id="0">
    <w:p w:rsidR="00801497" w:rsidRDefault="00801497"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A02727" w:rsidRPr="00E90DEE" w:rsidTr="00EB6177">
      <w:trPr>
        <w:trHeight w:val="288"/>
      </w:trPr>
      <w:tc>
        <w:tcPr>
          <w:tcW w:w="8395" w:type="dxa"/>
        </w:tcPr>
        <w:p w:rsidR="00A02727" w:rsidRDefault="00A02727" w:rsidP="00EB6177">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A02727" w:rsidRPr="00B91317" w:rsidRDefault="00A02727" w:rsidP="00EB6177">
          <w:pPr>
            <w:tabs>
              <w:tab w:val="left" w:pos="4680"/>
            </w:tabs>
            <w:spacing w:after="0" w:line="240" w:lineRule="auto"/>
            <w:ind w:right="-90"/>
            <w:rPr>
              <w:rFonts w:ascii="Times New Roman" w:hAnsi="Times New Roman"/>
              <w:sz w:val="32"/>
              <w:szCs w:val="32"/>
              <w:lang w:val="es-PR"/>
            </w:rPr>
          </w:pPr>
          <w:r w:rsidRPr="00B91317">
            <w:rPr>
              <w:rFonts w:ascii="Times New Roman" w:hAnsi="Times New Roman"/>
              <w:sz w:val="32"/>
              <w:szCs w:val="32"/>
              <w:lang w:val="es-PR"/>
            </w:rPr>
            <w:t>Área de Política Contributiva</w:t>
          </w:r>
          <w:r w:rsidRPr="00B91317">
            <w:rPr>
              <w:rFonts w:ascii="Times New Roman" w:hAnsi="Times New Roman"/>
              <w:sz w:val="32"/>
              <w:szCs w:val="32"/>
              <w:lang w:val="es-PR"/>
            </w:rPr>
            <w:tab/>
          </w:r>
        </w:p>
        <w:p w:rsidR="00A02727" w:rsidRPr="00446DFA" w:rsidRDefault="00A02727" w:rsidP="00EB6177">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A02727" w:rsidRPr="00A02727" w:rsidRDefault="00B96DBE" w:rsidP="00A02727">
          <w:pPr>
            <w:spacing w:after="0" w:line="240" w:lineRule="auto"/>
            <w:rPr>
              <w:rFonts w:ascii="Times New Roman" w:hAnsi="Times New Roman"/>
              <w:b/>
              <w:bCs/>
              <w:color w:val="000000"/>
              <w:sz w:val="28"/>
              <w:szCs w:val="28"/>
              <w:lang w:val="es-PR"/>
            </w:rPr>
          </w:pPr>
          <w:r>
            <w:rPr>
              <w:rFonts w:ascii="Times New Roman" w:hAnsi="Times New Roman"/>
              <w:b/>
              <w:bCs/>
              <w:color w:val="000000"/>
              <w:sz w:val="28"/>
              <w:szCs w:val="28"/>
              <w:lang w:val="es-PR"/>
            </w:rPr>
            <w:t>Ingreso por c</w:t>
          </w:r>
          <w:r w:rsidR="00A02727" w:rsidRPr="00A02727">
            <w:rPr>
              <w:rFonts w:ascii="Times New Roman" w:hAnsi="Times New Roman"/>
              <w:b/>
              <w:bCs/>
              <w:color w:val="000000"/>
              <w:sz w:val="28"/>
              <w:szCs w:val="28"/>
              <w:lang w:val="es-PR"/>
            </w:rPr>
            <w:t>oncep</w:t>
          </w:r>
          <w:r>
            <w:rPr>
              <w:rFonts w:ascii="Times New Roman" w:hAnsi="Times New Roman"/>
              <w:b/>
              <w:bCs/>
              <w:color w:val="000000"/>
              <w:sz w:val="28"/>
              <w:szCs w:val="28"/>
              <w:lang w:val="es-PR"/>
            </w:rPr>
            <w:t xml:space="preserve">to de pensiones por divorcio o </w:t>
          </w:r>
          <w:r w:rsidR="00E90DEE">
            <w:rPr>
              <w:rFonts w:ascii="Times New Roman" w:hAnsi="Times New Roman"/>
              <w:b/>
              <w:bCs/>
              <w:color w:val="000000"/>
              <w:sz w:val="28"/>
              <w:szCs w:val="28"/>
              <w:lang w:val="es-PR"/>
            </w:rPr>
            <w:t>separació</w:t>
          </w:r>
          <w:r w:rsidR="00E90DEE" w:rsidRPr="00A02727">
            <w:rPr>
              <w:rFonts w:ascii="Times New Roman" w:hAnsi="Times New Roman"/>
              <w:b/>
              <w:bCs/>
              <w:color w:val="000000"/>
              <w:sz w:val="28"/>
              <w:szCs w:val="28"/>
              <w:lang w:val="es-PR"/>
            </w:rPr>
            <w:t>n</w:t>
          </w:r>
          <w:r w:rsidR="00A02727" w:rsidRPr="00A02727">
            <w:rPr>
              <w:rFonts w:ascii="Times New Roman" w:hAnsi="Times New Roman"/>
              <w:b/>
              <w:bCs/>
              <w:color w:val="000000"/>
              <w:sz w:val="28"/>
              <w:szCs w:val="28"/>
              <w:lang w:val="es-PR"/>
            </w:rPr>
            <w:t xml:space="preserve"> </w:t>
          </w:r>
        </w:p>
      </w:tc>
      <w:tc>
        <w:tcPr>
          <w:tcW w:w="1195" w:type="dxa"/>
        </w:tcPr>
        <w:p w:rsidR="00A02727" w:rsidRPr="00D049E5" w:rsidRDefault="005E3D85" w:rsidP="00EB6177">
          <w:pPr>
            <w:pStyle w:val="Header"/>
            <w:rPr>
              <w:rFonts w:asciiTheme="majorHAnsi" w:eastAsiaTheme="majorEastAsia" w:hAnsiTheme="majorHAnsi" w:cstheme="majorBidi"/>
              <w:b/>
              <w:bCs/>
              <w:color w:val="4F81BD" w:themeColor="accent1"/>
              <w:sz w:val="36"/>
              <w:szCs w:val="36"/>
              <w:lang w:val="es-PR"/>
            </w:rPr>
          </w:pPr>
          <w:r w:rsidRPr="005E3D85">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39.9pt;width:83.25pt;height:27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A02727" w:rsidRPr="00446DFA" w:rsidRDefault="00A02727" w:rsidP="00A02727">
                      <w:pPr>
                        <w:spacing w:after="0" w:line="240" w:lineRule="auto"/>
                        <w:jc w:val="center"/>
                        <w:rPr>
                          <w:rFonts w:ascii="Times New Roman" w:hAnsi="Times New Roman"/>
                          <w:sz w:val="16"/>
                          <w:szCs w:val="16"/>
                          <w:lang w:val="es-PR"/>
                        </w:rPr>
                      </w:pPr>
                      <w:r>
                        <w:rPr>
                          <w:rFonts w:ascii="Times New Roman" w:hAnsi="Times New Roman"/>
                          <w:sz w:val="16"/>
                          <w:szCs w:val="16"/>
                          <w:lang w:val="es-PR"/>
                        </w:rPr>
                        <w:t>DAC-035</w:t>
                      </w:r>
                    </w:p>
                    <w:p w:rsidR="00A02727" w:rsidRPr="002608D6" w:rsidRDefault="00E90DEE" w:rsidP="00A02727">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A02727" w:rsidRPr="00446DFA">
                        <w:rPr>
                          <w:rFonts w:ascii="Times New Roman" w:hAnsi="Times New Roman"/>
                          <w:sz w:val="16"/>
                          <w:szCs w:val="16"/>
                          <w:lang w:val="es-PR"/>
                        </w:rPr>
                        <w:t>-15</w:t>
                      </w:r>
                    </w:p>
                  </w:txbxContent>
                </v:textbox>
              </v:shape>
            </w:pict>
          </w:r>
        </w:p>
      </w:tc>
    </w:tr>
  </w:tbl>
  <w:p w:rsidR="00CF03B8" w:rsidRPr="00A02727" w:rsidRDefault="00CF03B8" w:rsidP="00A02727">
    <w:pPr>
      <w:pStyle w:val="Header"/>
      <w:spacing w:line="120" w:lineRule="exact"/>
      <w:rPr>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E7A06B16"/>
    <w:lvl w:ilvl="0" w:tplc="C504B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D3B09D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5DA347C"/>
    <w:multiLevelType w:val="hybridMultilevel"/>
    <w:tmpl w:val="49AC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42B4E"/>
    <w:multiLevelType w:val="hybridMultilevel"/>
    <w:tmpl w:val="AE7688E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2263AB8"/>
    <w:multiLevelType w:val="hybridMultilevel"/>
    <w:tmpl w:val="595C9FF6"/>
    <w:lvl w:ilvl="0" w:tplc="EDBA78E0">
      <w:start w:val="1"/>
      <w:numFmt w:val="decimal"/>
      <w:lvlText w:val="(%1)"/>
      <w:lvlJc w:val="left"/>
      <w:pPr>
        <w:ind w:left="720" w:hanging="360"/>
      </w:pPr>
      <w:rPr>
        <w:rFonts w:hint="default"/>
      </w:rPr>
    </w:lvl>
    <w:lvl w:ilvl="1" w:tplc="50D8FCB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nsid w:val="2CEB622B"/>
    <w:multiLevelType w:val="hybridMultilevel"/>
    <w:tmpl w:val="8BC0AC94"/>
    <w:lvl w:ilvl="0" w:tplc="15C48804">
      <w:start w:val="1"/>
      <w:numFmt w:val="decimal"/>
      <w:pStyle w:val="Heading3"/>
      <w:lvlText w:val="%1."/>
      <w:lvlJc w:val="left"/>
      <w:pPr>
        <w:ind w:left="360" w:hanging="360"/>
      </w:pPr>
      <w:rPr>
        <w:rFonts w:hint="default"/>
        <w:b/>
        <w:i w:val="0"/>
        <w:sz w:val="24"/>
        <w:szCs w:val="28"/>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CB4520"/>
    <w:multiLevelType w:val="hybridMultilevel"/>
    <w:tmpl w:val="8C3E8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9">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960DE"/>
    <w:multiLevelType w:val="hybridMultilevel"/>
    <w:tmpl w:val="FD70661C"/>
    <w:lvl w:ilvl="0" w:tplc="F648C0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DF07C7"/>
    <w:multiLevelType w:val="hybridMultilevel"/>
    <w:tmpl w:val="8C3E8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623E1"/>
    <w:multiLevelType w:val="hybridMultilevel"/>
    <w:tmpl w:val="A948DB2A"/>
    <w:lvl w:ilvl="0" w:tplc="04090003">
      <w:start w:val="1"/>
      <w:numFmt w:val="bullet"/>
      <w:lvlText w:val="o"/>
      <w:lvlJc w:val="left"/>
      <w:pPr>
        <w:ind w:left="1800" w:hanging="360"/>
      </w:pPr>
      <w:rPr>
        <w:rFonts w:ascii="Courier New" w:hAnsi="Courier New" w:cs="Courier New"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1"/>
  </w:num>
  <w:num w:numId="3">
    <w:abstractNumId w:val="15"/>
  </w:num>
  <w:num w:numId="4">
    <w:abstractNumId w:val="16"/>
  </w:num>
  <w:num w:numId="5">
    <w:abstractNumId w:val="4"/>
  </w:num>
  <w:num w:numId="6">
    <w:abstractNumId w:val="10"/>
  </w:num>
  <w:num w:numId="7">
    <w:abstractNumId w:val="13"/>
  </w:num>
  <w:num w:numId="8">
    <w:abstractNumId w:val="11"/>
  </w:num>
  <w:num w:numId="9">
    <w:abstractNumId w:val="18"/>
  </w:num>
  <w:num w:numId="10">
    <w:abstractNumId w:val="17"/>
  </w:num>
  <w:num w:numId="11">
    <w:abstractNumId w:val="0"/>
  </w:num>
  <w:num w:numId="12">
    <w:abstractNumId w:val="23"/>
  </w:num>
  <w:num w:numId="13">
    <w:abstractNumId w:val="25"/>
  </w:num>
  <w:num w:numId="14">
    <w:abstractNumId w:val="5"/>
  </w:num>
  <w:num w:numId="15">
    <w:abstractNumId w:val="19"/>
  </w:num>
  <w:num w:numId="16">
    <w:abstractNumId w:val="3"/>
  </w:num>
  <w:num w:numId="17">
    <w:abstractNumId w:val="6"/>
  </w:num>
  <w:num w:numId="18">
    <w:abstractNumId w:val="2"/>
  </w:num>
  <w:num w:numId="19">
    <w:abstractNumId w:val="9"/>
  </w:num>
  <w:num w:numId="20">
    <w:abstractNumId w:val="12"/>
  </w:num>
  <w:num w:numId="21">
    <w:abstractNumId w:val="21"/>
  </w:num>
  <w:num w:numId="22">
    <w:abstractNumId w:val="14"/>
  </w:num>
  <w:num w:numId="23">
    <w:abstractNumId w:val="22"/>
  </w:num>
  <w:num w:numId="24">
    <w:abstractNumId w:val="24"/>
  </w:num>
  <w:num w:numId="25">
    <w:abstractNumId w:val="20"/>
  </w:num>
  <w:num w:numId="26">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26825"/>
    <w:rsid w:val="00031913"/>
    <w:rsid w:val="00032898"/>
    <w:rsid w:val="00032D48"/>
    <w:rsid w:val="00035A7B"/>
    <w:rsid w:val="00037674"/>
    <w:rsid w:val="000458BF"/>
    <w:rsid w:val="000517CD"/>
    <w:rsid w:val="0005534A"/>
    <w:rsid w:val="00057000"/>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5968"/>
    <w:rsid w:val="000A6877"/>
    <w:rsid w:val="000B2831"/>
    <w:rsid w:val="000B69D3"/>
    <w:rsid w:val="000C5283"/>
    <w:rsid w:val="000D60F9"/>
    <w:rsid w:val="000E4017"/>
    <w:rsid w:val="000F40B6"/>
    <w:rsid w:val="000F7989"/>
    <w:rsid w:val="00101F32"/>
    <w:rsid w:val="00107075"/>
    <w:rsid w:val="0011279C"/>
    <w:rsid w:val="001143FE"/>
    <w:rsid w:val="00122E19"/>
    <w:rsid w:val="00125E0D"/>
    <w:rsid w:val="0012632D"/>
    <w:rsid w:val="00126FC9"/>
    <w:rsid w:val="00133BAB"/>
    <w:rsid w:val="00134878"/>
    <w:rsid w:val="001356F1"/>
    <w:rsid w:val="00142FD6"/>
    <w:rsid w:val="0014766A"/>
    <w:rsid w:val="00162D4A"/>
    <w:rsid w:val="00162E92"/>
    <w:rsid w:val="0016664C"/>
    <w:rsid w:val="0017199C"/>
    <w:rsid w:val="00173985"/>
    <w:rsid w:val="00174283"/>
    <w:rsid w:val="00175C1F"/>
    <w:rsid w:val="00181A79"/>
    <w:rsid w:val="00182153"/>
    <w:rsid w:val="00185F44"/>
    <w:rsid w:val="001860B9"/>
    <w:rsid w:val="00191D71"/>
    <w:rsid w:val="00194922"/>
    <w:rsid w:val="001A49AE"/>
    <w:rsid w:val="001B0BD6"/>
    <w:rsid w:val="001B4194"/>
    <w:rsid w:val="001B5E3B"/>
    <w:rsid w:val="001B6C87"/>
    <w:rsid w:val="001C147E"/>
    <w:rsid w:val="001C2D5F"/>
    <w:rsid w:val="001C4B1B"/>
    <w:rsid w:val="001C7A01"/>
    <w:rsid w:val="001D12CF"/>
    <w:rsid w:val="001D586F"/>
    <w:rsid w:val="001D7021"/>
    <w:rsid w:val="001E1870"/>
    <w:rsid w:val="001E5F9F"/>
    <w:rsid w:val="001E770C"/>
    <w:rsid w:val="001F4301"/>
    <w:rsid w:val="002004EC"/>
    <w:rsid w:val="0020276F"/>
    <w:rsid w:val="002036C5"/>
    <w:rsid w:val="00203A78"/>
    <w:rsid w:val="00204116"/>
    <w:rsid w:val="002069F5"/>
    <w:rsid w:val="002178F4"/>
    <w:rsid w:val="002240FF"/>
    <w:rsid w:val="002241F3"/>
    <w:rsid w:val="00224796"/>
    <w:rsid w:val="00225FE9"/>
    <w:rsid w:val="00231ED1"/>
    <w:rsid w:val="00236370"/>
    <w:rsid w:val="00237BDC"/>
    <w:rsid w:val="00245FEB"/>
    <w:rsid w:val="002501E2"/>
    <w:rsid w:val="00255612"/>
    <w:rsid w:val="00257170"/>
    <w:rsid w:val="002608D6"/>
    <w:rsid w:val="00265792"/>
    <w:rsid w:val="0026787D"/>
    <w:rsid w:val="00267DA0"/>
    <w:rsid w:val="002734CB"/>
    <w:rsid w:val="0027646A"/>
    <w:rsid w:val="00277BF0"/>
    <w:rsid w:val="00285FF6"/>
    <w:rsid w:val="002908E3"/>
    <w:rsid w:val="002A7ACF"/>
    <w:rsid w:val="002B5156"/>
    <w:rsid w:val="002C1753"/>
    <w:rsid w:val="002C67C1"/>
    <w:rsid w:val="002D1E0C"/>
    <w:rsid w:val="002D3544"/>
    <w:rsid w:val="002D3658"/>
    <w:rsid w:val="002F030A"/>
    <w:rsid w:val="002F2A29"/>
    <w:rsid w:val="002F38A5"/>
    <w:rsid w:val="002F644B"/>
    <w:rsid w:val="0030058C"/>
    <w:rsid w:val="003017A1"/>
    <w:rsid w:val="00303BF4"/>
    <w:rsid w:val="00306286"/>
    <w:rsid w:val="00307F9A"/>
    <w:rsid w:val="00314199"/>
    <w:rsid w:val="0033701A"/>
    <w:rsid w:val="00344E42"/>
    <w:rsid w:val="00351C23"/>
    <w:rsid w:val="003556DB"/>
    <w:rsid w:val="003561C2"/>
    <w:rsid w:val="00362B7B"/>
    <w:rsid w:val="0036675A"/>
    <w:rsid w:val="00370141"/>
    <w:rsid w:val="0038431C"/>
    <w:rsid w:val="00393F9D"/>
    <w:rsid w:val="003950A0"/>
    <w:rsid w:val="00396926"/>
    <w:rsid w:val="003A20CF"/>
    <w:rsid w:val="003A7310"/>
    <w:rsid w:val="003B4575"/>
    <w:rsid w:val="003C6015"/>
    <w:rsid w:val="003E0674"/>
    <w:rsid w:val="003E3CF4"/>
    <w:rsid w:val="003F0271"/>
    <w:rsid w:val="003F6F56"/>
    <w:rsid w:val="003F7B76"/>
    <w:rsid w:val="003F7EF4"/>
    <w:rsid w:val="004012B7"/>
    <w:rsid w:val="00404A83"/>
    <w:rsid w:val="00404BC2"/>
    <w:rsid w:val="00406783"/>
    <w:rsid w:val="00407014"/>
    <w:rsid w:val="0041138B"/>
    <w:rsid w:val="00412C48"/>
    <w:rsid w:val="004241F6"/>
    <w:rsid w:val="00424D18"/>
    <w:rsid w:val="0043005F"/>
    <w:rsid w:val="00431B7D"/>
    <w:rsid w:val="00434497"/>
    <w:rsid w:val="00445105"/>
    <w:rsid w:val="004529FC"/>
    <w:rsid w:val="004548F1"/>
    <w:rsid w:val="00456683"/>
    <w:rsid w:val="004651BE"/>
    <w:rsid w:val="0047186A"/>
    <w:rsid w:val="00475E45"/>
    <w:rsid w:val="00476F59"/>
    <w:rsid w:val="00476F87"/>
    <w:rsid w:val="004842B9"/>
    <w:rsid w:val="004847E5"/>
    <w:rsid w:val="00492B06"/>
    <w:rsid w:val="0049324C"/>
    <w:rsid w:val="004979AF"/>
    <w:rsid w:val="00497B37"/>
    <w:rsid w:val="004A04AB"/>
    <w:rsid w:val="004A5AAE"/>
    <w:rsid w:val="004C2D1D"/>
    <w:rsid w:val="004C746A"/>
    <w:rsid w:val="004D1C16"/>
    <w:rsid w:val="004D2A32"/>
    <w:rsid w:val="004D33BF"/>
    <w:rsid w:val="004D415A"/>
    <w:rsid w:val="004E0DAC"/>
    <w:rsid w:val="004E1CC2"/>
    <w:rsid w:val="004F0386"/>
    <w:rsid w:val="004F4209"/>
    <w:rsid w:val="00503FBA"/>
    <w:rsid w:val="00506097"/>
    <w:rsid w:val="005115C4"/>
    <w:rsid w:val="005241A9"/>
    <w:rsid w:val="00527066"/>
    <w:rsid w:val="00532C7E"/>
    <w:rsid w:val="00537AFD"/>
    <w:rsid w:val="005420A8"/>
    <w:rsid w:val="00544149"/>
    <w:rsid w:val="005448F7"/>
    <w:rsid w:val="005501A9"/>
    <w:rsid w:val="00550DB3"/>
    <w:rsid w:val="005515A2"/>
    <w:rsid w:val="00551C52"/>
    <w:rsid w:val="005556A2"/>
    <w:rsid w:val="00556A00"/>
    <w:rsid w:val="00557367"/>
    <w:rsid w:val="00565127"/>
    <w:rsid w:val="00573CAE"/>
    <w:rsid w:val="00576109"/>
    <w:rsid w:val="0058498C"/>
    <w:rsid w:val="00590F9C"/>
    <w:rsid w:val="00591CEE"/>
    <w:rsid w:val="0059391F"/>
    <w:rsid w:val="0059790A"/>
    <w:rsid w:val="005B0EA6"/>
    <w:rsid w:val="005B2388"/>
    <w:rsid w:val="005C1B0C"/>
    <w:rsid w:val="005C1D13"/>
    <w:rsid w:val="005C33B7"/>
    <w:rsid w:val="005D2EE9"/>
    <w:rsid w:val="005D6FC4"/>
    <w:rsid w:val="005D72CC"/>
    <w:rsid w:val="005E3D85"/>
    <w:rsid w:val="005F07EB"/>
    <w:rsid w:val="005F21F7"/>
    <w:rsid w:val="005F3A77"/>
    <w:rsid w:val="005F7447"/>
    <w:rsid w:val="0061019E"/>
    <w:rsid w:val="00614C19"/>
    <w:rsid w:val="006318C0"/>
    <w:rsid w:val="00633154"/>
    <w:rsid w:val="00633672"/>
    <w:rsid w:val="00633E03"/>
    <w:rsid w:val="00644031"/>
    <w:rsid w:val="00655D34"/>
    <w:rsid w:val="00655E15"/>
    <w:rsid w:val="00657A0B"/>
    <w:rsid w:val="00664028"/>
    <w:rsid w:val="0066535D"/>
    <w:rsid w:val="00667D45"/>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DFA"/>
    <w:rsid w:val="006C1662"/>
    <w:rsid w:val="006C50A0"/>
    <w:rsid w:val="006C6588"/>
    <w:rsid w:val="006C6B39"/>
    <w:rsid w:val="006E3049"/>
    <w:rsid w:val="006E36FC"/>
    <w:rsid w:val="006E374E"/>
    <w:rsid w:val="006F0C66"/>
    <w:rsid w:val="006F14E2"/>
    <w:rsid w:val="006F359E"/>
    <w:rsid w:val="00706AE9"/>
    <w:rsid w:val="007211B4"/>
    <w:rsid w:val="00722794"/>
    <w:rsid w:val="00726CF4"/>
    <w:rsid w:val="007271F4"/>
    <w:rsid w:val="00735007"/>
    <w:rsid w:val="00735FB7"/>
    <w:rsid w:val="007364DD"/>
    <w:rsid w:val="007415A2"/>
    <w:rsid w:val="0074728C"/>
    <w:rsid w:val="0076116F"/>
    <w:rsid w:val="00771EEF"/>
    <w:rsid w:val="007776A3"/>
    <w:rsid w:val="00781E56"/>
    <w:rsid w:val="007833DA"/>
    <w:rsid w:val="00790A6E"/>
    <w:rsid w:val="00793C85"/>
    <w:rsid w:val="0079658A"/>
    <w:rsid w:val="007B1C6B"/>
    <w:rsid w:val="007B3534"/>
    <w:rsid w:val="007B4C53"/>
    <w:rsid w:val="007C089B"/>
    <w:rsid w:val="007C3FAC"/>
    <w:rsid w:val="007C4C59"/>
    <w:rsid w:val="007C795B"/>
    <w:rsid w:val="007D07C4"/>
    <w:rsid w:val="007E1921"/>
    <w:rsid w:val="007E319D"/>
    <w:rsid w:val="007F0041"/>
    <w:rsid w:val="007F6C93"/>
    <w:rsid w:val="007F7A59"/>
    <w:rsid w:val="00801497"/>
    <w:rsid w:val="00807397"/>
    <w:rsid w:val="00815B23"/>
    <w:rsid w:val="00817C0C"/>
    <w:rsid w:val="00824CB0"/>
    <w:rsid w:val="00826E81"/>
    <w:rsid w:val="00832CC3"/>
    <w:rsid w:val="00841D9E"/>
    <w:rsid w:val="008465C6"/>
    <w:rsid w:val="008542CD"/>
    <w:rsid w:val="008766CF"/>
    <w:rsid w:val="00877A45"/>
    <w:rsid w:val="00886742"/>
    <w:rsid w:val="008947B8"/>
    <w:rsid w:val="008A0367"/>
    <w:rsid w:val="008A56D1"/>
    <w:rsid w:val="008B7F12"/>
    <w:rsid w:val="008C29E6"/>
    <w:rsid w:val="008C479E"/>
    <w:rsid w:val="008C4C65"/>
    <w:rsid w:val="008F34D6"/>
    <w:rsid w:val="00910F3B"/>
    <w:rsid w:val="00916D37"/>
    <w:rsid w:val="00917173"/>
    <w:rsid w:val="009177F5"/>
    <w:rsid w:val="00920F3A"/>
    <w:rsid w:val="00924F05"/>
    <w:rsid w:val="00933418"/>
    <w:rsid w:val="00934BD4"/>
    <w:rsid w:val="0093666D"/>
    <w:rsid w:val="00951825"/>
    <w:rsid w:val="00952403"/>
    <w:rsid w:val="00953728"/>
    <w:rsid w:val="00953C5A"/>
    <w:rsid w:val="0096140B"/>
    <w:rsid w:val="00963FB9"/>
    <w:rsid w:val="0097559D"/>
    <w:rsid w:val="00976767"/>
    <w:rsid w:val="00982DEA"/>
    <w:rsid w:val="00983F08"/>
    <w:rsid w:val="00985EC6"/>
    <w:rsid w:val="009A1E26"/>
    <w:rsid w:val="009B1E80"/>
    <w:rsid w:val="009B26E4"/>
    <w:rsid w:val="009B2C9B"/>
    <w:rsid w:val="009B60D4"/>
    <w:rsid w:val="009C3BD1"/>
    <w:rsid w:val="009D5454"/>
    <w:rsid w:val="009E10B3"/>
    <w:rsid w:val="009E6F83"/>
    <w:rsid w:val="009F4507"/>
    <w:rsid w:val="009F6E68"/>
    <w:rsid w:val="00A01CD3"/>
    <w:rsid w:val="00A02727"/>
    <w:rsid w:val="00A03578"/>
    <w:rsid w:val="00A05433"/>
    <w:rsid w:val="00A05F47"/>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7426A"/>
    <w:rsid w:val="00A85737"/>
    <w:rsid w:val="00A877BD"/>
    <w:rsid w:val="00A87E54"/>
    <w:rsid w:val="00A902C1"/>
    <w:rsid w:val="00AB0DF3"/>
    <w:rsid w:val="00AB1AE5"/>
    <w:rsid w:val="00AB301F"/>
    <w:rsid w:val="00AB7A80"/>
    <w:rsid w:val="00AC3208"/>
    <w:rsid w:val="00AD3D71"/>
    <w:rsid w:val="00AD43CC"/>
    <w:rsid w:val="00AD65F3"/>
    <w:rsid w:val="00AF0F2D"/>
    <w:rsid w:val="00AF2EAF"/>
    <w:rsid w:val="00B03DC9"/>
    <w:rsid w:val="00B04364"/>
    <w:rsid w:val="00B105B2"/>
    <w:rsid w:val="00B26E30"/>
    <w:rsid w:val="00B30328"/>
    <w:rsid w:val="00B34D73"/>
    <w:rsid w:val="00B45ED1"/>
    <w:rsid w:val="00B465E5"/>
    <w:rsid w:val="00B51703"/>
    <w:rsid w:val="00B54104"/>
    <w:rsid w:val="00B54702"/>
    <w:rsid w:val="00B54FFF"/>
    <w:rsid w:val="00B65025"/>
    <w:rsid w:val="00B671BF"/>
    <w:rsid w:val="00B80DEA"/>
    <w:rsid w:val="00B841AB"/>
    <w:rsid w:val="00B91317"/>
    <w:rsid w:val="00B96917"/>
    <w:rsid w:val="00B96DBE"/>
    <w:rsid w:val="00B97614"/>
    <w:rsid w:val="00BA2309"/>
    <w:rsid w:val="00BA3D48"/>
    <w:rsid w:val="00BA55B7"/>
    <w:rsid w:val="00BB3B19"/>
    <w:rsid w:val="00BB3D25"/>
    <w:rsid w:val="00BB72F0"/>
    <w:rsid w:val="00BB7B19"/>
    <w:rsid w:val="00BB7D22"/>
    <w:rsid w:val="00BC089D"/>
    <w:rsid w:val="00BC361C"/>
    <w:rsid w:val="00BC6D56"/>
    <w:rsid w:val="00BD5A35"/>
    <w:rsid w:val="00BD7397"/>
    <w:rsid w:val="00BE20DD"/>
    <w:rsid w:val="00BE5E84"/>
    <w:rsid w:val="00BF0C6E"/>
    <w:rsid w:val="00BF69F3"/>
    <w:rsid w:val="00C0535D"/>
    <w:rsid w:val="00C133B5"/>
    <w:rsid w:val="00C14966"/>
    <w:rsid w:val="00C21DBC"/>
    <w:rsid w:val="00C22E14"/>
    <w:rsid w:val="00C26448"/>
    <w:rsid w:val="00C268D9"/>
    <w:rsid w:val="00C30F2D"/>
    <w:rsid w:val="00C44AC8"/>
    <w:rsid w:val="00C4507A"/>
    <w:rsid w:val="00C56D6C"/>
    <w:rsid w:val="00C57A67"/>
    <w:rsid w:val="00C614EA"/>
    <w:rsid w:val="00C62C17"/>
    <w:rsid w:val="00C7220A"/>
    <w:rsid w:val="00C77541"/>
    <w:rsid w:val="00C84847"/>
    <w:rsid w:val="00C86E43"/>
    <w:rsid w:val="00C975AA"/>
    <w:rsid w:val="00CA0090"/>
    <w:rsid w:val="00CA1937"/>
    <w:rsid w:val="00CA1F16"/>
    <w:rsid w:val="00CC2A43"/>
    <w:rsid w:val="00CC6FEE"/>
    <w:rsid w:val="00CD525F"/>
    <w:rsid w:val="00CD63D6"/>
    <w:rsid w:val="00CF03B8"/>
    <w:rsid w:val="00CF2784"/>
    <w:rsid w:val="00CF6CE6"/>
    <w:rsid w:val="00D06581"/>
    <w:rsid w:val="00D06C9C"/>
    <w:rsid w:val="00D17B23"/>
    <w:rsid w:val="00D17D78"/>
    <w:rsid w:val="00D206B5"/>
    <w:rsid w:val="00D22047"/>
    <w:rsid w:val="00D33863"/>
    <w:rsid w:val="00D34073"/>
    <w:rsid w:val="00D3537B"/>
    <w:rsid w:val="00D3571F"/>
    <w:rsid w:val="00D35785"/>
    <w:rsid w:val="00D42014"/>
    <w:rsid w:val="00D57B36"/>
    <w:rsid w:val="00D7198C"/>
    <w:rsid w:val="00D72227"/>
    <w:rsid w:val="00D90302"/>
    <w:rsid w:val="00D97047"/>
    <w:rsid w:val="00DA5FE2"/>
    <w:rsid w:val="00DA69B9"/>
    <w:rsid w:val="00DB009A"/>
    <w:rsid w:val="00DB20A5"/>
    <w:rsid w:val="00DB3272"/>
    <w:rsid w:val="00DB63E7"/>
    <w:rsid w:val="00DB7E70"/>
    <w:rsid w:val="00DC21AF"/>
    <w:rsid w:val="00DC25B7"/>
    <w:rsid w:val="00DC7A7E"/>
    <w:rsid w:val="00DD55E4"/>
    <w:rsid w:val="00DD6814"/>
    <w:rsid w:val="00DE0030"/>
    <w:rsid w:val="00DE184B"/>
    <w:rsid w:val="00DE6021"/>
    <w:rsid w:val="00DF27A7"/>
    <w:rsid w:val="00E05B59"/>
    <w:rsid w:val="00E101F1"/>
    <w:rsid w:val="00E14EC8"/>
    <w:rsid w:val="00E169B7"/>
    <w:rsid w:val="00E16D22"/>
    <w:rsid w:val="00E23183"/>
    <w:rsid w:val="00E263A1"/>
    <w:rsid w:val="00E27EA1"/>
    <w:rsid w:val="00E366B6"/>
    <w:rsid w:val="00E36B79"/>
    <w:rsid w:val="00E4251C"/>
    <w:rsid w:val="00E53D05"/>
    <w:rsid w:val="00E562F3"/>
    <w:rsid w:val="00E60873"/>
    <w:rsid w:val="00E62119"/>
    <w:rsid w:val="00E62823"/>
    <w:rsid w:val="00E65EC2"/>
    <w:rsid w:val="00E67805"/>
    <w:rsid w:val="00E8314F"/>
    <w:rsid w:val="00E90DEE"/>
    <w:rsid w:val="00E94C68"/>
    <w:rsid w:val="00EB10E1"/>
    <w:rsid w:val="00EB2605"/>
    <w:rsid w:val="00EB7ACD"/>
    <w:rsid w:val="00EC0600"/>
    <w:rsid w:val="00EE0ADA"/>
    <w:rsid w:val="00EE130A"/>
    <w:rsid w:val="00EE37B2"/>
    <w:rsid w:val="00EE3A06"/>
    <w:rsid w:val="00EE4871"/>
    <w:rsid w:val="00EE489A"/>
    <w:rsid w:val="00EF547F"/>
    <w:rsid w:val="00F028E3"/>
    <w:rsid w:val="00F02EB4"/>
    <w:rsid w:val="00F05AE7"/>
    <w:rsid w:val="00F10880"/>
    <w:rsid w:val="00F17576"/>
    <w:rsid w:val="00F3589A"/>
    <w:rsid w:val="00F44F70"/>
    <w:rsid w:val="00F52E10"/>
    <w:rsid w:val="00F5308E"/>
    <w:rsid w:val="00F62596"/>
    <w:rsid w:val="00F64319"/>
    <w:rsid w:val="00F71A63"/>
    <w:rsid w:val="00F7510A"/>
    <w:rsid w:val="00F80327"/>
    <w:rsid w:val="00F8075F"/>
    <w:rsid w:val="00F814FC"/>
    <w:rsid w:val="00F83691"/>
    <w:rsid w:val="00F84D63"/>
    <w:rsid w:val="00F95728"/>
    <w:rsid w:val="00F965E1"/>
    <w:rsid w:val="00FA2219"/>
    <w:rsid w:val="00FA3431"/>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3">
    <w:name w:val="heading 3"/>
    <w:basedOn w:val="Normal"/>
    <w:next w:val="Normal"/>
    <w:link w:val="Heading3Char"/>
    <w:autoRedefine/>
    <w:uiPriority w:val="9"/>
    <w:unhideWhenUsed/>
    <w:qFormat/>
    <w:rsid w:val="00B54702"/>
    <w:pPr>
      <w:keepNext/>
      <w:keepLines/>
      <w:numPr>
        <w:numId w:val="20"/>
      </w:numPr>
      <w:pBdr>
        <w:top w:val="single" w:sz="4" w:space="1" w:color="auto"/>
        <w:left w:val="single" w:sz="4" w:space="4" w:color="auto"/>
        <w:bottom w:val="single" w:sz="4" w:space="1" w:color="auto"/>
        <w:right w:val="single" w:sz="4" w:space="4" w:color="auto"/>
      </w:pBdr>
      <w:shd w:val="clear" w:color="auto" w:fill="000000"/>
      <w:spacing w:after="0" w:line="240" w:lineRule="auto"/>
      <w:jc w:val="both"/>
      <w:outlineLvl w:val="2"/>
    </w:pPr>
    <w:rPr>
      <w:rFonts w:ascii="Arial" w:eastAsiaTheme="majorEastAsia" w:hAnsi="Arial" w:cstheme="majorBidi"/>
      <w:b/>
      <w:bCs/>
      <w:color w:val="FFFFFF" w:themeColor="background1"/>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3Char">
    <w:name w:val="Heading 3 Char"/>
    <w:basedOn w:val="DefaultParagraphFont"/>
    <w:link w:val="Heading3"/>
    <w:uiPriority w:val="9"/>
    <w:rsid w:val="00B54702"/>
    <w:rPr>
      <w:rFonts w:ascii="Arial" w:eastAsiaTheme="majorEastAsia" w:hAnsi="Arial" w:cstheme="majorBidi"/>
      <w:b/>
      <w:bCs/>
      <w:color w:val="FFFFFF" w:themeColor="background1"/>
      <w:sz w:val="24"/>
      <w:szCs w:val="24"/>
      <w:shd w:val="clear" w:color="auto" w:fil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3284">
      <w:bodyDiv w:val="1"/>
      <w:marLeft w:val="0"/>
      <w:marRight w:val="0"/>
      <w:marTop w:val="0"/>
      <w:marBottom w:val="0"/>
      <w:divBdr>
        <w:top w:val="none" w:sz="0" w:space="0" w:color="auto"/>
        <w:left w:val="none" w:sz="0" w:space="0" w:color="auto"/>
        <w:bottom w:val="none" w:sz="0" w:space="0" w:color="auto"/>
        <w:right w:val="none" w:sz="0" w:space="0" w:color="auto"/>
      </w:divBdr>
    </w:div>
    <w:div w:id="1012226800">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acienda.pr.gov/sobre-hacienda/servicios-al-contribuyente/procurador-del-contribuyente/contacto"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hacienda.pr.gov/sobre-hacienda/servicios-al-contribuyente/directorio-de-colecturi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hacienda.pr.gov/sites/default/files/codigo_de_rentas_internas_11-19-2014_0.pdf" TargetMode="External"/><Relationship Id="rId23" Type="http://schemas.openxmlformats.org/officeDocument/2006/relationships/hyperlink" Target="http://www.hacienda.pr.gov/" TargetMode="External"/><Relationship Id="rId28" Type="http://schemas.openxmlformats.org/officeDocument/2006/relationships/theme" Target="theme/theme1.xml"/><Relationship Id="rId36"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hyperlink" Target="http://www.hacienda.pr.gov/sobre-hacienda/servicios-al-contribuyente/directorio-de-colecturi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0.jpeg"/><Relationship Id="rId27" Type="http://schemas.openxmlformats.org/officeDocument/2006/relationships/fontTable" Target="fontTable.xml"/><Relationship Id="rId35"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1</Area>
    <Negociado xmlns="5f0ae432-0749-408f-8ead-50bf53da4852">153</Negociado>
    <Classification xmlns="5f0ae432-0749-408f-8ead-50bf53da4852">10</Classification>
  </documentManagement>
</p:properties>
</file>

<file path=customXml/itemProps1.xml><?xml version="1.0" encoding="utf-8"?>
<ds:datastoreItem xmlns:ds="http://schemas.openxmlformats.org/officeDocument/2006/customXml" ds:itemID="{45222CC7-86BD-4124-974E-251EECF1492F}"/>
</file>

<file path=customXml/itemProps2.xml><?xml version="1.0" encoding="utf-8"?>
<ds:datastoreItem xmlns:ds="http://schemas.openxmlformats.org/officeDocument/2006/customXml" ds:itemID="{09EA823A-A771-431F-ABD9-65480F3BC99E}"/>
</file>

<file path=customXml/itemProps3.xml><?xml version="1.0" encoding="utf-8"?>
<ds:datastoreItem xmlns:ds="http://schemas.openxmlformats.org/officeDocument/2006/customXml" ds:itemID="{8DB0C087-8863-4F6F-8AFC-FA68DEEF0F7B}"/>
</file>

<file path=customXml/itemProps4.xml><?xml version="1.0" encoding="utf-8"?>
<ds:datastoreItem xmlns:ds="http://schemas.openxmlformats.org/officeDocument/2006/customXml" ds:itemID="{90D0F97F-4B93-4364-8CCB-5EEF66A7DB8C}"/>
</file>

<file path=docProps/app.xml><?xml version="1.0" encoding="utf-8"?>
<Properties xmlns="http://schemas.openxmlformats.org/officeDocument/2006/extended-properties" xmlns:vt="http://schemas.openxmlformats.org/officeDocument/2006/docPropsVTypes">
  <Template>Plantilla Nueva 15dec14.dotx</Template>
  <TotalTime>48</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Area de Politica Contributiva</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Ingreso por concepto de pensiones por divorcio o separacion</dc:title>
  <dc:subject>Referido</dc:subject>
  <dc:creator>Edgar R Rivera Cruz</dc:creator>
  <cp:keywords>DAC</cp:keywords>
  <cp:lastModifiedBy>erc0119</cp:lastModifiedBy>
  <cp:revision>17</cp:revision>
  <cp:lastPrinted>2015-03-31T13:58:00Z</cp:lastPrinted>
  <dcterms:created xsi:type="dcterms:W3CDTF">2015-06-02T14:44:00Z</dcterms:created>
  <dcterms:modified xsi:type="dcterms:W3CDTF">2015-08-17T19:55:00Z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