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0057B6">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11025D" w:rsidRPr="00163E73" w:rsidRDefault="00421294" w:rsidP="00421294">
      <w:pPr>
        <w:pStyle w:val="ListParagraph"/>
        <w:numPr>
          <w:ilvl w:val="0"/>
          <w:numId w:val="37"/>
        </w:numPr>
        <w:spacing w:before="120" w:after="120"/>
        <w:rPr>
          <w:rFonts w:ascii="Times New Roman" w:hAnsi="Times New Roman"/>
          <w:sz w:val="24"/>
          <w:szCs w:val="24"/>
          <w:lang w:val="es-PR"/>
        </w:rPr>
      </w:pPr>
      <w:r>
        <w:rPr>
          <w:rFonts w:ascii="Times New Roman" w:hAnsi="Times New Roman"/>
          <w:sz w:val="24"/>
          <w:szCs w:val="24"/>
          <w:lang w:val="es-PR"/>
        </w:rPr>
        <w:t>Brinda información sobre</w:t>
      </w:r>
      <w:r w:rsidRPr="00421294">
        <w:rPr>
          <w:rFonts w:ascii="Times New Roman" w:hAnsi="Times New Roman"/>
          <w:sz w:val="24"/>
          <w:szCs w:val="24"/>
          <w:lang w:val="es-PR"/>
        </w:rPr>
        <w:t xml:space="preserve"> </w:t>
      </w:r>
      <w:r>
        <w:rPr>
          <w:rFonts w:ascii="Times New Roman" w:hAnsi="Times New Roman"/>
          <w:sz w:val="24"/>
          <w:szCs w:val="24"/>
          <w:lang w:val="es-PR"/>
        </w:rPr>
        <w:t>l</w:t>
      </w:r>
      <w:r w:rsidRPr="00A41CE2">
        <w:rPr>
          <w:rFonts w:ascii="Times New Roman" w:hAnsi="Times New Roman"/>
          <w:sz w:val="24"/>
          <w:szCs w:val="24"/>
          <w:lang w:val="es-PR"/>
        </w:rPr>
        <w:t xml:space="preserve">os ingresos por concepto de anualidades o pensiones provenientes de planes de pensiones cualificados bajo la Sección 1081.01 del Código o de los sistemas de retiro subvencionados por el Gobierno de Puerto Rico, los Estados Unidos e </w:t>
      </w:r>
      <w:proofErr w:type="spellStart"/>
      <w:r w:rsidRPr="00A41CE2">
        <w:rPr>
          <w:rFonts w:ascii="Times New Roman" w:hAnsi="Times New Roman"/>
          <w:sz w:val="24"/>
          <w:szCs w:val="24"/>
          <w:lang w:val="es-PR"/>
        </w:rPr>
        <w:t>instrumentalidades</w:t>
      </w:r>
      <w:proofErr w:type="spellEnd"/>
      <w:r w:rsidRPr="00A41CE2">
        <w:rPr>
          <w:rFonts w:ascii="Times New Roman" w:hAnsi="Times New Roman"/>
          <w:sz w:val="24"/>
          <w:szCs w:val="24"/>
          <w:lang w:val="es-PR"/>
        </w:rPr>
        <w:t xml:space="preserve"> o subdivisiones políticas de ambos gobiernos</w:t>
      </w:r>
      <w:r w:rsidR="00974BBD">
        <w:rPr>
          <w:rFonts w:ascii="Times New Roman" w:hAnsi="Times New Roman"/>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A41CE2" w:rsidTr="0042129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0057B6"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7D196F">
              <w:rPr>
                <w:rFonts w:ascii="Times New Roman" w:eastAsiaTheme="minorHAnsi" w:hAnsi="Times New Roman"/>
                <w:b/>
                <w:sz w:val="28"/>
                <w:szCs w:val="24"/>
                <w:lang w:val="es-PR"/>
              </w:rPr>
              <w:t>ontribuyente</w:t>
            </w:r>
          </w:p>
        </w:tc>
      </w:tr>
    </w:tbl>
    <w:p w:rsidR="00421294" w:rsidRPr="007D7FAC" w:rsidRDefault="007D7FAC" w:rsidP="00421294">
      <w:pPr>
        <w:pStyle w:val="ListParagraph"/>
        <w:numPr>
          <w:ilvl w:val="0"/>
          <w:numId w:val="35"/>
        </w:numPr>
        <w:spacing w:before="120" w:after="120"/>
        <w:rPr>
          <w:rFonts w:ascii="Times New Roman" w:hAnsi="Times New Roman"/>
          <w:sz w:val="24"/>
          <w:szCs w:val="24"/>
          <w:lang w:val="es-PR"/>
        </w:rPr>
      </w:pPr>
      <w:r w:rsidRPr="007D7FAC">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603AF9" w:rsidTr="00163E7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057B6">
              <w:rPr>
                <w:rFonts w:ascii="Times New Roman" w:eastAsiaTheme="minorHAnsi" w:hAnsi="Times New Roman"/>
                <w:b/>
                <w:sz w:val="28"/>
                <w:szCs w:val="28"/>
                <w:lang w:val="es-PR"/>
              </w:rPr>
              <w:t>s y documentos r</w:t>
            </w:r>
            <w:r>
              <w:rPr>
                <w:rFonts w:ascii="Times New Roman" w:eastAsiaTheme="minorHAnsi" w:hAnsi="Times New Roman"/>
                <w:b/>
                <w:sz w:val="28"/>
                <w:szCs w:val="28"/>
                <w:lang w:val="es-PR"/>
              </w:rPr>
              <w:t>eferentes</w:t>
            </w:r>
            <w:r w:rsidR="000057B6">
              <w:rPr>
                <w:rFonts w:ascii="Times New Roman" w:eastAsiaTheme="minorHAnsi" w:hAnsi="Times New Roman"/>
                <w:b/>
                <w:sz w:val="28"/>
                <w:szCs w:val="28"/>
                <w:lang w:val="es-PR"/>
              </w:rPr>
              <w:t xml:space="preserve"> al s</w:t>
            </w:r>
            <w:r w:rsidRPr="002608D6">
              <w:rPr>
                <w:rFonts w:ascii="Times New Roman" w:eastAsiaTheme="minorHAnsi" w:hAnsi="Times New Roman"/>
                <w:b/>
                <w:sz w:val="28"/>
                <w:szCs w:val="28"/>
                <w:lang w:val="es-PR"/>
              </w:rPr>
              <w:t>ervicio</w:t>
            </w:r>
          </w:p>
        </w:tc>
      </w:tr>
    </w:tbl>
    <w:p w:rsidR="007D23A1" w:rsidRPr="007D23A1" w:rsidRDefault="00163E73" w:rsidP="002E3F9B">
      <w:pPr>
        <w:pStyle w:val="ListParagraph"/>
        <w:numPr>
          <w:ilvl w:val="0"/>
          <w:numId w:val="35"/>
        </w:numPr>
        <w:spacing w:before="120" w:after="120"/>
        <w:rPr>
          <w:rFonts w:ascii="Times New Roman" w:hAnsi="Times New Roman"/>
          <w:sz w:val="24"/>
          <w:szCs w:val="24"/>
          <w:lang w:val="es-PR"/>
        </w:rPr>
      </w:pPr>
      <w:r w:rsidRPr="007D23A1">
        <w:rPr>
          <w:rFonts w:ascii="Times New Roman" w:hAnsi="Times New Roman"/>
          <w:b/>
          <w:sz w:val="24"/>
          <w:szCs w:val="24"/>
          <w:lang w:val="es-PR"/>
        </w:rPr>
        <w:t>Anualidades compradas en instituciones financieras</w:t>
      </w:r>
    </w:p>
    <w:p w:rsidR="00974BBD" w:rsidRDefault="00163E73" w:rsidP="00974BBD">
      <w:pPr>
        <w:pStyle w:val="ListParagraph"/>
        <w:numPr>
          <w:ilvl w:val="1"/>
          <w:numId w:val="35"/>
        </w:numPr>
        <w:rPr>
          <w:rFonts w:ascii="Times New Roman" w:hAnsi="Times New Roman"/>
          <w:sz w:val="24"/>
          <w:szCs w:val="24"/>
          <w:lang w:val="es-PR"/>
        </w:rPr>
      </w:pPr>
      <w:r w:rsidRPr="007D23A1">
        <w:rPr>
          <w:rFonts w:ascii="Times New Roman" w:hAnsi="Times New Roman"/>
          <w:sz w:val="24"/>
          <w:szCs w:val="24"/>
          <w:lang w:val="es-PR"/>
        </w:rPr>
        <w:t>En el caso de anualidades compradas a través de una institución financiera o de seguros deberá ser informado en el Anejo F Individuo de la Planilla, luego de considerar el recobro del costo de la anualidad, en la Parte I del Anejo H Individuo.</w:t>
      </w:r>
      <w:r w:rsidR="00974BBD" w:rsidRPr="00974BBD">
        <w:rPr>
          <w:rFonts w:ascii="Times New Roman" w:hAnsi="Times New Roman"/>
          <w:sz w:val="24"/>
          <w:szCs w:val="24"/>
          <w:lang w:val="es-PR"/>
        </w:rPr>
        <w:t xml:space="preserve"> </w:t>
      </w:r>
    </w:p>
    <w:p w:rsidR="00974BBD" w:rsidRDefault="00974BBD" w:rsidP="00974BBD">
      <w:pPr>
        <w:pStyle w:val="ListParagraph"/>
        <w:numPr>
          <w:ilvl w:val="1"/>
          <w:numId w:val="35"/>
        </w:numPr>
        <w:rPr>
          <w:rFonts w:ascii="Times New Roman" w:hAnsi="Times New Roman"/>
          <w:sz w:val="24"/>
          <w:szCs w:val="24"/>
          <w:lang w:val="es-PR"/>
        </w:rPr>
      </w:pPr>
      <w:r w:rsidRPr="00A41CE2">
        <w:rPr>
          <w:rFonts w:ascii="Times New Roman" w:hAnsi="Times New Roman"/>
          <w:sz w:val="24"/>
          <w:szCs w:val="24"/>
          <w:lang w:val="es-PR"/>
        </w:rPr>
        <w:t>En el caso de la compra de una anualidad a través de una institución financiera o de seguros deberá ser informado en el Anejo F Individuo de la Planilla, según corresponda, luego de considerar el recobro del costo de la anualidad.</w:t>
      </w:r>
    </w:p>
    <w:p w:rsidR="007D23A1" w:rsidRPr="007D23A1" w:rsidRDefault="00163E73" w:rsidP="007D23A1">
      <w:pPr>
        <w:pStyle w:val="ListParagraph"/>
        <w:numPr>
          <w:ilvl w:val="0"/>
          <w:numId w:val="38"/>
        </w:numPr>
        <w:rPr>
          <w:rFonts w:ascii="Times New Roman" w:hAnsi="Times New Roman"/>
          <w:sz w:val="24"/>
          <w:szCs w:val="24"/>
          <w:lang w:val="es-PR"/>
        </w:rPr>
      </w:pPr>
      <w:r w:rsidRPr="007D23A1">
        <w:rPr>
          <w:rFonts w:ascii="Times New Roman" w:hAnsi="Times New Roman"/>
          <w:b/>
          <w:sz w:val="24"/>
          <w:szCs w:val="24"/>
          <w:lang w:val="es-PR"/>
        </w:rPr>
        <w:t>Exención sobre el ingreso de pensiones o anualidades</w:t>
      </w:r>
    </w:p>
    <w:p w:rsidR="007D23A1" w:rsidRDefault="00163E73" w:rsidP="007D23A1">
      <w:pPr>
        <w:pStyle w:val="ListParagraph"/>
        <w:numPr>
          <w:ilvl w:val="1"/>
          <w:numId w:val="38"/>
        </w:numPr>
        <w:rPr>
          <w:rFonts w:ascii="Times New Roman" w:hAnsi="Times New Roman"/>
          <w:sz w:val="24"/>
          <w:szCs w:val="24"/>
          <w:lang w:val="es-PR"/>
        </w:rPr>
      </w:pPr>
      <w:r w:rsidRPr="007D23A1">
        <w:rPr>
          <w:rFonts w:ascii="Times New Roman" w:hAnsi="Times New Roman"/>
          <w:sz w:val="24"/>
          <w:szCs w:val="24"/>
          <w:lang w:val="es-PR"/>
        </w:rPr>
        <w:t>Estarán exentas de la contribución sobre ingresos las cantidades recibidas por concepto de pensiones concedidas o a concederse por:</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los sistemas o fondos de retiro subvencionados por el Gobierno de Puerto Rico</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 xml:space="preserve">de anualidades o pensiones concedidas por el Gobierno de </w:t>
      </w:r>
      <w:r w:rsidR="007D23A1">
        <w:rPr>
          <w:rFonts w:ascii="Times New Roman" w:hAnsi="Times New Roman"/>
          <w:sz w:val="24"/>
          <w:szCs w:val="24"/>
          <w:lang w:val="es-PR"/>
        </w:rPr>
        <w:t xml:space="preserve">los Estados Unidos de América, </w:t>
      </w:r>
      <w:r w:rsidRPr="007D23A1">
        <w:rPr>
          <w:rFonts w:ascii="Times New Roman" w:hAnsi="Times New Roman"/>
          <w:sz w:val="24"/>
          <w:szCs w:val="24"/>
          <w:lang w:val="es-PR"/>
        </w:rPr>
        <w:t xml:space="preserve"> </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 xml:space="preserve">por las </w:t>
      </w:r>
      <w:proofErr w:type="spellStart"/>
      <w:r w:rsidRPr="007D23A1">
        <w:rPr>
          <w:rFonts w:ascii="Times New Roman" w:hAnsi="Times New Roman"/>
          <w:sz w:val="24"/>
          <w:szCs w:val="24"/>
          <w:lang w:val="es-PR"/>
        </w:rPr>
        <w:t>instrumentalidades</w:t>
      </w:r>
      <w:proofErr w:type="spellEnd"/>
      <w:r w:rsidRPr="007D23A1">
        <w:rPr>
          <w:rFonts w:ascii="Times New Roman" w:hAnsi="Times New Roman"/>
          <w:sz w:val="24"/>
          <w:szCs w:val="24"/>
          <w:lang w:val="es-PR"/>
        </w:rPr>
        <w:t xml:space="preserve"> o subdivisiones políticas de ambos gobiernos,</w:t>
      </w:r>
      <w:r w:rsidR="007D23A1">
        <w:rPr>
          <w:rFonts w:ascii="Times New Roman" w:hAnsi="Times New Roman"/>
          <w:sz w:val="24"/>
          <w:szCs w:val="24"/>
          <w:lang w:val="es-PR"/>
        </w:rPr>
        <w:t xml:space="preserve"> y;</w:t>
      </w:r>
    </w:p>
    <w:p w:rsidR="007D23A1" w:rsidRDefault="00163E73" w:rsidP="007D23A1">
      <w:pPr>
        <w:pStyle w:val="ListParagraph"/>
        <w:numPr>
          <w:ilvl w:val="2"/>
          <w:numId w:val="38"/>
        </w:numPr>
        <w:rPr>
          <w:rFonts w:ascii="Times New Roman" w:hAnsi="Times New Roman"/>
          <w:sz w:val="24"/>
          <w:szCs w:val="24"/>
          <w:lang w:val="es-PR"/>
        </w:rPr>
      </w:pPr>
      <w:r w:rsidRPr="007D23A1">
        <w:rPr>
          <w:rFonts w:ascii="Times New Roman" w:hAnsi="Times New Roman"/>
          <w:sz w:val="24"/>
          <w:szCs w:val="24"/>
          <w:lang w:val="es-PR"/>
        </w:rPr>
        <w:t>de planes de pensiones, retiro o anualidades cualificadas bajo disposiciones de la Sección 1081.01 (Fideicomisos de Empleados mejor conocidos como planes de pensiones cualificados o Planes 401K por las disposiciones federales), concedidas por patronos de la empresa privada, hasta el límite que se dispone a continuación:</w:t>
      </w:r>
    </w:p>
    <w:p w:rsidR="007D23A1" w:rsidRDefault="00163E73" w:rsidP="007D23A1">
      <w:pPr>
        <w:pStyle w:val="ListParagraph"/>
        <w:numPr>
          <w:ilvl w:val="3"/>
          <w:numId w:val="38"/>
        </w:numPr>
        <w:rPr>
          <w:rFonts w:ascii="Times New Roman" w:hAnsi="Times New Roman"/>
          <w:sz w:val="24"/>
          <w:szCs w:val="24"/>
          <w:lang w:val="es-PR"/>
        </w:rPr>
      </w:pPr>
      <w:r w:rsidRPr="007D23A1">
        <w:rPr>
          <w:rFonts w:ascii="Times New Roman" w:hAnsi="Times New Roman"/>
          <w:sz w:val="24"/>
          <w:szCs w:val="24"/>
          <w:lang w:val="es-PR"/>
        </w:rPr>
        <w:t xml:space="preserve">$15,000- en el caso de pensionados que al último día del año contributivo tengan 60 años o más; y </w:t>
      </w:r>
    </w:p>
    <w:p w:rsidR="00163E73" w:rsidRPr="007D23A1" w:rsidRDefault="00163E73" w:rsidP="007D23A1">
      <w:pPr>
        <w:pStyle w:val="ListParagraph"/>
        <w:numPr>
          <w:ilvl w:val="3"/>
          <w:numId w:val="38"/>
        </w:numPr>
        <w:rPr>
          <w:rFonts w:ascii="Times New Roman" w:hAnsi="Times New Roman"/>
          <w:sz w:val="24"/>
          <w:szCs w:val="24"/>
          <w:lang w:val="es-PR"/>
        </w:rPr>
      </w:pPr>
      <w:r w:rsidRPr="007D23A1">
        <w:rPr>
          <w:rFonts w:ascii="Times New Roman" w:hAnsi="Times New Roman"/>
          <w:sz w:val="24"/>
          <w:szCs w:val="24"/>
          <w:lang w:val="es-PR"/>
        </w:rPr>
        <w:lastRenderedPageBreak/>
        <w:t>$11,000-en los demás casos</w:t>
      </w:r>
    </w:p>
    <w:p w:rsidR="00163E73" w:rsidRPr="00421294" w:rsidRDefault="00163E73" w:rsidP="00421294">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421294">
        <w:rPr>
          <w:rFonts w:ascii="Times New Roman" w:hAnsi="Times New Roman"/>
          <w:sz w:val="24"/>
          <w:szCs w:val="24"/>
          <w:lang w:val="es-PR"/>
        </w:rPr>
        <w:t>La exención anterior se admitirá por cada pensión recibida por el contribuyente. En el caso donde el contribuyente aportó al costo de la pensión o anualidad, se incluirá como ingreso tributable, una porción equivalente al 3% del costo de la anualidad o pensión hasta que se recupere la cantidad aportada por el contribuyente. Una vez que el contribuyente recupere su aportación, todo lo que reciba en exceso a la exención que le corresponda será totalmente tributable.</w:t>
      </w:r>
    </w:p>
    <w:p w:rsidR="007D23A1" w:rsidRPr="007D23A1" w:rsidRDefault="007D23A1" w:rsidP="007D23A1">
      <w:pPr>
        <w:pStyle w:val="ListParagraph"/>
        <w:numPr>
          <w:ilvl w:val="0"/>
          <w:numId w:val="38"/>
        </w:numPr>
        <w:shd w:val="clear" w:color="auto" w:fill="FFFFFF"/>
        <w:spacing w:before="120" w:after="120" w:line="240" w:lineRule="auto"/>
        <w:rPr>
          <w:rFonts w:ascii="Times New Roman" w:hAnsi="Times New Roman"/>
          <w:b/>
          <w:color w:val="000000"/>
          <w:sz w:val="24"/>
          <w:szCs w:val="24"/>
          <w:lang w:val="es-PR"/>
        </w:rPr>
      </w:pPr>
      <w:r w:rsidRPr="007D23A1">
        <w:rPr>
          <w:rFonts w:ascii="Times New Roman" w:hAnsi="Times New Roman"/>
          <w:b/>
          <w:color w:val="000000"/>
          <w:sz w:val="24"/>
          <w:szCs w:val="24"/>
          <w:lang w:val="es-PR"/>
        </w:rPr>
        <w:t>Declaración Informativa- Planes de Retiro y Anualidad</w:t>
      </w:r>
    </w:p>
    <w:p w:rsidR="00693EEE" w:rsidRDefault="0011025D" w:rsidP="007D23A1">
      <w:pPr>
        <w:pStyle w:val="ListParagraph"/>
        <w:numPr>
          <w:ilvl w:val="1"/>
          <w:numId w:val="38"/>
        </w:numPr>
        <w:shd w:val="clear" w:color="auto" w:fill="FFFFFF"/>
        <w:spacing w:before="120" w:after="120" w:line="240" w:lineRule="auto"/>
        <w:rPr>
          <w:rFonts w:ascii="Times New Roman" w:hAnsi="Times New Roman"/>
          <w:color w:val="000000"/>
          <w:sz w:val="24"/>
          <w:szCs w:val="24"/>
          <w:lang w:val="es-PR"/>
        </w:rPr>
      </w:pPr>
      <w:r w:rsidRPr="007D23A1">
        <w:rPr>
          <w:rFonts w:ascii="Times New Roman" w:hAnsi="Times New Roman"/>
          <w:color w:val="000000"/>
          <w:sz w:val="24"/>
          <w:szCs w:val="24"/>
          <w:lang w:val="es-PR"/>
        </w:rPr>
        <w:t>Las distribuciones de planes de retiro y anualidades se informan en el Formulario 480.7C. En dicho formulario deberá aparecer marcado en Forma de Distribución, la opción: Anualidad o Pagos Periódicos. Además, el mismo indicará el Tipo de Anualidad: Gubernamental, Privado Calificado o No Calificado.</w:t>
      </w:r>
    </w:p>
    <w:p w:rsidR="002E3F9B" w:rsidRPr="00A41CE2" w:rsidRDefault="00974BBD" w:rsidP="002E3F9B">
      <w:pPr>
        <w:pStyle w:val="ListParagraph"/>
        <w:numPr>
          <w:ilvl w:val="0"/>
          <w:numId w:val="35"/>
        </w:numPr>
        <w:spacing w:before="120" w:after="120"/>
        <w:rPr>
          <w:rFonts w:ascii="Times New Roman" w:hAnsi="Times New Roman"/>
          <w:sz w:val="24"/>
          <w:szCs w:val="24"/>
          <w:lang w:val="es-PR"/>
        </w:rPr>
      </w:pPr>
      <w:r>
        <w:rPr>
          <w:rFonts w:ascii="Times New Roman" w:hAnsi="Times New Roman"/>
          <w:sz w:val="24"/>
          <w:szCs w:val="24"/>
          <w:lang w:val="es-PR"/>
        </w:rPr>
        <w:t>Estos ingresos</w:t>
      </w:r>
      <w:r w:rsidRPr="00A41CE2">
        <w:rPr>
          <w:rFonts w:ascii="Times New Roman" w:hAnsi="Times New Roman"/>
          <w:sz w:val="24"/>
          <w:szCs w:val="24"/>
          <w:lang w:val="es-PR"/>
        </w:rPr>
        <w:t xml:space="preserve"> se</w:t>
      </w:r>
      <w:r>
        <w:rPr>
          <w:rFonts w:ascii="Times New Roman" w:hAnsi="Times New Roman"/>
          <w:sz w:val="24"/>
          <w:szCs w:val="24"/>
          <w:lang w:val="es-PR"/>
        </w:rPr>
        <w:t>rán informados</w:t>
      </w:r>
      <w:r w:rsidRPr="00A41CE2">
        <w:rPr>
          <w:rFonts w:ascii="Times New Roman" w:hAnsi="Times New Roman"/>
          <w:sz w:val="24"/>
          <w:szCs w:val="24"/>
          <w:lang w:val="es-PR"/>
        </w:rPr>
        <w:t xml:space="preserve"> en el Anejo H Individuo de la Planilla.</w:t>
      </w:r>
      <w:r w:rsidR="002E3F9B">
        <w:rPr>
          <w:rFonts w:ascii="Times New Roman" w:hAnsi="Times New Roman"/>
          <w:sz w:val="24"/>
          <w:szCs w:val="24"/>
          <w:lang w:val="es-PR"/>
        </w:rPr>
        <w:t xml:space="preserve"> Este</w:t>
      </w:r>
      <w:r w:rsidR="002E3F9B" w:rsidRPr="00A41CE2">
        <w:rPr>
          <w:rFonts w:ascii="Times New Roman" w:hAnsi="Times New Roman"/>
          <w:sz w:val="24"/>
          <w:szCs w:val="24"/>
          <w:lang w:val="es-PR"/>
        </w:rPr>
        <w:t xml:space="preserve"> anejo provee espacio para informar el ingreso de una sola anua</w:t>
      </w:r>
      <w:r w:rsidR="002E3F9B">
        <w:rPr>
          <w:rFonts w:ascii="Times New Roman" w:hAnsi="Times New Roman"/>
          <w:sz w:val="24"/>
          <w:szCs w:val="24"/>
          <w:lang w:val="es-PR"/>
        </w:rPr>
        <w:t>lidad o pensión. D</w:t>
      </w:r>
      <w:r w:rsidR="002E3F9B" w:rsidRPr="00A41CE2">
        <w:rPr>
          <w:rFonts w:ascii="Times New Roman" w:hAnsi="Times New Roman"/>
          <w:sz w:val="24"/>
          <w:szCs w:val="24"/>
          <w:lang w:val="es-PR"/>
        </w:rPr>
        <w:t>e recibirse más de una anualidad o pensión, se deberá completar un anejo por separado para cada una.</w:t>
      </w:r>
    </w:p>
    <w:p w:rsidR="002E3F9B" w:rsidRPr="00A41CE2" w:rsidRDefault="002E3F9B" w:rsidP="002E3F9B">
      <w:pPr>
        <w:pStyle w:val="ListParagraph"/>
        <w:numPr>
          <w:ilvl w:val="0"/>
          <w:numId w:val="35"/>
        </w:numPr>
        <w:rPr>
          <w:rFonts w:ascii="Times New Roman" w:hAnsi="Times New Roman"/>
          <w:sz w:val="24"/>
          <w:szCs w:val="24"/>
          <w:lang w:val="es-PR"/>
        </w:rPr>
      </w:pPr>
      <w:r>
        <w:rPr>
          <w:rFonts w:ascii="Times New Roman" w:hAnsi="Times New Roman"/>
          <w:sz w:val="24"/>
          <w:szCs w:val="24"/>
          <w:lang w:val="es-PR"/>
        </w:rPr>
        <w:t>L</w:t>
      </w:r>
      <w:r w:rsidRPr="00A41CE2">
        <w:rPr>
          <w:rFonts w:ascii="Times New Roman" w:hAnsi="Times New Roman"/>
          <w:sz w:val="24"/>
          <w:szCs w:val="24"/>
          <w:lang w:val="es-PR"/>
        </w:rPr>
        <w:t>os ingresos por concepto de seguro social federal no se informarán en este Anejo ya que el mismo no es tributable en Puerto Rico, pero si se informarán en el Anejo IE Individuo, línea 4, si hay la obligación de rendir una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603AF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603AF9">
            <w:pPr>
              <w:pStyle w:val="NormalWeb"/>
              <w:spacing w:before="0" w:beforeAutospacing="0" w:after="0" w:afterAutospacing="0"/>
              <w:rPr>
                <w:color w:val="000000"/>
                <w:sz w:val="20"/>
                <w:szCs w:val="20"/>
                <w:lang w:val="es-PR"/>
              </w:rPr>
            </w:pPr>
            <w:r w:rsidRPr="00C81510">
              <w:rPr>
                <w:noProof/>
                <w:color w:val="000000"/>
                <w:sz w:val="20"/>
                <w:szCs w:val="20"/>
              </w:rPr>
              <w:drawing>
                <wp:inline distT="0" distB="0" distL="0" distR="0">
                  <wp:extent cx="247650" cy="254167"/>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247650" cy="254167"/>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057B6">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057B6">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D41B9" w:rsidRPr="007D23A1" w:rsidRDefault="00863855" w:rsidP="00CD41B9">
      <w:pPr>
        <w:pStyle w:val="ListParagraph"/>
        <w:numPr>
          <w:ilvl w:val="0"/>
          <w:numId w:val="39"/>
        </w:numPr>
        <w:shd w:val="clear" w:color="auto" w:fill="FFFFFF"/>
        <w:spacing w:before="120" w:after="120" w:line="240" w:lineRule="auto"/>
        <w:rPr>
          <w:rFonts w:ascii="Times New Roman" w:hAnsi="Times New Roman"/>
          <w:b/>
          <w:color w:val="000000"/>
          <w:sz w:val="24"/>
          <w:szCs w:val="24"/>
          <w:lang w:val="es-PR"/>
        </w:rPr>
      </w:pPr>
      <w:hyperlink r:id="rId12" w:history="1">
        <w:r w:rsidR="00CD41B9">
          <w:rPr>
            <w:rStyle w:val="Hyperlink"/>
            <w:rFonts w:ascii="Times New Roman" w:hAnsi="Times New Roman"/>
            <w:sz w:val="24"/>
            <w:szCs w:val="24"/>
            <w:lang w:val="es-PR"/>
          </w:rPr>
          <w:t>Có</w:t>
        </w:r>
        <w:r w:rsidR="00CD41B9" w:rsidRPr="007D23A1">
          <w:rPr>
            <w:rStyle w:val="Hyperlink"/>
            <w:rFonts w:ascii="Times New Roman" w:hAnsi="Times New Roman"/>
            <w:sz w:val="24"/>
            <w:szCs w:val="24"/>
            <w:lang w:val="es-PR"/>
          </w:rPr>
          <w:t>digo de Rentas Internas para un Nuevo Puerto Rico</w:t>
        </w:r>
      </w:hyperlink>
      <w:r w:rsidR="00CD41B9" w:rsidRPr="007D23A1">
        <w:rPr>
          <w:rFonts w:ascii="Times New Roman" w:hAnsi="Times New Roman"/>
          <w:color w:val="000000"/>
          <w:sz w:val="24"/>
          <w:szCs w:val="24"/>
          <w:lang w:val="es-PR"/>
        </w:rPr>
        <w:t xml:space="preserve"> </w:t>
      </w:r>
    </w:p>
    <w:p w:rsidR="00421294" w:rsidRPr="00974BBD" w:rsidRDefault="00421294" w:rsidP="00603AF9">
      <w:pPr>
        <w:pStyle w:val="ListParagraph"/>
        <w:numPr>
          <w:ilvl w:val="1"/>
          <w:numId w:val="39"/>
        </w:numPr>
        <w:shd w:val="clear" w:color="auto" w:fill="FFFFFF"/>
        <w:spacing w:before="120" w:after="120" w:line="240" w:lineRule="auto"/>
        <w:rPr>
          <w:rFonts w:ascii="Times New Roman" w:hAnsi="Times New Roman"/>
          <w:b/>
          <w:color w:val="000000"/>
          <w:sz w:val="24"/>
          <w:szCs w:val="24"/>
          <w:lang w:val="es-PR"/>
        </w:rPr>
      </w:pPr>
      <w:r w:rsidRPr="007D23A1">
        <w:rPr>
          <w:rFonts w:ascii="Times New Roman" w:hAnsi="Times New Roman"/>
          <w:color w:val="000000"/>
          <w:sz w:val="24"/>
          <w:szCs w:val="24"/>
          <w:lang w:val="es-PR"/>
        </w:rPr>
        <w:t xml:space="preserve">Sección 1031.02 (a) (13) </w:t>
      </w:r>
    </w:p>
    <w:p w:rsidR="00974BBD" w:rsidRPr="007D23A1" w:rsidRDefault="00974BBD" w:rsidP="00603AF9">
      <w:pPr>
        <w:pStyle w:val="ListParagraph"/>
        <w:numPr>
          <w:ilvl w:val="1"/>
          <w:numId w:val="39"/>
        </w:numPr>
        <w:shd w:val="clear" w:color="auto" w:fill="FFFFFF"/>
        <w:spacing w:before="120" w:after="120" w:line="240" w:lineRule="auto"/>
        <w:rPr>
          <w:rFonts w:ascii="Times New Roman" w:hAnsi="Times New Roman"/>
          <w:b/>
          <w:color w:val="000000"/>
          <w:sz w:val="24"/>
          <w:szCs w:val="24"/>
          <w:lang w:val="es-PR"/>
        </w:rPr>
      </w:pPr>
      <w:r>
        <w:rPr>
          <w:rFonts w:ascii="Times New Roman" w:hAnsi="Times New Roman"/>
          <w:color w:val="000000"/>
          <w:sz w:val="24"/>
          <w:szCs w:val="24"/>
          <w:lang w:val="es-PR"/>
        </w:rPr>
        <w:t>Sección 1081.01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603AF9"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81510" w:rsidP="00A625BF">
            <w:pPr>
              <w:spacing w:after="0" w:line="240" w:lineRule="auto"/>
              <w:rPr>
                <w:rFonts w:ascii="Times New Roman" w:eastAsiaTheme="minorHAnsi" w:hAnsi="Times New Roman"/>
                <w:b/>
                <w:sz w:val="28"/>
                <w:szCs w:val="28"/>
                <w:lang w:val="es-PR"/>
              </w:rPr>
            </w:pPr>
            <w:r w:rsidRPr="00EA23AC">
              <w:rPr>
                <w:rFonts w:ascii="Times New Roman" w:eastAsiaTheme="minorHAnsi" w:hAnsi="Times New Roman"/>
                <w:b/>
                <w:sz w:val="28"/>
                <w:szCs w:val="28"/>
                <w:lang w:val="es-PR"/>
              </w:rPr>
              <w:t>Sellos d</w:t>
            </w:r>
            <w:r w:rsidR="000057B6">
              <w:rPr>
                <w:rFonts w:ascii="Times New Roman" w:eastAsiaTheme="minorHAnsi" w:hAnsi="Times New Roman"/>
                <w:b/>
                <w:sz w:val="28"/>
                <w:szCs w:val="28"/>
                <w:lang w:val="es-PR"/>
              </w:rPr>
              <w:t>e Rentas Internas y métodos de p</w:t>
            </w:r>
            <w:r w:rsidRPr="00EA23AC">
              <w:rPr>
                <w:rFonts w:ascii="Times New Roman" w:eastAsiaTheme="minorHAnsi" w:hAnsi="Times New Roman"/>
                <w:b/>
                <w:sz w:val="28"/>
                <w:szCs w:val="28"/>
                <w:lang w:val="es-PR"/>
              </w:rPr>
              <w:t>ago</w:t>
            </w:r>
          </w:p>
        </w:tc>
      </w:tr>
    </w:tbl>
    <w:p w:rsidR="001E5F9F" w:rsidRPr="007D23A1" w:rsidRDefault="00421294" w:rsidP="007D23A1">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7D23A1">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03AF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Pr="001A0C2B" w:rsidRDefault="00863855"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5" w:history="1">
        <w:r w:rsidR="000057B6">
          <w:rPr>
            <w:rStyle w:val="Hyperlink"/>
            <w:rFonts w:ascii="Times New Roman" w:hAnsi="Times New Roman"/>
            <w:sz w:val="24"/>
            <w:lang w:val="es-PR"/>
          </w:rPr>
          <w:t xml:space="preserve">Directorio de </w:t>
        </w:r>
        <w:r w:rsidR="00CD41B9">
          <w:rPr>
            <w:rStyle w:val="Hyperlink"/>
            <w:rFonts w:ascii="Times New Roman" w:hAnsi="Times New Roman"/>
            <w:sz w:val="24"/>
            <w:lang w:val="es-PR"/>
          </w:rPr>
          <w:t>Colecturí</w:t>
        </w:r>
        <w:r w:rsidR="00CD41B9" w:rsidRPr="001A0C2B">
          <w:rPr>
            <w:rStyle w:val="Hyperlink"/>
            <w:rFonts w:ascii="Times New Roman" w:hAnsi="Times New Roman"/>
            <w:sz w:val="24"/>
            <w:lang w:val="es-PR"/>
          </w:rPr>
          <w:t>a</w:t>
        </w:r>
      </w:hyperlink>
    </w:p>
    <w:p w:rsidR="00421294" w:rsidRPr="001A0C2B" w:rsidRDefault="00863855"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421294" w:rsidRPr="001A0C2B">
          <w:rPr>
            <w:rStyle w:val="Hyperlink"/>
            <w:rFonts w:ascii="Times New Roman" w:hAnsi="Times New Roman"/>
            <w:sz w:val="24"/>
            <w:lang w:val="es-PR"/>
          </w:rPr>
          <w:t>Directorio de Distritos de Cobro</w:t>
        </w:r>
      </w:hyperlink>
    </w:p>
    <w:p w:rsidR="00421294" w:rsidRPr="001A0C2B" w:rsidRDefault="00863855"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421294" w:rsidRPr="001A0C2B">
          <w:rPr>
            <w:rStyle w:val="Hyperlink"/>
            <w:rFonts w:ascii="Times New Roman" w:hAnsi="Times New Roman"/>
            <w:sz w:val="24"/>
            <w:lang w:val="es-PR"/>
          </w:rPr>
          <w:t>Directorio de Centros de Servicio</w:t>
        </w:r>
      </w:hyperlink>
    </w:p>
    <w:p w:rsidR="00421294" w:rsidRPr="00FE445C" w:rsidRDefault="00863855" w:rsidP="0042129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421294"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974BBD" w:rsidRDefault="00974BBD" w:rsidP="00974BBD">
      <w:pPr>
        <w:pStyle w:val="ListParagraph"/>
        <w:numPr>
          <w:ilvl w:val="0"/>
          <w:numId w:val="40"/>
        </w:numPr>
        <w:shd w:val="clear" w:color="auto" w:fill="FFFFFF"/>
        <w:spacing w:before="120" w:after="120" w:line="240" w:lineRule="auto"/>
        <w:rPr>
          <w:rFonts w:ascii="Times New Roman" w:hAnsi="Times New Roman"/>
          <w:color w:val="000000"/>
          <w:sz w:val="24"/>
          <w:szCs w:val="24"/>
          <w:u w:val="single"/>
          <w:lang w:val="es-PR"/>
        </w:rPr>
      </w:pPr>
      <w:r w:rsidRPr="007D23A1">
        <w:rPr>
          <w:rFonts w:ascii="Times New Roman" w:hAnsi="Times New Roman"/>
          <w:color w:val="000000"/>
          <w:sz w:val="24"/>
          <w:szCs w:val="24"/>
          <w:u w:val="single"/>
          <w:lang w:val="es-PR"/>
        </w:rPr>
        <w:t>Anejo H Individuo- Ingreso de Anualidades o Pensiones de Planes Cualificados o Gubernamentales</w:t>
      </w:r>
    </w:p>
    <w:p w:rsidR="002E3F9B" w:rsidRPr="007D23A1" w:rsidRDefault="002E3F9B" w:rsidP="00974BBD">
      <w:pPr>
        <w:pStyle w:val="ListParagraph"/>
        <w:numPr>
          <w:ilvl w:val="0"/>
          <w:numId w:val="40"/>
        </w:numPr>
        <w:shd w:val="clear" w:color="auto" w:fill="FFFFFF"/>
        <w:spacing w:before="120" w:after="120" w:line="240" w:lineRule="auto"/>
        <w:rPr>
          <w:rFonts w:ascii="Times New Roman" w:hAnsi="Times New Roman"/>
          <w:color w:val="000000"/>
          <w:sz w:val="24"/>
          <w:szCs w:val="24"/>
          <w:u w:val="single"/>
          <w:lang w:val="es-PR"/>
        </w:rPr>
      </w:pPr>
      <w:r>
        <w:rPr>
          <w:rFonts w:ascii="Times New Roman" w:hAnsi="Times New Roman"/>
          <w:color w:val="000000"/>
          <w:sz w:val="24"/>
          <w:szCs w:val="24"/>
          <w:u w:val="single"/>
          <w:lang w:val="es-PR"/>
        </w:rPr>
        <w:t>Anejo IE Individuo-Ingresos Excluidos y Exentos</w:t>
      </w:r>
    </w:p>
    <w:p w:rsidR="00974BBD" w:rsidRPr="00013FC9" w:rsidRDefault="00863855" w:rsidP="00974BBD">
      <w:pPr>
        <w:pStyle w:val="ListParagraph"/>
        <w:numPr>
          <w:ilvl w:val="0"/>
          <w:numId w:val="40"/>
        </w:numPr>
        <w:spacing w:before="120" w:after="120" w:line="240" w:lineRule="auto"/>
        <w:jc w:val="both"/>
        <w:rPr>
          <w:rFonts w:ascii="Times New Roman" w:hAnsi="Times New Roman"/>
          <w:sz w:val="24"/>
          <w:szCs w:val="24"/>
          <w:lang w:val="es-PR"/>
        </w:rPr>
      </w:pPr>
      <w:hyperlink r:id="rId20" w:history="1">
        <w:r w:rsidR="00974BBD">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974BBD" w:rsidRPr="00013FC9" w:rsidRDefault="00974BBD" w:rsidP="00974BBD">
      <w:pPr>
        <w:pStyle w:val="ListParagraph"/>
        <w:numPr>
          <w:ilvl w:val="0"/>
          <w:numId w:val="41"/>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B14344">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C9C" w:rsidRDefault="001F1C9C" w:rsidP="005501A9">
      <w:pPr>
        <w:spacing w:after="0" w:line="240" w:lineRule="auto"/>
      </w:pPr>
      <w:r>
        <w:separator/>
      </w:r>
    </w:p>
  </w:endnote>
  <w:endnote w:type="continuationSeparator" w:id="0">
    <w:p w:rsidR="001F1C9C" w:rsidRDefault="001F1C9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C401F" w:rsidRPr="00603AF9" w:rsidTr="00DC401F">
      <w:tc>
        <w:tcPr>
          <w:tcW w:w="918" w:type="dxa"/>
          <w:tcBorders>
            <w:top w:val="single" w:sz="18" w:space="0" w:color="808080" w:themeColor="background1" w:themeShade="80"/>
            <w:left w:val="nil"/>
            <w:bottom w:val="nil"/>
            <w:right w:val="single" w:sz="18" w:space="0" w:color="808080" w:themeColor="background1" w:themeShade="80"/>
          </w:tcBorders>
          <w:hideMark/>
        </w:tcPr>
        <w:p w:rsidR="00DC401F" w:rsidRDefault="00DC401F">
          <w:pPr>
            <w:pStyle w:val="Footer"/>
            <w:jc w:val="right"/>
            <w:rPr>
              <w:b/>
              <w:color w:val="4F81BD" w:themeColor="accent1"/>
              <w:sz w:val="32"/>
              <w:szCs w:val="32"/>
            </w:rPr>
          </w:pPr>
          <w:r>
            <w:rPr>
              <w:noProof/>
            </w:rPr>
            <w:drawing>
              <wp:inline distT="0" distB="0" distL="0" distR="0">
                <wp:extent cx="971550" cy="619125"/>
                <wp:effectExtent l="19050" t="0" r="0" b="0"/>
                <wp:docPr id="5"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863855" w:rsidRPr="00CD41B9">
            <w:rPr>
              <w:rFonts w:ascii="Times New Roman" w:hAnsi="Times New Roman"/>
              <w:sz w:val="24"/>
              <w:szCs w:val="24"/>
            </w:rPr>
            <w:fldChar w:fldCharType="begin"/>
          </w:r>
          <w:r w:rsidRPr="00CD41B9">
            <w:rPr>
              <w:rFonts w:ascii="Times New Roman" w:hAnsi="Times New Roman"/>
              <w:sz w:val="24"/>
              <w:szCs w:val="24"/>
            </w:rPr>
            <w:instrText xml:space="preserve"> PAGE   \* MERGEFORMAT </w:instrText>
          </w:r>
          <w:r w:rsidR="00863855" w:rsidRPr="00CD41B9">
            <w:rPr>
              <w:rFonts w:ascii="Times New Roman" w:hAnsi="Times New Roman"/>
              <w:sz w:val="24"/>
              <w:szCs w:val="24"/>
            </w:rPr>
            <w:fldChar w:fldCharType="separate"/>
          </w:r>
          <w:r w:rsidR="00603AF9" w:rsidRPr="00603AF9">
            <w:rPr>
              <w:rFonts w:ascii="Times New Roman" w:hAnsi="Times New Roman"/>
              <w:b/>
              <w:noProof/>
              <w:sz w:val="24"/>
              <w:szCs w:val="24"/>
            </w:rPr>
            <w:t>2</w:t>
          </w:r>
          <w:r w:rsidR="00863855" w:rsidRPr="00CD41B9">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DC401F" w:rsidRDefault="00DC401F">
          <w:pPr>
            <w:pStyle w:val="Footer"/>
            <w:jc w:val="center"/>
            <w:rPr>
              <w:rFonts w:ascii="Times New Roman" w:hAnsi="Times New Roman"/>
              <w:lang w:val="es-PR"/>
            </w:rPr>
          </w:pPr>
        </w:p>
        <w:p w:rsidR="00DC401F" w:rsidRDefault="00DC401F">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DC401F" w:rsidRDefault="00DC401F">
          <w:pPr>
            <w:pStyle w:val="Footer"/>
            <w:jc w:val="center"/>
            <w:rPr>
              <w:rFonts w:ascii="Times New Roman" w:hAnsi="Times New Roman"/>
              <w:sz w:val="16"/>
              <w:szCs w:val="16"/>
              <w:lang w:val="es-PR"/>
            </w:rPr>
          </w:pPr>
        </w:p>
        <w:p w:rsidR="00DC401F" w:rsidRDefault="00DC401F">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DC401F" w:rsidRDefault="00DC401F" w:rsidP="00DC401F">
    <w:pPr>
      <w:rPr>
        <w:rFonts w:ascii="Times New Roman" w:hAnsi="Times New Roman"/>
        <w:lang w:val="es-PR"/>
      </w:rPr>
    </w:pPr>
  </w:p>
  <w:p w:rsidR="00CF03B8" w:rsidRPr="000057B6" w:rsidRDefault="00CF03B8" w:rsidP="00DC401F">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C9C" w:rsidRDefault="001F1C9C" w:rsidP="005501A9">
      <w:pPr>
        <w:spacing w:after="0" w:line="240" w:lineRule="auto"/>
      </w:pPr>
      <w:r>
        <w:separator/>
      </w:r>
    </w:p>
  </w:footnote>
  <w:footnote w:type="continuationSeparator" w:id="0">
    <w:p w:rsidR="001F1C9C" w:rsidRDefault="001F1C9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74BBD" w:rsidRPr="00603AF9" w:rsidTr="004E268B">
      <w:trPr>
        <w:trHeight w:val="288"/>
      </w:trPr>
      <w:tc>
        <w:tcPr>
          <w:tcW w:w="8395" w:type="dxa"/>
        </w:tcPr>
        <w:p w:rsidR="00FE62FA" w:rsidRDefault="00FE62FA" w:rsidP="00FE62FA">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FE62FA" w:rsidRPr="00446DFA" w:rsidRDefault="00FE62FA" w:rsidP="00FE62FA">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FE62FA" w:rsidRPr="00446DFA" w:rsidRDefault="00FE62FA" w:rsidP="00FE62FA">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974BBD" w:rsidRPr="00974BBD" w:rsidRDefault="00974BBD" w:rsidP="00974BBD">
          <w:pPr>
            <w:spacing w:after="0" w:line="240" w:lineRule="auto"/>
            <w:rPr>
              <w:rFonts w:ascii="Times New Roman" w:hAnsi="Times New Roman"/>
              <w:b/>
              <w:bCs/>
              <w:color w:val="000000"/>
              <w:sz w:val="28"/>
              <w:szCs w:val="28"/>
              <w:lang w:val="es-PR"/>
            </w:rPr>
          </w:pPr>
          <w:r w:rsidRPr="00974BBD">
            <w:rPr>
              <w:rFonts w:ascii="Times New Roman" w:hAnsi="Times New Roman"/>
              <w:b/>
              <w:bCs/>
              <w:color w:val="000000"/>
              <w:sz w:val="28"/>
              <w:szCs w:val="28"/>
              <w:lang w:val="es-PR"/>
            </w:rPr>
            <w:t>Ingresos de Anualidades y Pensiones (Anejo H Individuo)</w:t>
          </w:r>
        </w:p>
      </w:tc>
      <w:tc>
        <w:tcPr>
          <w:tcW w:w="1195" w:type="dxa"/>
        </w:tcPr>
        <w:p w:rsidR="00974BBD" w:rsidRPr="00D049E5" w:rsidRDefault="00863855" w:rsidP="004E268B">
          <w:pPr>
            <w:pStyle w:val="Header"/>
            <w:rPr>
              <w:rFonts w:asciiTheme="majorHAnsi" w:eastAsiaTheme="majorEastAsia" w:hAnsiTheme="majorHAnsi" w:cstheme="majorBidi"/>
              <w:b/>
              <w:bCs/>
              <w:color w:val="4F81BD" w:themeColor="accent1"/>
              <w:sz w:val="36"/>
              <w:szCs w:val="36"/>
              <w:lang w:val="es-PR"/>
            </w:rPr>
          </w:pPr>
          <w:r w:rsidRPr="00863855">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4pt;width:83.25pt;height:2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74BBD" w:rsidRPr="00446DFA" w:rsidRDefault="00FE62FA" w:rsidP="00974BBD">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974BBD">
                        <w:rPr>
                          <w:rFonts w:ascii="Times New Roman" w:hAnsi="Times New Roman"/>
                          <w:sz w:val="16"/>
                          <w:szCs w:val="16"/>
                          <w:lang w:val="es-PR"/>
                        </w:rPr>
                        <w:t>AC-030</w:t>
                      </w:r>
                    </w:p>
                    <w:p w:rsidR="00974BBD" w:rsidRPr="002608D6" w:rsidRDefault="00FE62FA" w:rsidP="00974BB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974BBD" w:rsidRPr="00446DFA">
                        <w:rPr>
                          <w:rFonts w:ascii="Times New Roman" w:hAnsi="Times New Roman"/>
                          <w:sz w:val="16"/>
                          <w:szCs w:val="16"/>
                          <w:lang w:val="es-PR"/>
                        </w:rPr>
                        <w:t>-15</w:t>
                      </w:r>
                    </w:p>
                  </w:txbxContent>
                </v:textbox>
              </v:shape>
            </w:pict>
          </w:r>
        </w:p>
      </w:tc>
    </w:tr>
  </w:tbl>
  <w:p w:rsidR="00974BBD" w:rsidRPr="005F26F6" w:rsidRDefault="00974BBD" w:rsidP="00974BBD">
    <w:pPr>
      <w:spacing w:after="0" w:line="120" w:lineRule="exact"/>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44" w:rsidRDefault="00B14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AD54AC3"/>
    <w:multiLevelType w:val="hybridMultilevel"/>
    <w:tmpl w:val="7A90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30B02"/>
    <w:multiLevelType w:val="hybridMultilevel"/>
    <w:tmpl w:val="AD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4A03ECE"/>
    <w:multiLevelType w:val="hybridMultilevel"/>
    <w:tmpl w:val="2D383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72D20"/>
    <w:multiLevelType w:val="hybridMultilevel"/>
    <w:tmpl w:val="D81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5E31DD"/>
    <w:multiLevelType w:val="hybridMultilevel"/>
    <w:tmpl w:val="D18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B04F5"/>
    <w:multiLevelType w:val="hybridMultilevel"/>
    <w:tmpl w:val="34F60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4"/>
  </w:num>
  <w:num w:numId="3">
    <w:abstractNumId w:val="35"/>
  </w:num>
  <w:num w:numId="4">
    <w:abstractNumId w:val="41"/>
  </w:num>
  <w:num w:numId="5">
    <w:abstractNumId w:val="20"/>
  </w:num>
  <w:num w:numId="6">
    <w:abstractNumId w:val="16"/>
  </w:num>
  <w:num w:numId="7">
    <w:abstractNumId w:val="28"/>
  </w:num>
  <w:num w:numId="8">
    <w:abstractNumId w:val="13"/>
  </w:num>
  <w:num w:numId="9">
    <w:abstractNumId w:val="31"/>
  </w:num>
  <w:num w:numId="10">
    <w:abstractNumId w:val="12"/>
  </w:num>
  <w:num w:numId="11">
    <w:abstractNumId w:val="1"/>
  </w:num>
  <w:num w:numId="12">
    <w:abstractNumId w:val="38"/>
  </w:num>
  <w:num w:numId="13">
    <w:abstractNumId w:val="4"/>
  </w:num>
  <w:num w:numId="14">
    <w:abstractNumId w:val="32"/>
  </w:num>
  <w:num w:numId="15">
    <w:abstractNumId w:val="9"/>
  </w:num>
  <w:num w:numId="16">
    <w:abstractNumId w:val="24"/>
  </w:num>
  <w:num w:numId="17">
    <w:abstractNumId w:val="6"/>
  </w:num>
  <w:num w:numId="18">
    <w:abstractNumId w:val="30"/>
  </w:num>
  <w:num w:numId="19">
    <w:abstractNumId w:val="17"/>
  </w:num>
  <w:num w:numId="20">
    <w:abstractNumId w:val="29"/>
  </w:num>
  <w:num w:numId="21">
    <w:abstractNumId w:val="15"/>
  </w:num>
  <w:num w:numId="22">
    <w:abstractNumId w:val="2"/>
  </w:num>
  <w:num w:numId="23">
    <w:abstractNumId w:val="36"/>
  </w:num>
  <w:num w:numId="24">
    <w:abstractNumId w:val="37"/>
  </w:num>
  <w:num w:numId="25">
    <w:abstractNumId w:val="11"/>
  </w:num>
  <w:num w:numId="26">
    <w:abstractNumId w:val="0"/>
  </w:num>
  <w:num w:numId="27">
    <w:abstractNumId w:val="22"/>
  </w:num>
  <w:num w:numId="28">
    <w:abstractNumId w:val="19"/>
  </w:num>
  <w:num w:numId="29">
    <w:abstractNumId w:val="18"/>
  </w:num>
  <w:num w:numId="30">
    <w:abstractNumId w:val="25"/>
  </w:num>
  <w:num w:numId="31">
    <w:abstractNumId w:val="5"/>
  </w:num>
  <w:num w:numId="32">
    <w:abstractNumId w:val="21"/>
  </w:num>
  <w:num w:numId="33">
    <w:abstractNumId w:val="7"/>
  </w:num>
  <w:num w:numId="34">
    <w:abstractNumId w:val="40"/>
  </w:num>
  <w:num w:numId="35">
    <w:abstractNumId w:val="39"/>
  </w:num>
  <w:num w:numId="36">
    <w:abstractNumId w:val="23"/>
  </w:num>
  <w:num w:numId="37">
    <w:abstractNumId w:val="27"/>
  </w:num>
  <w:num w:numId="38">
    <w:abstractNumId w:val="14"/>
  </w:num>
  <w:num w:numId="39">
    <w:abstractNumId w:val="3"/>
  </w:num>
  <w:num w:numId="40">
    <w:abstractNumId w:val="33"/>
  </w:num>
  <w:num w:numId="41">
    <w:abstractNumId w:val="2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057B6"/>
    <w:rsid w:val="000103CD"/>
    <w:rsid w:val="00021BB5"/>
    <w:rsid w:val="00022098"/>
    <w:rsid w:val="000266FA"/>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97590"/>
    <w:rsid w:val="000A1207"/>
    <w:rsid w:val="000A19E1"/>
    <w:rsid w:val="000A6877"/>
    <w:rsid w:val="000B2831"/>
    <w:rsid w:val="000B69D3"/>
    <w:rsid w:val="000C382B"/>
    <w:rsid w:val="000C5283"/>
    <w:rsid w:val="000D60F9"/>
    <w:rsid w:val="000E4017"/>
    <w:rsid w:val="000F40B6"/>
    <w:rsid w:val="000F7989"/>
    <w:rsid w:val="00101F32"/>
    <w:rsid w:val="0011025D"/>
    <w:rsid w:val="0011279C"/>
    <w:rsid w:val="001143FE"/>
    <w:rsid w:val="00122E19"/>
    <w:rsid w:val="00125E0D"/>
    <w:rsid w:val="00126FC9"/>
    <w:rsid w:val="00133BAB"/>
    <w:rsid w:val="00134878"/>
    <w:rsid w:val="001356F1"/>
    <w:rsid w:val="00142FD6"/>
    <w:rsid w:val="0014766A"/>
    <w:rsid w:val="00162D4A"/>
    <w:rsid w:val="00163E73"/>
    <w:rsid w:val="0016664C"/>
    <w:rsid w:val="00173985"/>
    <w:rsid w:val="00174283"/>
    <w:rsid w:val="00175C1F"/>
    <w:rsid w:val="00181A79"/>
    <w:rsid w:val="00182153"/>
    <w:rsid w:val="00185F44"/>
    <w:rsid w:val="001860B9"/>
    <w:rsid w:val="00191D71"/>
    <w:rsid w:val="00194922"/>
    <w:rsid w:val="001A0D15"/>
    <w:rsid w:val="001A49AE"/>
    <w:rsid w:val="001B4194"/>
    <w:rsid w:val="001B5E3B"/>
    <w:rsid w:val="001B6C87"/>
    <w:rsid w:val="001C147E"/>
    <w:rsid w:val="001C2D5F"/>
    <w:rsid w:val="001C4B1B"/>
    <w:rsid w:val="001C6707"/>
    <w:rsid w:val="001C7A01"/>
    <w:rsid w:val="001D0911"/>
    <w:rsid w:val="001D586F"/>
    <w:rsid w:val="001E1870"/>
    <w:rsid w:val="001E3DF1"/>
    <w:rsid w:val="001E5F9F"/>
    <w:rsid w:val="001E770C"/>
    <w:rsid w:val="001F1C9C"/>
    <w:rsid w:val="001F50AF"/>
    <w:rsid w:val="002004EC"/>
    <w:rsid w:val="0020276F"/>
    <w:rsid w:val="002036C5"/>
    <w:rsid w:val="00203A78"/>
    <w:rsid w:val="00204116"/>
    <w:rsid w:val="002069F5"/>
    <w:rsid w:val="00211481"/>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960FE"/>
    <w:rsid w:val="002A7ACF"/>
    <w:rsid w:val="002B5156"/>
    <w:rsid w:val="002C1753"/>
    <w:rsid w:val="002D1E0C"/>
    <w:rsid w:val="002D3544"/>
    <w:rsid w:val="002D3658"/>
    <w:rsid w:val="002E3F9B"/>
    <w:rsid w:val="002F030A"/>
    <w:rsid w:val="002F2A29"/>
    <w:rsid w:val="002F38A5"/>
    <w:rsid w:val="002F3CBB"/>
    <w:rsid w:val="0030058C"/>
    <w:rsid w:val="003017A1"/>
    <w:rsid w:val="00303BF4"/>
    <w:rsid w:val="00306286"/>
    <w:rsid w:val="00307F9A"/>
    <w:rsid w:val="00314199"/>
    <w:rsid w:val="00334746"/>
    <w:rsid w:val="0033701A"/>
    <w:rsid w:val="00344E42"/>
    <w:rsid w:val="00350712"/>
    <w:rsid w:val="003556DB"/>
    <w:rsid w:val="00362B7B"/>
    <w:rsid w:val="0036675A"/>
    <w:rsid w:val="0036692D"/>
    <w:rsid w:val="00370141"/>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6783"/>
    <w:rsid w:val="00412C48"/>
    <w:rsid w:val="00421294"/>
    <w:rsid w:val="004241F6"/>
    <w:rsid w:val="0042604B"/>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10EF"/>
    <w:rsid w:val="00532C7E"/>
    <w:rsid w:val="00532CF3"/>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B0EA6"/>
    <w:rsid w:val="005B2388"/>
    <w:rsid w:val="005C1B0C"/>
    <w:rsid w:val="005C1D13"/>
    <w:rsid w:val="005C33B7"/>
    <w:rsid w:val="005D2EE9"/>
    <w:rsid w:val="005D6FC4"/>
    <w:rsid w:val="005D72CC"/>
    <w:rsid w:val="005F07EB"/>
    <w:rsid w:val="005F7447"/>
    <w:rsid w:val="00603AF9"/>
    <w:rsid w:val="00614C19"/>
    <w:rsid w:val="00633154"/>
    <w:rsid w:val="00633672"/>
    <w:rsid w:val="00633E03"/>
    <w:rsid w:val="00644031"/>
    <w:rsid w:val="00646A52"/>
    <w:rsid w:val="00655D34"/>
    <w:rsid w:val="00655E15"/>
    <w:rsid w:val="0066451D"/>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359E"/>
    <w:rsid w:val="00701FC2"/>
    <w:rsid w:val="00706AE9"/>
    <w:rsid w:val="00722794"/>
    <w:rsid w:val="00726CF4"/>
    <w:rsid w:val="007271F4"/>
    <w:rsid w:val="00735FB7"/>
    <w:rsid w:val="007415A2"/>
    <w:rsid w:val="0074728C"/>
    <w:rsid w:val="00753E9F"/>
    <w:rsid w:val="0075549C"/>
    <w:rsid w:val="0076116F"/>
    <w:rsid w:val="00781E56"/>
    <w:rsid w:val="00790A6E"/>
    <w:rsid w:val="00793C85"/>
    <w:rsid w:val="0079658A"/>
    <w:rsid w:val="007B1C6B"/>
    <w:rsid w:val="007B3534"/>
    <w:rsid w:val="007B4C53"/>
    <w:rsid w:val="007C089B"/>
    <w:rsid w:val="007C4C59"/>
    <w:rsid w:val="007C795B"/>
    <w:rsid w:val="007D07C4"/>
    <w:rsid w:val="007D196F"/>
    <w:rsid w:val="007D23A1"/>
    <w:rsid w:val="007D7FAC"/>
    <w:rsid w:val="007E1921"/>
    <w:rsid w:val="007E319D"/>
    <w:rsid w:val="007F0041"/>
    <w:rsid w:val="007F6C93"/>
    <w:rsid w:val="007F7A59"/>
    <w:rsid w:val="00800C08"/>
    <w:rsid w:val="00807397"/>
    <w:rsid w:val="00815B23"/>
    <w:rsid w:val="00817C0C"/>
    <w:rsid w:val="00824CB0"/>
    <w:rsid w:val="00832CC3"/>
    <w:rsid w:val="00840700"/>
    <w:rsid w:val="00841D9E"/>
    <w:rsid w:val="008542CD"/>
    <w:rsid w:val="00856C77"/>
    <w:rsid w:val="00863855"/>
    <w:rsid w:val="008766CF"/>
    <w:rsid w:val="00877A45"/>
    <w:rsid w:val="008947B8"/>
    <w:rsid w:val="008A0367"/>
    <w:rsid w:val="008B7F12"/>
    <w:rsid w:val="008C29E6"/>
    <w:rsid w:val="008C479E"/>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4BBD"/>
    <w:rsid w:val="0097559D"/>
    <w:rsid w:val="00983F08"/>
    <w:rsid w:val="009A1E26"/>
    <w:rsid w:val="009B26E4"/>
    <w:rsid w:val="009B2C9B"/>
    <w:rsid w:val="009C3BD1"/>
    <w:rsid w:val="009D5454"/>
    <w:rsid w:val="009E10B3"/>
    <w:rsid w:val="009E6F83"/>
    <w:rsid w:val="009F3A9D"/>
    <w:rsid w:val="009F4507"/>
    <w:rsid w:val="00A03578"/>
    <w:rsid w:val="00A05433"/>
    <w:rsid w:val="00A132E2"/>
    <w:rsid w:val="00A15EFF"/>
    <w:rsid w:val="00A22135"/>
    <w:rsid w:val="00A25135"/>
    <w:rsid w:val="00A26F7F"/>
    <w:rsid w:val="00A271A0"/>
    <w:rsid w:val="00A41CE2"/>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3D71"/>
    <w:rsid w:val="00AD43CC"/>
    <w:rsid w:val="00AE0D06"/>
    <w:rsid w:val="00AF0F2D"/>
    <w:rsid w:val="00AF2EAF"/>
    <w:rsid w:val="00B03DC9"/>
    <w:rsid w:val="00B04364"/>
    <w:rsid w:val="00B04825"/>
    <w:rsid w:val="00B14344"/>
    <w:rsid w:val="00B26E30"/>
    <w:rsid w:val="00B34D73"/>
    <w:rsid w:val="00B354E6"/>
    <w:rsid w:val="00B45ED1"/>
    <w:rsid w:val="00B51703"/>
    <w:rsid w:val="00B52360"/>
    <w:rsid w:val="00B54FFF"/>
    <w:rsid w:val="00B65025"/>
    <w:rsid w:val="00B671BF"/>
    <w:rsid w:val="00B80DEA"/>
    <w:rsid w:val="00B841AB"/>
    <w:rsid w:val="00B94DC3"/>
    <w:rsid w:val="00B96917"/>
    <w:rsid w:val="00B97614"/>
    <w:rsid w:val="00BA2309"/>
    <w:rsid w:val="00BA3D48"/>
    <w:rsid w:val="00BA55B7"/>
    <w:rsid w:val="00BB3D25"/>
    <w:rsid w:val="00BB72F0"/>
    <w:rsid w:val="00BB7B19"/>
    <w:rsid w:val="00BB7D22"/>
    <w:rsid w:val="00BC089D"/>
    <w:rsid w:val="00BC361C"/>
    <w:rsid w:val="00BD5A35"/>
    <w:rsid w:val="00BD66BA"/>
    <w:rsid w:val="00BE20DD"/>
    <w:rsid w:val="00BE5E84"/>
    <w:rsid w:val="00BF0C6E"/>
    <w:rsid w:val="00BF69F3"/>
    <w:rsid w:val="00C133B5"/>
    <w:rsid w:val="00C14966"/>
    <w:rsid w:val="00C21DBC"/>
    <w:rsid w:val="00C22E14"/>
    <w:rsid w:val="00C26448"/>
    <w:rsid w:val="00C30F2D"/>
    <w:rsid w:val="00C4288E"/>
    <w:rsid w:val="00C56D6C"/>
    <w:rsid w:val="00C57A67"/>
    <w:rsid w:val="00C614EA"/>
    <w:rsid w:val="00C62C17"/>
    <w:rsid w:val="00C62C3D"/>
    <w:rsid w:val="00C679DA"/>
    <w:rsid w:val="00C7220A"/>
    <w:rsid w:val="00C77541"/>
    <w:rsid w:val="00C81510"/>
    <w:rsid w:val="00C844D6"/>
    <w:rsid w:val="00C84847"/>
    <w:rsid w:val="00C975AA"/>
    <w:rsid w:val="00CA1937"/>
    <w:rsid w:val="00CC2660"/>
    <w:rsid w:val="00CC2A43"/>
    <w:rsid w:val="00CD41B9"/>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7B36"/>
    <w:rsid w:val="00D6743F"/>
    <w:rsid w:val="00D70DD5"/>
    <w:rsid w:val="00D7198C"/>
    <w:rsid w:val="00D72227"/>
    <w:rsid w:val="00D82E99"/>
    <w:rsid w:val="00D90302"/>
    <w:rsid w:val="00D97047"/>
    <w:rsid w:val="00DA163D"/>
    <w:rsid w:val="00DA5FE2"/>
    <w:rsid w:val="00DA69B9"/>
    <w:rsid w:val="00DB009A"/>
    <w:rsid w:val="00DB20A5"/>
    <w:rsid w:val="00DB63E7"/>
    <w:rsid w:val="00DB7E70"/>
    <w:rsid w:val="00DC25B7"/>
    <w:rsid w:val="00DC401F"/>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70612"/>
    <w:rsid w:val="00E94C68"/>
    <w:rsid w:val="00EA23AC"/>
    <w:rsid w:val="00EA3F27"/>
    <w:rsid w:val="00EB10E1"/>
    <w:rsid w:val="00EB7ACD"/>
    <w:rsid w:val="00EC0600"/>
    <w:rsid w:val="00EE0ADA"/>
    <w:rsid w:val="00EE130A"/>
    <w:rsid w:val="00EE3A06"/>
    <w:rsid w:val="00EE489A"/>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916D6"/>
    <w:rsid w:val="00F95728"/>
    <w:rsid w:val="00F965E1"/>
    <w:rsid w:val="00FA7480"/>
    <w:rsid w:val="00FB373F"/>
    <w:rsid w:val="00FB479D"/>
    <w:rsid w:val="00FD084F"/>
    <w:rsid w:val="00FD6A44"/>
    <w:rsid w:val="00FD70EE"/>
    <w:rsid w:val="00FE62FA"/>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09348182">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2218">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03C5121C-D7E4-4C5D-AD3F-68D352778573}"/>
</file>

<file path=customXml/itemProps2.xml><?xml version="1.0" encoding="utf-8"?>
<ds:datastoreItem xmlns:ds="http://schemas.openxmlformats.org/officeDocument/2006/customXml" ds:itemID="{F62ABF72-EC6B-4A78-8100-D1069275D7F6}"/>
</file>

<file path=customXml/itemProps3.xml><?xml version="1.0" encoding="utf-8"?>
<ds:datastoreItem xmlns:ds="http://schemas.openxmlformats.org/officeDocument/2006/customXml" ds:itemID="{30110A2D-920A-49EC-B2B5-F7671D5EE3EE}"/>
</file>

<file path=customXml/itemProps4.xml><?xml version="1.0" encoding="utf-8"?>
<ds:datastoreItem xmlns:ds="http://schemas.openxmlformats.org/officeDocument/2006/customXml" ds:itemID="{F002B946-A4DD-4361-B212-786200752621}"/>
</file>

<file path=docProps/app.xml><?xml version="1.0" encoding="utf-8"?>
<Properties xmlns="http://schemas.openxmlformats.org/officeDocument/2006/extended-properties" xmlns:vt="http://schemas.openxmlformats.org/officeDocument/2006/docPropsVTypes">
  <Template>Plantilla Nueva 15dec14.dotx</Template>
  <TotalTime>315</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Ingresos de Anualidades y Pensiones (Anejo H Individuo)</vt:lpstr>
    </vt:vector>
  </TitlesOfParts>
  <Company>Area de Rentas Internas</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Ingresos de Anualidades y Pensiones (Anejo H Individuo)</dc:title>
  <dc:subject>Referido</dc:subject>
  <dc:creator>Edgar R Rivera Cruz</dc:creator>
  <cp:keywords>NSAC</cp:keywords>
  <cp:lastModifiedBy>erc0119</cp:lastModifiedBy>
  <cp:revision>34</cp:revision>
  <cp:lastPrinted>2012-05-17T13:48:00Z</cp:lastPrinted>
  <dcterms:created xsi:type="dcterms:W3CDTF">2015-01-28T20:53:00Z</dcterms:created>
  <dcterms:modified xsi:type="dcterms:W3CDTF">2015-09-18T13:43:00Z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