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481F92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</w:t>
            </w:r>
            <w:r w:rsidR="009A677B">
              <w:rPr>
                <w:noProof/>
              </w:rPr>
              <w:drawing>
                <wp:inline distT="0" distB="0" distL="0" distR="0">
                  <wp:extent cx="247650" cy="285750"/>
                  <wp:effectExtent l="0" t="0" r="0" b="0"/>
                  <wp:docPr id="3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48C5" w:rsidRPr="005A752A" w:rsidRDefault="00227B57" w:rsidP="004300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información sobre el procedimiento que se lleva a cabo a la hora de recibir una llamad</w:t>
      </w:r>
      <w:r w:rsidR="00E17D9E">
        <w:rPr>
          <w:rFonts w:ascii="Times New Roman" w:hAnsi="Times New Roman"/>
          <w:sz w:val="24"/>
          <w:szCs w:val="24"/>
          <w:lang w:val="es-PR"/>
        </w:rPr>
        <w:t>a relacionada a una carta de radicación de planilla en un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formato de radicación</w:t>
      </w:r>
      <w:r w:rsidR="00E17D9E">
        <w:rPr>
          <w:rFonts w:ascii="Times New Roman" w:hAnsi="Times New Roman"/>
          <w:sz w:val="24"/>
          <w:szCs w:val="24"/>
          <w:lang w:val="es-PR"/>
        </w:rPr>
        <w:t xml:space="preserve"> inválido</w:t>
      </w:r>
      <w:r w:rsidR="009435AD">
        <w:rPr>
          <w:rFonts w:ascii="Times New Roman" w:hAnsi="Times New Roman"/>
          <w:sz w:val="24"/>
          <w:szCs w:val="24"/>
          <w:lang w:val="es-PR"/>
        </w:rPr>
        <w:t>.</w:t>
      </w:r>
      <w:r w:rsidR="005A752A" w:rsidRPr="005A752A">
        <w:rPr>
          <w:rFonts w:ascii="Times New Roman" w:hAnsi="Times New Roman"/>
          <w:sz w:val="24"/>
          <w:szCs w:val="24"/>
          <w:lang w:val="es-PR"/>
        </w:rPr>
        <w:t xml:space="preserve"> 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541"/>
      </w:tblGrid>
      <w:tr w:rsidR="009B5543" w:rsidRPr="009435AD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4B7CD2" w:rsidRDefault="004B7CD2" w:rsidP="004B7CD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Técnico de contribuciones (cliente interno)</w:t>
      </w:r>
    </w:p>
    <w:p w:rsidR="004B7CD2" w:rsidRDefault="004B7CD2" w:rsidP="004B7CD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Contribuyente (cliente externo)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9503"/>
      </w:tblGrid>
      <w:tr w:rsidR="00A16B4A" w:rsidRPr="009A677B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9435AD" w:rsidRDefault="00141988" w:rsidP="00A134E4">
      <w:pPr>
        <w:pStyle w:val="NoSpacing"/>
        <w:numPr>
          <w:ilvl w:val="0"/>
          <w:numId w:val="2"/>
        </w:numPr>
        <w:spacing w:before="120"/>
        <w:ind w:left="72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Contribuyente recibe carta </w:t>
      </w:r>
      <w:r w:rsidR="00F225A1">
        <w:rPr>
          <w:rFonts w:ascii="Times New Roman" w:hAnsi="Times New Roman"/>
          <w:sz w:val="24"/>
          <w:szCs w:val="24"/>
          <w:lang w:val="es-PR"/>
        </w:rPr>
        <w:t xml:space="preserve">enviada por el Negociado de Procesamiento de Planillas indicando que su planilla </w:t>
      </w:r>
      <w:r w:rsidR="009435AD">
        <w:rPr>
          <w:rFonts w:ascii="Times New Roman" w:hAnsi="Times New Roman"/>
          <w:sz w:val="24"/>
          <w:szCs w:val="24"/>
          <w:lang w:val="es-PR"/>
        </w:rPr>
        <w:t>no pudo ser procesada</w:t>
      </w:r>
      <w:r w:rsidR="007C5D53">
        <w:rPr>
          <w:rFonts w:ascii="Times New Roman" w:hAnsi="Times New Roman" w:cs="Times New Roman"/>
          <w:sz w:val="24"/>
          <w:szCs w:val="24"/>
          <w:lang w:val="es-PR"/>
        </w:rPr>
        <w:t xml:space="preserve"> debido a un error </w:t>
      </w:r>
      <w:r w:rsidR="009435AD">
        <w:rPr>
          <w:rFonts w:ascii="Times New Roman" w:hAnsi="Times New Roman" w:cs="Times New Roman"/>
          <w:sz w:val="24"/>
          <w:szCs w:val="24"/>
          <w:lang w:val="es-PR"/>
        </w:rPr>
        <w:t xml:space="preserve">en </w:t>
      </w:r>
      <w:r w:rsidR="007C5D53">
        <w:rPr>
          <w:rFonts w:ascii="Times New Roman" w:hAnsi="Times New Roman" w:cs="Times New Roman"/>
          <w:sz w:val="24"/>
          <w:szCs w:val="24"/>
          <w:lang w:val="es-PR"/>
        </w:rPr>
        <w:t>el formato de radicación.</w:t>
      </w:r>
    </w:p>
    <w:p w:rsidR="001238CE" w:rsidRPr="009435AD" w:rsidRDefault="00481F92" w:rsidP="00A134E4">
      <w:pPr>
        <w:pStyle w:val="NoSpacing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  <w:lang w:val="es-PR"/>
        </w:rPr>
      </w:pPr>
      <w:r w:rsidRPr="009435AD">
        <w:rPr>
          <w:rFonts w:ascii="Times New Roman" w:hAnsi="Times New Roman"/>
          <w:sz w:val="24"/>
          <w:szCs w:val="24"/>
          <w:lang w:val="es-PR"/>
        </w:rPr>
        <w:t>Se atiende al contribuyente por</w:t>
      </w:r>
      <w:r w:rsidR="00F40B6B" w:rsidRPr="009435AD">
        <w:rPr>
          <w:rFonts w:ascii="Times New Roman" w:hAnsi="Times New Roman"/>
          <w:sz w:val="24"/>
          <w:szCs w:val="24"/>
          <w:lang w:val="es-PR"/>
        </w:rPr>
        <w:t xml:space="preserve"> llamada telefónica recibida en “Hacienda Responde”</w:t>
      </w:r>
      <w:r w:rsidR="00A134E4">
        <w:rPr>
          <w:rFonts w:ascii="Times New Roman" w:hAnsi="Times New Roman"/>
          <w:sz w:val="24"/>
          <w:szCs w:val="24"/>
          <w:lang w:val="es-PR"/>
        </w:rPr>
        <w:t>.</w:t>
      </w:r>
      <w:r w:rsidR="004B7071" w:rsidRPr="009435AD">
        <w:rPr>
          <w:rFonts w:ascii="Times New Roman" w:hAnsi="Times New Roman"/>
          <w:sz w:val="24"/>
          <w:szCs w:val="24"/>
          <w:lang w:val="es-PR"/>
        </w:rPr>
        <w:t xml:space="preserve"> </w:t>
      </w:r>
    </w:p>
    <w:p w:rsidR="00ED7680" w:rsidRPr="00A67E71" w:rsidRDefault="00F40B6B" w:rsidP="00A67E71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procede a verificar y corroborar la identidad del contribuyente solicitando</w:t>
      </w:r>
      <w:r w:rsid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141988">
        <w:rPr>
          <w:rFonts w:ascii="Times New Roman" w:hAnsi="Times New Roman"/>
          <w:sz w:val="24"/>
          <w:szCs w:val="24"/>
          <w:lang w:val="es-PR"/>
        </w:rPr>
        <w:t xml:space="preserve">número de seguro social, nombre con </w:t>
      </w:r>
      <w:r w:rsidR="006A036E">
        <w:rPr>
          <w:rFonts w:ascii="Times New Roman" w:hAnsi="Times New Roman"/>
          <w:sz w:val="24"/>
          <w:szCs w:val="24"/>
          <w:lang w:val="es-PR"/>
        </w:rPr>
        <w:t>dos apellidos</w:t>
      </w:r>
      <w:r w:rsidR="00141988">
        <w:rPr>
          <w:rFonts w:ascii="Times New Roman" w:hAnsi="Times New Roman"/>
          <w:sz w:val="24"/>
          <w:szCs w:val="24"/>
          <w:lang w:val="es-PR"/>
        </w:rPr>
        <w:t>,</w:t>
      </w:r>
      <w:r w:rsidR="00A67E71"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ED7680" w:rsidRPr="00A67E71">
        <w:rPr>
          <w:rFonts w:ascii="Times New Roman" w:hAnsi="Times New Roman"/>
          <w:sz w:val="24"/>
          <w:szCs w:val="24"/>
          <w:lang w:val="es-PR"/>
        </w:rPr>
        <w:t>dirección actual y fecha de nacimiento.</w:t>
      </w:r>
    </w:p>
    <w:p w:rsidR="00A134E4" w:rsidRDefault="00A134E4" w:rsidP="00A134E4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Contribuyente solicita información sobre la carta y qué proceder respecto a la información.</w:t>
      </w:r>
    </w:p>
    <w:p w:rsidR="00FF57AA" w:rsidRDefault="00E17D9E" w:rsidP="00FF57AA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El t</w:t>
      </w:r>
      <w:r w:rsidR="009435AD">
        <w:rPr>
          <w:rFonts w:ascii="Times New Roman" w:hAnsi="Times New Roman"/>
          <w:sz w:val="24"/>
          <w:szCs w:val="24"/>
          <w:lang w:val="es-PR"/>
        </w:rPr>
        <w:t>écnico accede al sistema</w:t>
      </w:r>
      <w:r w:rsidR="007C5D53">
        <w:rPr>
          <w:rFonts w:ascii="Times New Roman" w:hAnsi="Times New Roman"/>
          <w:sz w:val="24"/>
          <w:szCs w:val="24"/>
          <w:lang w:val="es-PR"/>
        </w:rPr>
        <w:t xml:space="preserve"> ‘‘File Net’’ </w:t>
      </w:r>
      <w:r w:rsidR="00B9044F">
        <w:rPr>
          <w:rFonts w:ascii="Times New Roman" w:hAnsi="Times New Roman"/>
          <w:sz w:val="24"/>
          <w:szCs w:val="24"/>
          <w:lang w:val="es-PR"/>
        </w:rPr>
        <w:t>para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observar carta enviada al contribuyente y corroborar la información que brinda el contribuyente</w:t>
      </w:r>
      <w:r w:rsidR="00B9044F">
        <w:rPr>
          <w:rFonts w:ascii="Times New Roman" w:hAnsi="Times New Roman"/>
          <w:sz w:val="24"/>
          <w:szCs w:val="24"/>
          <w:lang w:val="es-PR"/>
        </w:rPr>
        <w:t>.</w:t>
      </w:r>
      <w:r w:rsidR="009435AD">
        <w:rPr>
          <w:rFonts w:ascii="Times New Roman" w:hAnsi="Times New Roman"/>
          <w:sz w:val="24"/>
          <w:szCs w:val="24"/>
          <w:lang w:val="es-PR"/>
        </w:rPr>
        <w:t xml:space="preserve"> Mediante sistema ‘‘</w:t>
      </w:r>
      <w:proofErr w:type="spellStart"/>
      <w:r w:rsidR="009435AD">
        <w:rPr>
          <w:rFonts w:ascii="Times New Roman" w:hAnsi="Times New Roman"/>
          <w:sz w:val="24"/>
          <w:szCs w:val="24"/>
          <w:lang w:val="es-PR"/>
        </w:rPr>
        <w:t>Respond</w:t>
      </w:r>
      <w:proofErr w:type="spellEnd"/>
      <w:r w:rsidR="009435AD">
        <w:rPr>
          <w:rFonts w:ascii="Times New Roman" w:hAnsi="Times New Roman"/>
          <w:sz w:val="24"/>
          <w:szCs w:val="24"/>
          <w:lang w:val="es-PR"/>
        </w:rPr>
        <w:t xml:space="preserve">’’ </w:t>
      </w:r>
      <w:r w:rsidR="00971DFC">
        <w:rPr>
          <w:rFonts w:ascii="Times New Roman" w:hAnsi="Times New Roman"/>
          <w:sz w:val="24"/>
          <w:szCs w:val="24"/>
          <w:lang w:val="es-PR"/>
        </w:rPr>
        <w:t xml:space="preserve">el técnico </w:t>
      </w:r>
      <w:r w:rsidR="009435AD">
        <w:rPr>
          <w:rFonts w:ascii="Times New Roman" w:hAnsi="Times New Roman"/>
          <w:sz w:val="24"/>
          <w:szCs w:val="24"/>
          <w:lang w:val="es-PR"/>
        </w:rPr>
        <w:t>busca la plantilla y la adjunta al sistema como servicio solicitado.</w:t>
      </w:r>
    </w:p>
    <w:p w:rsidR="00FF57AA" w:rsidRPr="00FF57AA" w:rsidRDefault="00E17D9E" w:rsidP="00FF57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s-PR" w:eastAsia="es-PR"/>
        </w:rPr>
      </w:pPr>
      <w:r>
        <w:rPr>
          <w:rFonts w:ascii="Times New Roman" w:hAnsi="Times New Roman"/>
          <w:sz w:val="24"/>
          <w:szCs w:val="24"/>
          <w:lang w:val="es-PR"/>
        </w:rPr>
        <w:t>El t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écnico 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le explica la carta al contribuyente y en </w:t>
      </w:r>
      <w:r w:rsidR="00971DFC">
        <w:rPr>
          <w:rFonts w:ascii="Times New Roman" w:hAnsi="Times New Roman"/>
          <w:sz w:val="24"/>
          <w:szCs w:val="24"/>
          <w:lang w:val="es-PR"/>
        </w:rPr>
        <w:t>qué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 consiste acogerse a la Opción 94. </w:t>
      </w:r>
      <w:r w:rsidR="00971DFC">
        <w:rPr>
          <w:rFonts w:ascii="Times New Roman" w:hAnsi="Times New Roman"/>
          <w:sz w:val="24"/>
          <w:szCs w:val="24"/>
          <w:lang w:val="es-PR"/>
        </w:rPr>
        <w:t>Le informará que u</w:t>
      </w:r>
      <w:r w:rsidR="00FF57AA" w:rsidRPr="00FF57AA">
        <w:rPr>
          <w:rFonts w:ascii="Times New Roman" w:hAnsi="Times New Roman"/>
          <w:sz w:val="24"/>
          <w:szCs w:val="24"/>
          <w:lang w:val="es-PR"/>
        </w:rPr>
        <w:t>na vez un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 contribuyente haya tomado la decisi</w:t>
      </w:r>
      <w:r w:rsidR="008C27AB">
        <w:rPr>
          <w:rFonts w:ascii="Times New Roman" w:hAnsi="Times New Roman"/>
          <w:sz w:val="24"/>
          <w:szCs w:val="24"/>
          <w:lang w:val="es-PR"/>
        </w:rPr>
        <w:t>ón de acogerse a la O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>pción 94</w:t>
      </w:r>
      <w:r>
        <w:rPr>
          <w:rFonts w:ascii="Times New Roman" w:hAnsi="Times New Roman"/>
          <w:sz w:val="24"/>
          <w:szCs w:val="24"/>
          <w:lang w:val="es-PR"/>
        </w:rPr>
        <w:t xml:space="preserve"> </w:t>
      </w:r>
      <w:r w:rsidR="00D03B9A">
        <w:rPr>
          <w:rFonts w:ascii="Times New Roman" w:hAnsi="Times New Roman"/>
          <w:sz w:val="24"/>
          <w:szCs w:val="24"/>
          <w:lang w:val="es-PR"/>
        </w:rPr>
        <w:t>se presume</w:t>
      </w:r>
      <w:r w:rsidR="00971DFC">
        <w:rPr>
          <w:rFonts w:ascii="Times New Roman" w:hAnsi="Times New Roman"/>
          <w:sz w:val="24"/>
          <w:szCs w:val="24"/>
          <w:lang w:val="es-PR"/>
        </w:rPr>
        <w:t xml:space="preserve"> que é</w:t>
      </w:r>
      <w:r w:rsidR="00D03B9A">
        <w:rPr>
          <w:rFonts w:ascii="Times New Roman" w:hAnsi="Times New Roman"/>
          <w:sz w:val="24"/>
          <w:szCs w:val="24"/>
          <w:lang w:val="es-PR"/>
        </w:rPr>
        <w:t xml:space="preserve">ste </w:t>
      </w:r>
      <w:r>
        <w:rPr>
          <w:rFonts w:ascii="Times New Roman" w:hAnsi="Times New Roman"/>
          <w:sz w:val="24"/>
          <w:szCs w:val="24"/>
          <w:lang w:val="es-PR"/>
        </w:rPr>
        <w:t>acepta las condiciones</w:t>
      </w:r>
      <w:r w:rsidR="00BB6485" w:rsidRPr="00FF57AA">
        <w:rPr>
          <w:rFonts w:ascii="Times New Roman" w:hAnsi="Times New Roman"/>
          <w:sz w:val="24"/>
          <w:szCs w:val="24"/>
          <w:lang w:val="es-PR"/>
        </w:rPr>
        <w:t xml:space="preserve"> según la sección 1021.04 del Código</w:t>
      </w:r>
      <w:r>
        <w:rPr>
          <w:rFonts w:ascii="Times New Roman" w:hAnsi="Times New Roman"/>
          <w:sz w:val="24"/>
          <w:szCs w:val="24"/>
          <w:lang w:val="es-PR"/>
        </w:rPr>
        <w:t xml:space="preserve"> para un Nuevo Puerto Rico. Si radicó la Planilla</w:t>
      </w:r>
      <w:r w:rsidR="00971DFC">
        <w:rPr>
          <w:rFonts w:ascii="Times New Roman" w:hAnsi="Times New Roman"/>
          <w:sz w:val="24"/>
          <w:szCs w:val="24"/>
          <w:lang w:val="es-PR"/>
        </w:rPr>
        <w:t xml:space="preserve"> de Contribución Sobre Individuos</w:t>
      </w:r>
      <w:r>
        <w:rPr>
          <w:rFonts w:ascii="Times New Roman" w:hAnsi="Times New Roman"/>
          <w:sz w:val="24"/>
          <w:szCs w:val="24"/>
          <w:lang w:val="es-PR"/>
        </w:rPr>
        <w:t xml:space="preserve"> bajo Opción 94</w:t>
      </w:r>
      <w:r w:rsidR="00FF57AA" w:rsidRPr="00FF57AA">
        <w:rPr>
          <w:rFonts w:ascii="Times New Roman" w:hAnsi="Times New Roman"/>
          <w:sz w:val="24"/>
          <w:szCs w:val="24"/>
          <w:lang w:val="es-PR"/>
        </w:rPr>
        <w:t xml:space="preserve"> para el 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>primer año contributivo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>comenzado después del 31 de diciembre de 2010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y antes del 1 de enero de 2012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d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eberá</w:t>
      </w:r>
      <w:r w:rsidR="00FF57AA" w:rsidRP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acogerse por los próximos cuatro año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>s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a esta opción </w:t>
      </w:r>
      <w:r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ininterrumpidamente </w:t>
      </w:r>
      <w:r w:rsidR="00FF57AA">
        <w:rPr>
          <w:rFonts w:ascii="TimesNewRomanPSMT" w:hAnsi="TimesNewRomanPSMT" w:cs="TimesNewRomanPSMT"/>
          <w:sz w:val="24"/>
          <w:szCs w:val="24"/>
          <w:lang w:val="es-PR" w:eastAsia="es-PR"/>
        </w:rPr>
        <w:t>de manera obligatoria.</w:t>
      </w:r>
      <w:r w:rsidR="00D03B9A">
        <w:rPr>
          <w:rFonts w:ascii="TimesNewRomanPSMT" w:hAnsi="TimesNewRomanPSMT" w:cs="TimesNewRomanPSMT"/>
          <w:sz w:val="24"/>
          <w:szCs w:val="24"/>
          <w:lang w:val="es-PR" w:eastAsia="es-PR"/>
        </w:rPr>
        <w:t xml:space="preserve"> </w:t>
      </w:r>
    </w:p>
    <w:p w:rsidR="0067459E" w:rsidRDefault="004F31BA" w:rsidP="004522D8">
      <w:pPr>
        <w:pStyle w:val="NormalWeb"/>
        <w:numPr>
          <w:ilvl w:val="0"/>
          <w:numId w:val="7"/>
        </w:numPr>
        <w:spacing w:before="0" w:beforeAutospacing="0" w:after="0" w:afterAutospacing="0" w:line="315" w:lineRule="atLeast"/>
        <w:rPr>
          <w:rFonts w:cs="Helvetica"/>
          <w:lang w:val="es-PR"/>
        </w:rPr>
      </w:pPr>
      <w:r w:rsidRPr="008C27AB">
        <w:rPr>
          <w:rFonts w:cs="Helvetica"/>
          <w:lang w:val="es-PR"/>
        </w:rPr>
        <w:t>El t</w:t>
      </w:r>
      <w:r w:rsidR="00D03B9A" w:rsidRPr="008C27AB">
        <w:rPr>
          <w:rFonts w:cs="Helvetica"/>
          <w:lang w:val="es-PR"/>
        </w:rPr>
        <w:t>écnico le indica</w:t>
      </w:r>
      <w:r w:rsidR="0067459E">
        <w:rPr>
          <w:rFonts w:cs="Helvetica"/>
          <w:lang w:val="es-PR"/>
        </w:rPr>
        <w:t>rá</w:t>
      </w:r>
      <w:r w:rsidR="00D03B9A" w:rsidRPr="008C27AB">
        <w:rPr>
          <w:rFonts w:cs="Helvetica"/>
          <w:lang w:val="es-PR"/>
        </w:rPr>
        <w:t xml:space="preserve"> al c</w:t>
      </w:r>
      <w:r w:rsidR="00E17D9E" w:rsidRPr="008C27AB">
        <w:rPr>
          <w:rFonts w:cs="Helvetica"/>
          <w:lang w:val="es-PR"/>
        </w:rPr>
        <w:t xml:space="preserve">ontribuyente </w:t>
      </w:r>
      <w:r w:rsidR="00D03B9A" w:rsidRPr="008C27AB">
        <w:rPr>
          <w:rFonts w:cs="Helvetica"/>
          <w:lang w:val="es-PR"/>
        </w:rPr>
        <w:t xml:space="preserve">que </w:t>
      </w:r>
      <w:r w:rsidR="00E17D9E" w:rsidRPr="008C27AB">
        <w:rPr>
          <w:rFonts w:cs="Helvetica"/>
          <w:lang w:val="es-PR"/>
        </w:rPr>
        <w:t>tiene</w:t>
      </w:r>
      <w:r w:rsidR="00D03B9A" w:rsidRPr="008C27AB">
        <w:rPr>
          <w:rFonts w:cs="Helvetica"/>
          <w:lang w:val="es-PR"/>
        </w:rPr>
        <w:t xml:space="preserve"> que radicar </w:t>
      </w:r>
      <w:r w:rsidR="00516473" w:rsidRPr="008C27AB">
        <w:rPr>
          <w:rFonts w:cs="Helvetica"/>
          <w:lang w:val="es-PR"/>
        </w:rPr>
        <w:t>nuevamente</w:t>
      </w:r>
      <w:r w:rsidR="00E17D9E" w:rsidRPr="008C27AB">
        <w:rPr>
          <w:rFonts w:cs="Helvetica"/>
          <w:lang w:val="es-PR"/>
        </w:rPr>
        <w:t xml:space="preserve"> </w:t>
      </w:r>
      <w:r w:rsidR="00D03B9A" w:rsidRPr="008C27AB">
        <w:rPr>
          <w:rFonts w:cs="Helvetica"/>
          <w:lang w:val="es-PR"/>
        </w:rPr>
        <w:t>la Planilla de Contribución Sobre Individuos escogiendo el formato correcto.</w:t>
      </w:r>
      <w:r w:rsidRPr="008C27AB">
        <w:rPr>
          <w:rFonts w:cs="Helvetica"/>
          <w:lang w:val="es-PR"/>
        </w:rPr>
        <w:t xml:space="preserve"> </w:t>
      </w:r>
      <w:r w:rsidR="00E17D9E" w:rsidRPr="008C27AB">
        <w:rPr>
          <w:rFonts w:cs="Helvetica"/>
          <w:lang w:val="es-PR"/>
        </w:rPr>
        <w:t>Al mo</w:t>
      </w:r>
      <w:r w:rsidRPr="008C27AB">
        <w:rPr>
          <w:rFonts w:cs="Helvetica"/>
          <w:lang w:val="es-PR"/>
        </w:rPr>
        <w:t>mento de radicar</w:t>
      </w:r>
      <w:r w:rsidR="00BF29C6">
        <w:rPr>
          <w:rFonts w:cs="Helvetica"/>
          <w:lang w:val="es-PR"/>
        </w:rPr>
        <w:t xml:space="preserve"> la </w:t>
      </w:r>
      <w:r w:rsidR="0067459E">
        <w:rPr>
          <w:rFonts w:cs="Helvetica"/>
          <w:lang w:val="es-PR"/>
        </w:rPr>
        <w:t xml:space="preserve">nueva </w:t>
      </w:r>
      <w:r w:rsidR="00BF29C6">
        <w:rPr>
          <w:rFonts w:cs="Helvetica"/>
          <w:lang w:val="es-PR"/>
        </w:rPr>
        <w:t>planilla</w:t>
      </w:r>
      <w:r w:rsidR="0067459E">
        <w:rPr>
          <w:rFonts w:cs="Helvetica"/>
          <w:lang w:val="es-PR"/>
        </w:rPr>
        <w:t xml:space="preserve"> corregida</w:t>
      </w:r>
      <w:r w:rsidRPr="008C27AB">
        <w:rPr>
          <w:rFonts w:cs="Helvetica"/>
          <w:lang w:val="es-PR"/>
        </w:rPr>
        <w:t xml:space="preserve"> </w:t>
      </w:r>
      <w:r w:rsidR="0015575C" w:rsidRPr="008C27AB">
        <w:rPr>
          <w:rFonts w:cs="Helvetica"/>
          <w:lang w:val="es-PR"/>
        </w:rPr>
        <w:t xml:space="preserve">el contribuyente </w:t>
      </w:r>
      <w:r w:rsidR="00E17D9E" w:rsidRPr="008C27AB">
        <w:rPr>
          <w:rFonts w:cs="Helvetica"/>
          <w:lang w:val="es-PR"/>
        </w:rPr>
        <w:t>debe</w:t>
      </w:r>
      <w:r w:rsidRPr="008C27AB">
        <w:rPr>
          <w:rFonts w:cs="Helvetica"/>
          <w:lang w:val="es-PR"/>
        </w:rPr>
        <w:t>rá</w:t>
      </w:r>
      <w:r w:rsidR="00E17D9E" w:rsidRPr="008C27AB">
        <w:rPr>
          <w:rFonts w:cs="Helvetica"/>
          <w:lang w:val="es-PR"/>
        </w:rPr>
        <w:t xml:space="preserve"> tener copia de la planilla radicada</w:t>
      </w:r>
      <w:r w:rsidRPr="008C27AB">
        <w:rPr>
          <w:rFonts w:cs="Helvetica"/>
          <w:lang w:val="es-PR"/>
        </w:rPr>
        <w:t xml:space="preserve"> a</w:t>
      </w:r>
      <w:r w:rsidR="0015575C" w:rsidRPr="008C27AB">
        <w:rPr>
          <w:rFonts w:cs="Helvetica"/>
          <w:lang w:val="es-PR"/>
        </w:rPr>
        <w:t xml:space="preserve">nteriormente </w:t>
      </w:r>
      <w:r w:rsidR="00BF29C6">
        <w:rPr>
          <w:rFonts w:cs="Helvetica"/>
          <w:lang w:val="es-PR"/>
        </w:rPr>
        <w:t xml:space="preserve"> y copia de la carta recibida</w:t>
      </w:r>
      <w:r w:rsidR="00E17D9E" w:rsidRPr="008C27AB">
        <w:rPr>
          <w:rFonts w:cs="Helvetica"/>
          <w:lang w:val="es-PR"/>
        </w:rPr>
        <w:t>.</w:t>
      </w:r>
      <w:r w:rsidR="0015575C" w:rsidRPr="008C27AB">
        <w:rPr>
          <w:rFonts w:cs="Helvetica"/>
          <w:lang w:val="es-PR"/>
        </w:rPr>
        <w:t xml:space="preserve"> </w:t>
      </w:r>
      <w:r w:rsidR="008C27AB" w:rsidRPr="008C27AB">
        <w:rPr>
          <w:rFonts w:cs="Helvetica"/>
          <w:lang w:val="es-PR"/>
        </w:rPr>
        <w:t>P</w:t>
      </w:r>
      <w:r w:rsidR="0015575C" w:rsidRPr="008C27AB">
        <w:rPr>
          <w:rFonts w:cs="Helvetica"/>
          <w:lang w:val="es-PR"/>
        </w:rPr>
        <w:t xml:space="preserve">ara motivos del Departamento de Hacienda </w:t>
      </w:r>
      <w:r w:rsidR="008C27AB" w:rsidRPr="008C27AB">
        <w:rPr>
          <w:rFonts w:cs="Helvetica"/>
          <w:lang w:val="es-PR"/>
        </w:rPr>
        <w:t xml:space="preserve">esta </w:t>
      </w:r>
      <w:r w:rsidR="00E17D9E" w:rsidRPr="008C27AB">
        <w:rPr>
          <w:rFonts w:cs="Helvetica"/>
          <w:lang w:val="es-PR"/>
        </w:rPr>
        <w:t>planilla</w:t>
      </w:r>
      <w:r w:rsidR="008C27AB" w:rsidRPr="008C27AB">
        <w:rPr>
          <w:rFonts w:cs="Helvetica"/>
          <w:lang w:val="es-PR"/>
        </w:rPr>
        <w:t xml:space="preserve"> se considerará</w:t>
      </w:r>
      <w:r w:rsidR="00E17D9E" w:rsidRPr="008C27AB">
        <w:rPr>
          <w:rFonts w:cs="Helvetica"/>
          <w:lang w:val="es-PR"/>
        </w:rPr>
        <w:t xml:space="preserve"> radicada tarde. </w:t>
      </w:r>
    </w:p>
    <w:p w:rsidR="00CD2CE8" w:rsidRDefault="00E17D9E" w:rsidP="004522D8">
      <w:pPr>
        <w:pStyle w:val="NormalWeb"/>
        <w:numPr>
          <w:ilvl w:val="0"/>
          <w:numId w:val="7"/>
        </w:numPr>
        <w:spacing w:before="0" w:beforeAutospacing="0" w:after="150" w:afterAutospacing="0"/>
        <w:rPr>
          <w:rFonts w:cs="Helvetica"/>
          <w:lang w:val="es-PR"/>
        </w:rPr>
      </w:pPr>
      <w:r w:rsidRPr="008C27AB">
        <w:rPr>
          <w:rFonts w:cs="Helvetica"/>
          <w:lang w:val="es-PR"/>
        </w:rPr>
        <w:t xml:space="preserve">De no tener los comprobantes W-2 e Informativa </w:t>
      </w:r>
      <w:r w:rsidR="008C27AB" w:rsidRPr="008C27AB">
        <w:rPr>
          <w:rFonts w:cs="Helvetica"/>
          <w:lang w:val="es-PR"/>
        </w:rPr>
        <w:t xml:space="preserve"> el contribuyente </w:t>
      </w:r>
      <w:r w:rsidR="00971DFC" w:rsidRPr="008C27AB">
        <w:rPr>
          <w:rFonts w:cs="Helvetica"/>
          <w:lang w:val="es-PR"/>
        </w:rPr>
        <w:t xml:space="preserve">deberá </w:t>
      </w:r>
      <w:r w:rsidRPr="008C27AB">
        <w:rPr>
          <w:rFonts w:cs="Helvetica"/>
          <w:lang w:val="es-PR"/>
        </w:rPr>
        <w:t>solicitar copia de los mismo</w:t>
      </w:r>
      <w:r w:rsidR="00971DFC" w:rsidRPr="008C27AB">
        <w:rPr>
          <w:rFonts w:cs="Helvetica"/>
          <w:lang w:val="es-PR"/>
        </w:rPr>
        <w:t>s.</w:t>
      </w:r>
      <w:r w:rsidR="00CD2CE8" w:rsidRPr="008C27AB">
        <w:rPr>
          <w:rFonts w:cs="Helvetica"/>
          <w:lang w:val="es-PR"/>
        </w:rPr>
        <w:t xml:space="preserve"> </w:t>
      </w:r>
      <w:r w:rsidR="008C27AB">
        <w:rPr>
          <w:rFonts w:cs="Helvetica"/>
          <w:lang w:val="es-PR"/>
        </w:rPr>
        <w:t xml:space="preserve">Para ello deberá </w:t>
      </w:r>
      <w:r w:rsidR="0067459E">
        <w:rPr>
          <w:rFonts w:cs="Helvetica"/>
          <w:lang w:val="es-PR"/>
        </w:rPr>
        <w:t xml:space="preserve">someter el Modelo SC 2907 ‘‘Solicitud de </w:t>
      </w:r>
      <w:r w:rsidR="0067459E">
        <w:rPr>
          <w:rFonts w:cs="Arial"/>
          <w:color w:val="000000"/>
          <w:lang w:val="es-ES"/>
        </w:rPr>
        <w:t xml:space="preserve">Copia de </w:t>
      </w:r>
      <w:r w:rsidR="0067459E">
        <w:rPr>
          <w:rFonts w:cs="Arial"/>
          <w:color w:val="000000"/>
          <w:lang w:val="es-ES"/>
        </w:rPr>
        <w:lastRenderedPageBreak/>
        <w:t>Planilla, Relevo de Herencia y de Donación’’</w:t>
      </w:r>
      <w:r w:rsidR="0067459E">
        <w:rPr>
          <w:rFonts w:cs="Helvetica"/>
          <w:lang w:val="es-PR"/>
        </w:rPr>
        <w:t xml:space="preserve"> junto a</w:t>
      </w:r>
      <w:r w:rsidR="00755141">
        <w:rPr>
          <w:rFonts w:cs="Helvetica"/>
          <w:lang w:val="es-PR"/>
        </w:rPr>
        <w:t xml:space="preserve"> un sello de</w:t>
      </w:r>
      <w:r w:rsidR="0067459E">
        <w:rPr>
          <w:rFonts w:cs="Helvetica"/>
          <w:lang w:val="es-PR"/>
        </w:rPr>
        <w:t xml:space="preserve"> Rentas Internas de</w:t>
      </w:r>
      <w:r w:rsidRPr="008C27AB">
        <w:rPr>
          <w:rFonts w:cs="Helvetica"/>
          <w:lang w:val="es-PR"/>
        </w:rPr>
        <w:t xml:space="preserve"> un</w:t>
      </w:r>
      <w:r w:rsidR="00755141">
        <w:rPr>
          <w:rFonts w:cs="Helvetica"/>
          <w:lang w:val="es-PR"/>
        </w:rPr>
        <w:t xml:space="preserve"> dólar </w:t>
      </w:r>
      <w:r w:rsidRPr="008C27AB">
        <w:rPr>
          <w:rFonts w:cs="Helvetica"/>
          <w:lang w:val="es-PR"/>
        </w:rPr>
        <w:t xml:space="preserve"> $</w:t>
      </w:r>
      <w:r w:rsidR="00755141">
        <w:rPr>
          <w:rFonts w:cs="Helvetica"/>
          <w:lang w:val="es-PR"/>
        </w:rPr>
        <w:t>(</w:t>
      </w:r>
      <w:r w:rsidRPr="008C27AB">
        <w:rPr>
          <w:rFonts w:cs="Helvetica"/>
          <w:lang w:val="es-PR"/>
        </w:rPr>
        <w:t>1.00</w:t>
      </w:r>
      <w:r w:rsidR="00755141">
        <w:rPr>
          <w:rFonts w:cs="Helvetica"/>
          <w:lang w:val="es-PR"/>
        </w:rPr>
        <w:t>)</w:t>
      </w:r>
      <w:r w:rsidRPr="008C27AB">
        <w:rPr>
          <w:rFonts w:cs="Helvetica"/>
          <w:lang w:val="es-PR"/>
        </w:rPr>
        <w:t xml:space="preserve">. </w:t>
      </w:r>
    </w:p>
    <w:p w:rsidR="004522D8" w:rsidRPr="0067459E" w:rsidRDefault="00920923" w:rsidP="004522D8">
      <w:pPr>
        <w:pStyle w:val="NormalWeb"/>
        <w:numPr>
          <w:ilvl w:val="0"/>
          <w:numId w:val="7"/>
        </w:numPr>
        <w:spacing w:before="0" w:beforeAutospacing="0" w:after="150" w:afterAutospacing="0"/>
        <w:rPr>
          <w:rFonts w:cs="Helvetica"/>
          <w:lang w:val="es-PR"/>
        </w:rPr>
      </w:pPr>
      <w:r>
        <w:rPr>
          <w:rFonts w:cs="Helvetica"/>
          <w:lang w:val="es-PR"/>
        </w:rPr>
        <w:t>Para finalizar la llamada el técnico de c</w:t>
      </w:r>
      <w:r w:rsidR="004522D8">
        <w:rPr>
          <w:rFonts w:cs="Helvetica"/>
          <w:lang w:val="es-PR"/>
        </w:rPr>
        <w:t>ontribuciones resume el servi</w:t>
      </w:r>
      <w:r>
        <w:rPr>
          <w:rFonts w:cs="Helvetica"/>
          <w:lang w:val="es-PR"/>
        </w:rPr>
        <w:t>cio que brindó al contribuyente. Luego</w:t>
      </w:r>
      <w:r w:rsidR="004522D8">
        <w:rPr>
          <w:rFonts w:cs="Helvetica"/>
          <w:lang w:val="es-PR"/>
        </w:rPr>
        <w:t xml:space="preserve"> pregunta si requiere de alguna otra necesidad de servicio y se dispone a despedir la llamada.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32AAB" w:rsidRPr="009A677B" w:rsidTr="00717C7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32AAB" w:rsidRPr="001E6981" w:rsidRDefault="00F32AAB" w:rsidP="00717C7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32AAB" w:rsidRPr="001E6981" w:rsidRDefault="000B0E43" w:rsidP="00717C7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Códigos, leyes o r</w:t>
            </w:r>
            <w:r w:rsidR="00F32AAB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 aplicables</w:t>
            </w:r>
          </w:p>
        </w:tc>
      </w:tr>
    </w:tbl>
    <w:p w:rsidR="00481F92" w:rsidRPr="00481F92" w:rsidRDefault="0042197F" w:rsidP="00481F92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2014 Planilla de Contribución Sobre Ingresos de Individuos (Opción 94) </w:t>
        </w:r>
      </w:hyperlink>
    </w:p>
    <w:p w:rsidR="00481F92" w:rsidRPr="00481F92" w:rsidRDefault="0042197F" w:rsidP="00481F92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es-PR"/>
        </w:rPr>
      </w:pPr>
      <w:hyperlink r:id="rId14" w:history="1"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2014 Instrucciones Planilla de Contribución Sobre Ingresos de Individuos (Opción 94) </w:t>
        </w:r>
      </w:hyperlink>
      <w:r w:rsidR="00481F92" w:rsidRPr="00481F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81F92" w:rsidRPr="00481F92" w:rsidRDefault="0042197F" w:rsidP="00481F92">
      <w:pPr>
        <w:pStyle w:val="ListParagraph"/>
        <w:numPr>
          <w:ilvl w:val="0"/>
          <w:numId w:val="2"/>
        </w:numPr>
        <w:spacing w:after="150" w:line="315" w:lineRule="atLeast"/>
        <w:ind w:left="720" w:right="-450"/>
        <w:rPr>
          <w:rFonts w:ascii="Times New Roman" w:eastAsia="Times New Roman" w:hAnsi="Times New Roman"/>
          <w:sz w:val="24"/>
          <w:szCs w:val="24"/>
          <w:lang w:val="es-ES"/>
        </w:rPr>
      </w:pPr>
      <w:hyperlink r:id="rId15" w:history="1">
        <w:r w:rsidR="00481F92" w:rsidRPr="00481F92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s-ES"/>
          </w:rPr>
          <w:t>Carta Circular de Rentas Internas N</w:t>
        </w:r>
        <w:r w:rsidR="00481F92" w:rsidRPr="00481F92">
          <w:rPr>
            <w:rStyle w:val="Hyperlink"/>
            <w:rFonts w:ascii="Times New Roman" w:eastAsia="Times New Roman" w:hAnsi="Times New Roman" w:hint="eastAsia"/>
            <w:bCs/>
            <w:sz w:val="24"/>
            <w:szCs w:val="24"/>
            <w:lang w:val="es-ES"/>
          </w:rPr>
          <w:t>ú</w:t>
        </w:r>
        <w:r w:rsidR="00481F92" w:rsidRPr="00481F92">
          <w:rPr>
            <w:rStyle w:val="Hyperlink"/>
            <w:rFonts w:ascii="Times New Roman" w:eastAsia="Times New Roman" w:hAnsi="Times New Roman"/>
            <w:bCs/>
            <w:sz w:val="24"/>
            <w:szCs w:val="24"/>
            <w:lang w:val="es-ES"/>
          </w:rPr>
          <w:t>m. 12-01</w:t>
        </w:r>
      </w:hyperlink>
    </w:p>
    <w:p w:rsidR="00430032" w:rsidRPr="0067459E" w:rsidRDefault="0042197F" w:rsidP="00430032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6" w:history="1">
        <w:r w:rsidR="0043003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430032" w:rsidRPr="00481F92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67459E" w:rsidRPr="0067459E" w:rsidRDefault="0067459E" w:rsidP="0067459E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 w:rsidRPr="0067459E">
        <w:rPr>
          <w:rFonts w:ascii="Times New Roman" w:hAnsi="Times New Roman"/>
          <w:color w:val="000000"/>
          <w:sz w:val="24"/>
          <w:szCs w:val="24"/>
          <w:lang w:val="es-PR"/>
        </w:rPr>
        <w:t>Sección 1021.04</w:t>
      </w:r>
    </w:p>
    <w:p w:rsidR="0067459E" w:rsidRPr="0067459E" w:rsidRDefault="0042197F" w:rsidP="0067459E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7" w:history="1">
        <w:r w:rsidR="0067459E" w:rsidRPr="0067459E">
          <w:rPr>
            <w:rStyle w:val="Hyperlink"/>
            <w:rFonts w:ascii="Times New Roman" w:hAnsi="Times New Roman"/>
            <w:sz w:val="24"/>
            <w:szCs w:val="24"/>
            <w:lang w:val="es-PR"/>
          </w:rPr>
          <w:t>Solicitud de Copia de Planill</w:t>
        </w:r>
        <w:r w:rsidR="0067459E">
          <w:rPr>
            <w:rStyle w:val="Hyperlink"/>
            <w:rFonts w:ascii="Times New Roman" w:hAnsi="Times New Roman"/>
            <w:sz w:val="24"/>
            <w:szCs w:val="24"/>
            <w:lang w:val="es-PR"/>
          </w:rPr>
          <w:t>a, Relevo de Herencia y Donación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A677B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9C23B2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5D23" w:rsidRPr="009A677B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Lugar: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  <w:t>Sistema de Servicio y Atención al Contribuyente “Hacienda Responde”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</w:p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Horario:</w:t>
      </w:r>
      <w:r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Lunes a Viernes</w:t>
      </w:r>
    </w:p>
    <w:p w:rsidR="00185D23" w:rsidRPr="00481F9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8:00 am-4:30 pm</w:t>
      </w:r>
    </w:p>
    <w:p w:rsidR="00185D23" w:rsidRPr="00481F92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Teléfono: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  <w:t>(787) 620-2323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b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(787) 721-2020 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sz w:val="24"/>
          <w:szCs w:val="24"/>
          <w:lang w:val="es-PR"/>
        </w:rPr>
        <w:t xml:space="preserve">                     </w:t>
      </w:r>
      <w:r w:rsidR="007E1D6E" w:rsidRPr="00481F92">
        <w:rPr>
          <w:rFonts w:ascii="Times New Roman" w:hAnsi="Times New Roman"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>(787) 722-0216</w:t>
      </w:r>
    </w:p>
    <w:p w:rsidR="00185D23" w:rsidRPr="00481F92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szCs w:val="24"/>
          <w:lang w:val="es-PR"/>
        </w:rPr>
      </w:pPr>
    </w:p>
    <w:p w:rsidR="00C32CF3" w:rsidRPr="00481F92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szCs w:val="24"/>
          <w:lang w:val="es-PR"/>
        </w:rPr>
      </w:pPr>
      <w:r w:rsidRPr="00481F92">
        <w:rPr>
          <w:rFonts w:ascii="Times New Roman" w:hAnsi="Times New Roman"/>
          <w:b/>
          <w:sz w:val="24"/>
          <w:szCs w:val="24"/>
          <w:lang w:val="es-PR"/>
        </w:rPr>
        <w:t>Fax:</w:t>
      </w:r>
      <w:r w:rsidRPr="00481F92">
        <w:rPr>
          <w:rFonts w:ascii="Times New Roman" w:hAnsi="Times New Roman"/>
          <w:sz w:val="24"/>
          <w:szCs w:val="24"/>
          <w:lang w:val="es-PR"/>
        </w:rPr>
        <w:t xml:space="preserve"> </w:t>
      </w:r>
      <w:r w:rsidRPr="00481F92">
        <w:rPr>
          <w:rFonts w:ascii="Times New Roman" w:hAnsi="Times New Roman"/>
          <w:sz w:val="24"/>
          <w:szCs w:val="24"/>
          <w:lang w:val="es-PR"/>
        </w:rPr>
        <w:tab/>
      </w:r>
      <w:r w:rsidRPr="00481F92">
        <w:rPr>
          <w:rFonts w:ascii="Times New Roman" w:hAnsi="Times New Roman"/>
          <w:sz w:val="24"/>
          <w:szCs w:val="24"/>
          <w:lang w:val="es-PR"/>
        </w:rPr>
        <w:tab/>
        <w:t>(787) 522-5055 / 5056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2EF7" w:rsidRPr="004D6945" w:rsidRDefault="0042197F" w:rsidP="003B64D7">
      <w:pPr>
        <w:pStyle w:val="ListParagraph"/>
        <w:numPr>
          <w:ilvl w:val="0"/>
          <w:numId w:val="4"/>
        </w:numPr>
        <w:spacing w:before="120" w:after="120" w:line="240" w:lineRule="auto"/>
        <w:ind w:left="900" w:hanging="540"/>
        <w:jc w:val="both"/>
        <w:rPr>
          <w:rFonts w:ascii="Times New Roman" w:hAnsi="Times New Roman"/>
          <w:color w:val="1507C5"/>
          <w:sz w:val="24"/>
          <w:szCs w:val="24"/>
          <w:lang w:val="es-PR"/>
        </w:rPr>
      </w:pPr>
      <w:hyperlink r:id="rId21" w:history="1">
        <w:r w:rsidR="00481F92" w:rsidRPr="00481F92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693E4F" w:rsidRDefault="0042197F" w:rsidP="00EB5912">
      <w:pPr>
        <w:pStyle w:val="rtejustify"/>
        <w:numPr>
          <w:ilvl w:val="0"/>
          <w:numId w:val="8"/>
        </w:numPr>
        <w:spacing w:before="120" w:after="120" w:line="240" w:lineRule="auto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Al momento de esta revisión no existen preguntas referentes al tema. </w:t>
      </w:r>
      <w:bookmarkStart w:id="0" w:name="_GoBack"/>
      <w:bookmarkEnd w:id="0"/>
    </w:p>
    <w:p w:rsidR="00B867DF" w:rsidRPr="00E70F75" w:rsidRDefault="00B867DF" w:rsidP="001C1B1E">
      <w:pPr>
        <w:pStyle w:val="rtejustify"/>
        <w:spacing w:before="120" w:after="120" w:line="240" w:lineRule="auto"/>
        <w:rPr>
          <w:rFonts w:cs="Arial"/>
          <w:sz w:val="24"/>
          <w:szCs w:val="24"/>
          <w:lang w:val="es-ES"/>
        </w:rPr>
      </w:pPr>
    </w:p>
    <w:p w:rsidR="00B67D3E" w:rsidRPr="007E7A3E" w:rsidRDefault="00B67D3E" w:rsidP="00516A89">
      <w:pPr>
        <w:pStyle w:val="rtejustify"/>
        <w:spacing w:before="120" w:after="120" w:line="280" w:lineRule="exact"/>
        <w:ind w:left="720"/>
        <w:jc w:val="left"/>
        <w:rPr>
          <w:rFonts w:ascii="Times New Roman" w:hAnsi="Times New Roman"/>
          <w:sz w:val="24"/>
          <w:szCs w:val="24"/>
          <w:lang w:val="es-PR"/>
        </w:rPr>
      </w:pPr>
    </w:p>
    <w:sectPr w:rsidR="00B67D3E" w:rsidRPr="007E7A3E" w:rsidSect="00BF4D9B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E5" w:rsidRDefault="00CB3BE5" w:rsidP="005501A9">
      <w:pPr>
        <w:spacing w:after="0" w:line="240" w:lineRule="auto"/>
      </w:pPr>
      <w:r>
        <w:separator/>
      </w:r>
    </w:p>
  </w:endnote>
  <w:endnote w:type="continuationSeparator" w:id="0">
    <w:p w:rsidR="00CB3BE5" w:rsidRDefault="00CB3BE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4C743D" w:rsidRPr="009A677B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11769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F11769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42197F" w:rsidRPr="0042197F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F11769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E5" w:rsidRDefault="00CB3BE5" w:rsidP="005501A9">
      <w:pPr>
        <w:spacing w:after="0" w:line="240" w:lineRule="auto"/>
      </w:pPr>
      <w:r>
        <w:separator/>
      </w:r>
    </w:p>
  </w:footnote>
  <w:footnote w:type="continuationSeparator" w:id="0">
    <w:p w:rsidR="00CB3BE5" w:rsidRDefault="00CB3BE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4C743D" w:rsidRPr="009A677B">
      <w:trPr>
        <w:trHeight w:val="288"/>
      </w:trPr>
      <w:tc>
        <w:tcPr>
          <w:tcW w:w="7765" w:type="dxa"/>
        </w:tcPr>
        <w:p w:rsidR="00075473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075473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Default="009A677B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9A677B" w:rsidRPr="009A677B" w:rsidRDefault="009A677B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32"/>
              <w:lang w:val="es-PR"/>
            </w:rPr>
          </w:pPr>
          <w:r w:rsidRPr="009A677B">
            <w:rPr>
              <w:rFonts w:ascii="Times New Roman" w:hAnsi="Times New Roman"/>
              <w:sz w:val="28"/>
              <w:szCs w:val="32"/>
              <w:lang w:val="es-PR"/>
            </w:rPr>
            <w:t>Negociado de Procesamiento de Planillas</w:t>
          </w:r>
        </w:p>
        <w:p w:rsidR="004C743D" w:rsidRPr="004C743D" w:rsidRDefault="00481F92" w:rsidP="00481F92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>Opción 94 (Individuos)</w:t>
          </w:r>
        </w:p>
      </w:tc>
      <w:tc>
        <w:tcPr>
          <w:tcW w:w="1105" w:type="dxa"/>
        </w:tcPr>
        <w:p w:rsidR="004C743D" w:rsidRPr="00D049E5" w:rsidRDefault="009A677B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-34925</wp:posOffset>
                    </wp:positionH>
                    <wp:positionV relativeFrom="paragraph">
                      <wp:posOffset>541020</wp:posOffset>
                    </wp:positionV>
                    <wp:extent cx="1047750" cy="352425"/>
                    <wp:effectExtent l="12700" t="7620" r="6350" b="1143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35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0D6" w:rsidRDefault="009A677B" w:rsidP="004C743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NPP</w:t>
                                </w:r>
                                <w:r w:rsidR="002910D6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</w:t>
                                </w:r>
                                <w:r w:rsidR="00222238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16</w:t>
                                </w:r>
                              </w:p>
                              <w:p w:rsidR="004C743D" w:rsidRPr="002608D6" w:rsidRDefault="00222238" w:rsidP="00E771D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 xml:space="preserve">Vigencia: </w:t>
                                </w:r>
                                <w:r w:rsidR="009A677B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25-sep</w:t>
                                </w:r>
                                <w:r w:rsidR="004C743D" w:rsidRPr="00446DFA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lang w:val="es-PR"/>
                                  </w:rPr>
                                  <w:t>-15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75pt;margin-top:42.6pt;width:8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3hJwIAAFAEAAAOAAAAZHJzL2Uyb0RvYy54bWysVNtu2zAMfR+wfxD0vtjxkqU14hRdugwD&#10;ugvQ7gNkWbaFSaImKbGzrx8lp1l2wR6G+UEgReqQPCS9vhm1IgfhvART0fksp0QYDo00XUU/P+5e&#10;XFHiAzMNU2BERY/C05vN82frwZaigB5UIxxBEOPLwVa0D8GWWeZ5LzTzM7DCoLEFp1lA1XVZ49iA&#10;6FplRZ6/ygZwjXXAhfd4ezcZ6Sbht63g4WPbehGIqijmFtLp0lnHM9usWdk5ZnvJT2mwf8hCM2kw&#10;6BnqjgVG9k7+BqUld+ChDTMOOoO2lVykGrCaef5LNQ89syLVguR4e6bJ/z9Y/uHwyRHZVLSgxDCN&#10;LXoUYyCvYSTzyM5gfYlODxbdwojX2OVUqbf3wL94YmDbM9OJW+dg6AVrMLv0Mrt4OuH4CFIP76HB&#10;MGwfIAGNrdOROiSDIDp26XjuTEyFx5D5YrVaoomj7eWyWBTLmFzGyqfX1vnwVoAmUaiow84ndHa4&#10;92FyfXKJwTwo2eykUklxXb1VjhwYTskufSf0n9yUIUNFr5cY++8Qefr+BKFlwHFXUlf06uzEykjb&#10;G9OkYQxMqknG6pTBIiOPkbqJxDDW46kvNTRHZNTBNNa4hij04L5RMuBIV9R/3TMnKFHvDHbler5Y&#10;xB1IymK5KlBxl5b60sIMR6iKBkomcRumvdlbJ7seI01zYOAWO9nKRHJMdcrqlDeObWrTacXiXlzq&#10;yevHj2DzHQAA//8DAFBLAwQUAAYACAAAACEAF33cHN8AAAAJAQAADwAAAGRycy9kb3ducmV2Lnht&#10;bEyPzU7DMBCE70i8g7VIXFDrUJr+hDgVQgLBDQqCqxtvkwh7HWw3DW/P9gS33Z3R7DflZnRWDBhi&#10;50nB9TQDgVR701Gj4P3tYbICEZMmo60nVPCDETbV+VmpC+OP9IrDNjWCQygWWkGbUl9IGesWnY5T&#10;3yOxtvfB6cRraKQJ+sjhzspZli2k0x3xh1b3eN9i/bU9OAWr+dPwGZ9vXj7qxd6u09VyePwOSl1e&#10;jHe3IBKO6c8MJ3xGh4qZdv5AJgqrYJLn7OSsfAbipOdrPux4mGdLkFUp/zeofgEAAP//AwBQSwEC&#10;LQAUAAYACAAAACEAtoM4kv4AAADhAQAAEwAAAAAAAAAAAAAAAAAAAAAAW0NvbnRlbnRfVHlwZXNd&#10;LnhtbFBLAQItABQABgAIAAAAIQA4/SH/1gAAAJQBAAALAAAAAAAAAAAAAAAAAC8BAABfcmVscy8u&#10;cmVsc1BLAQItABQABgAIAAAAIQCUPO3hJwIAAFAEAAAOAAAAAAAAAAAAAAAAAC4CAABkcnMvZTJv&#10;RG9jLnhtbFBLAQItABQABgAIAAAAIQAXfdwc3wAAAAkBAAAPAAAAAAAAAAAAAAAAAIEEAABkcnMv&#10;ZG93bnJldi54bWxQSwUGAAAAAAQABADzAAAAjQUAAAAA&#10;">
                    <v:textbox>
                      <w:txbxContent>
                        <w:p w:rsidR="002910D6" w:rsidRDefault="009A677B" w:rsidP="004C743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NPP</w:t>
                          </w:r>
                          <w:r w:rsidR="002910D6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222238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16</w:t>
                          </w:r>
                        </w:p>
                        <w:p w:rsidR="004C743D" w:rsidRPr="002608D6" w:rsidRDefault="00222238" w:rsidP="00E771D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9A677B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25-sep</w:t>
                          </w:r>
                          <w:r w:rsidR="004C743D" w:rsidRPr="00446DFA">
                            <w:rPr>
                              <w:rFonts w:ascii="Times New Roman" w:hAnsi="Times New Roman"/>
                              <w:sz w:val="16"/>
                              <w:szCs w:val="16"/>
                              <w:lang w:val="es-PR"/>
                            </w:rPr>
                            <w:t>-15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2886EA5"/>
    <w:multiLevelType w:val="hybridMultilevel"/>
    <w:tmpl w:val="0C103E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5">
      <o:colormenu v:ext="edit" fillcolor="none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AE"/>
    <w:rsid w:val="00000564"/>
    <w:rsid w:val="00001DE4"/>
    <w:rsid w:val="00001F26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4D5"/>
    <w:rsid w:val="00067BC6"/>
    <w:rsid w:val="0007270C"/>
    <w:rsid w:val="00072930"/>
    <w:rsid w:val="00075473"/>
    <w:rsid w:val="00075B22"/>
    <w:rsid w:val="00075B7B"/>
    <w:rsid w:val="00076DE8"/>
    <w:rsid w:val="000773CE"/>
    <w:rsid w:val="00077B18"/>
    <w:rsid w:val="00084D11"/>
    <w:rsid w:val="000862B3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D9B"/>
    <w:rsid w:val="000B69D3"/>
    <w:rsid w:val="000B7774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2E19"/>
    <w:rsid w:val="001238CE"/>
    <w:rsid w:val="00125E0D"/>
    <w:rsid w:val="00126FC9"/>
    <w:rsid w:val="00131054"/>
    <w:rsid w:val="00132029"/>
    <w:rsid w:val="00133BAB"/>
    <w:rsid w:val="00134878"/>
    <w:rsid w:val="001356F1"/>
    <w:rsid w:val="00141988"/>
    <w:rsid w:val="00142332"/>
    <w:rsid w:val="00142FD6"/>
    <w:rsid w:val="00143EC3"/>
    <w:rsid w:val="00146F32"/>
    <w:rsid w:val="0014766A"/>
    <w:rsid w:val="0015575C"/>
    <w:rsid w:val="00162D4A"/>
    <w:rsid w:val="00162E92"/>
    <w:rsid w:val="0016664C"/>
    <w:rsid w:val="00167033"/>
    <w:rsid w:val="0017264F"/>
    <w:rsid w:val="00173985"/>
    <w:rsid w:val="00174283"/>
    <w:rsid w:val="0017557C"/>
    <w:rsid w:val="00175C1F"/>
    <w:rsid w:val="00181A79"/>
    <w:rsid w:val="0018207D"/>
    <w:rsid w:val="00182153"/>
    <w:rsid w:val="00183B10"/>
    <w:rsid w:val="00185D23"/>
    <w:rsid w:val="00185F44"/>
    <w:rsid w:val="001860B9"/>
    <w:rsid w:val="00186D61"/>
    <w:rsid w:val="00191D71"/>
    <w:rsid w:val="00194922"/>
    <w:rsid w:val="001A0C2B"/>
    <w:rsid w:val="001A293F"/>
    <w:rsid w:val="001A49AE"/>
    <w:rsid w:val="001B0BD6"/>
    <w:rsid w:val="001B0C51"/>
    <w:rsid w:val="001B26BD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44CE"/>
    <w:rsid w:val="001D4B35"/>
    <w:rsid w:val="001D586F"/>
    <w:rsid w:val="001D666F"/>
    <w:rsid w:val="001E1870"/>
    <w:rsid w:val="001E5F9F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06F79"/>
    <w:rsid w:val="00207E27"/>
    <w:rsid w:val="00211824"/>
    <w:rsid w:val="0021267F"/>
    <w:rsid w:val="002160D3"/>
    <w:rsid w:val="002178F4"/>
    <w:rsid w:val="002211A0"/>
    <w:rsid w:val="00222238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5FEB"/>
    <w:rsid w:val="002501E2"/>
    <w:rsid w:val="00250396"/>
    <w:rsid w:val="00252203"/>
    <w:rsid w:val="00254585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B71"/>
    <w:rsid w:val="002B5156"/>
    <w:rsid w:val="002B536B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1F58"/>
    <w:rsid w:val="00303BF4"/>
    <w:rsid w:val="00306286"/>
    <w:rsid w:val="00307F9A"/>
    <w:rsid w:val="00314199"/>
    <w:rsid w:val="00315BF2"/>
    <w:rsid w:val="00323770"/>
    <w:rsid w:val="0032789F"/>
    <w:rsid w:val="003278F2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431C"/>
    <w:rsid w:val="00384C68"/>
    <w:rsid w:val="00387A7B"/>
    <w:rsid w:val="00393F9D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197F"/>
    <w:rsid w:val="00421D82"/>
    <w:rsid w:val="004224AC"/>
    <w:rsid w:val="004241F6"/>
    <w:rsid w:val="00424D18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2D8"/>
    <w:rsid w:val="004525B9"/>
    <w:rsid w:val="004529FC"/>
    <w:rsid w:val="004548F1"/>
    <w:rsid w:val="00456683"/>
    <w:rsid w:val="00463B93"/>
    <w:rsid w:val="00464AB3"/>
    <w:rsid w:val="004651BE"/>
    <w:rsid w:val="00467F8A"/>
    <w:rsid w:val="0047186A"/>
    <w:rsid w:val="0047480F"/>
    <w:rsid w:val="00475E45"/>
    <w:rsid w:val="00476F59"/>
    <w:rsid w:val="00481183"/>
    <w:rsid w:val="00481F92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7071"/>
    <w:rsid w:val="004B7CD2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F0386"/>
    <w:rsid w:val="004F08DB"/>
    <w:rsid w:val="004F1CA8"/>
    <w:rsid w:val="004F31BA"/>
    <w:rsid w:val="004F4209"/>
    <w:rsid w:val="00500ED6"/>
    <w:rsid w:val="00502057"/>
    <w:rsid w:val="00506097"/>
    <w:rsid w:val="005061ED"/>
    <w:rsid w:val="005115C4"/>
    <w:rsid w:val="0051346E"/>
    <w:rsid w:val="00516473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1B0C"/>
    <w:rsid w:val="005C1D13"/>
    <w:rsid w:val="005C33B7"/>
    <w:rsid w:val="005C486C"/>
    <w:rsid w:val="005C5DB8"/>
    <w:rsid w:val="005C5F14"/>
    <w:rsid w:val="005D231D"/>
    <w:rsid w:val="005D2EE9"/>
    <w:rsid w:val="005D35E5"/>
    <w:rsid w:val="005D4CDE"/>
    <w:rsid w:val="005D6FC4"/>
    <w:rsid w:val="005D72CC"/>
    <w:rsid w:val="005E189E"/>
    <w:rsid w:val="005F07EB"/>
    <w:rsid w:val="005F21F7"/>
    <w:rsid w:val="005F26F6"/>
    <w:rsid w:val="005F3575"/>
    <w:rsid w:val="005F3A77"/>
    <w:rsid w:val="005F6C7C"/>
    <w:rsid w:val="005F7447"/>
    <w:rsid w:val="00601391"/>
    <w:rsid w:val="00602FED"/>
    <w:rsid w:val="00605644"/>
    <w:rsid w:val="00611F07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8E4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459E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A036E"/>
    <w:rsid w:val="006A22AF"/>
    <w:rsid w:val="006A35EC"/>
    <w:rsid w:val="006A5817"/>
    <w:rsid w:val="006A5C1B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D0260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2BDB"/>
    <w:rsid w:val="00706AE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5007"/>
    <w:rsid w:val="007356C1"/>
    <w:rsid w:val="00735FB7"/>
    <w:rsid w:val="007415A2"/>
    <w:rsid w:val="00743CD0"/>
    <w:rsid w:val="0074728C"/>
    <w:rsid w:val="00747884"/>
    <w:rsid w:val="00753872"/>
    <w:rsid w:val="007546E5"/>
    <w:rsid w:val="00755141"/>
    <w:rsid w:val="00756897"/>
    <w:rsid w:val="0076017A"/>
    <w:rsid w:val="0076116F"/>
    <w:rsid w:val="00761BF1"/>
    <w:rsid w:val="00762D20"/>
    <w:rsid w:val="00764AA7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E5"/>
    <w:rsid w:val="007C089B"/>
    <w:rsid w:val="007C3FAC"/>
    <w:rsid w:val="007C4C59"/>
    <w:rsid w:val="007C5D53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57C85"/>
    <w:rsid w:val="008607D6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7AB"/>
    <w:rsid w:val="008C29E6"/>
    <w:rsid w:val="008C479E"/>
    <w:rsid w:val="008D4767"/>
    <w:rsid w:val="008E24F1"/>
    <w:rsid w:val="008E27A6"/>
    <w:rsid w:val="008E7587"/>
    <w:rsid w:val="008F034E"/>
    <w:rsid w:val="008F34D6"/>
    <w:rsid w:val="008F559C"/>
    <w:rsid w:val="008F582A"/>
    <w:rsid w:val="00902A9B"/>
    <w:rsid w:val="00907A12"/>
    <w:rsid w:val="00910F3B"/>
    <w:rsid w:val="009158B8"/>
    <w:rsid w:val="00916D37"/>
    <w:rsid w:val="00917173"/>
    <w:rsid w:val="009177F5"/>
    <w:rsid w:val="00920923"/>
    <w:rsid w:val="00920E27"/>
    <w:rsid w:val="00920F3A"/>
    <w:rsid w:val="00924F05"/>
    <w:rsid w:val="00933418"/>
    <w:rsid w:val="00934BD4"/>
    <w:rsid w:val="0093666D"/>
    <w:rsid w:val="0094263A"/>
    <w:rsid w:val="009435AD"/>
    <w:rsid w:val="00950D54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71DFC"/>
    <w:rsid w:val="0097559D"/>
    <w:rsid w:val="00976767"/>
    <w:rsid w:val="00982DEA"/>
    <w:rsid w:val="00983D4F"/>
    <w:rsid w:val="00983F08"/>
    <w:rsid w:val="009841BE"/>
    <w:rsid w:val="00985EC6"/>
    <w:rsid w:val="009946D1"/>
    <w:rsid w:val="009A01C8"/>
    <w:rsid w:val="009A1E26"/>
    <w:rsid w:val="009A2A5D"/>
    <w:rsid w:val="009A2BD8"/>
    <w:rsid w:val="009A677B"/>
    <w:rsid w:val="009B1E80"/>
    <w:rsid w:val="009B26E4"/>
    <w:rsid w:val="009B2C9B"/>
    <w:rsid w:val="009B5543"/>
    <w:rsid w:val="009C01C8"/>
    <w:rsid w:val="009C23B2"/>
    <w:rsid w:val="009C3BD1"/>
    <w:rsid w:val="009C5B4F"/>
    <w:rsid w:val="009C70F3"/>
    <w:rsid w:val="009D4D9B"/>
    <w:rsid w:val="009D5454"/>
    <w:rsid w:val="009D5772"/>
    <w:rsid w:val="009E10B3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127F2"/>
    <w:rsid w:val="00A132E2"/>
    <w:rsid w:val="00A134E4"/>
    <w:rsid w:val="00A138FA"/>
    <w:rsid w:val="00A15EFF"/>
    <w:rsid w:val="00A16B4A"/>
    <w:rsid w:val="00A215DD"/>
    <w:rsid w:val="00A22135"/>
    <w:rsid w:val="00A2271C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71"/>
    <w:rsid w:val="00A67EB7"/>
    <w:rsid w:val="00A7361C"/>
    <w:rsid w:val="00A73A7D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41FA"/>
    <w:rsid w:val="00AA588C"/>
    <w:rsid w:val="00AB0DF3"/>
    <w:rsid w:val="00AB1AE5"/>
    <w:rsid w:val="00AB1B37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D0A0F"/>
    <w:rsid w:val="00AD2789"/>
    <w:rsid w:val="00AD3D71"/>
    <w:rsid w:val="00AD43C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26E7"/>
    <w:rsid w:val="00B14D38"/>
    <w:rsid w:val="00B15A6C"/>
    <w:rsid w:val="00B16BC8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73CC2"/>
    <w:rsid w:val="00B80DEA"/>
    <w:rsid w:val="00B83F06"/>
    <w:rsid w:val="00B841AB"/>
    <w:rsid w:val="00B867DF"/>
    <w:rsid w:val="00B9044F"/>
    <w:rsid w:val="00B90CBD"/>
    <w:rsid w:val="00B96917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485"/>
    <w:rsid w:val="00BB6829"/>
    <w:rsid w:val="00BB72F0"/>
    <w:rsid w:val="00BB7B19"/>
    <w:rsid w:val="00BB7D22"/>
    <w:rsid w:val="00BC089D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9C6"/>
    <w:rsid w:val="00BF4D9B"/>
    <w:rsid w:val="00BF4F8F"/>
    <w:rsid w:val="00BF6529"/>
    <w:rsid w:val="00BF69F3"/>
    <w:rsid w:val="00C03063"/>
    <w:rsid w:val="00C0535D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696"/>
    <w:rsid w:val="00C30F2D"/>
    <w:rsid w:val="00C31704"/>
    <w:rsid w:val="00C31F66"/>
    <w:rsid w:val="00C32CF3"/>
    <w:rsid w:val="00C40812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4EA"/>
    <w:rsid w:val="00C62C17"/>
    <w:rsid w:val="00C649DF"/>
    <w:rsid w:val="00C64C69"/>
    <w:rsid w:val="00C70B43"/>
    <w:rsid w:val="00C7220A"/>
    <w:rsid w:val="00C76418"/>
    <w:rsid w:val="00C77541"/>
    <w:rsid w:val="00C77617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3BE5"/>
    <w:rsid w:val="00CB6382"/>
    <w:rsid w:val="00CC2A43"/>
    <w:rsid w:val="00CC7694"/>
    <w:rsid w:val="00CC7F99"/>
    <w:rsid w:val="00CD18A1"/>
    <w:rsid w:val="00CD2CE8"/>
    <w:rsid w:val="00CD525F"/>
    <w:rsid w:val="00CD63D6"/>
    <w:rsid w:val="00CD7324"/>
    <w:rsid w:val="00CE1C52"/>
    <w:rsid w:val="00CE6736"/>
    <w:rsid w:val="00CE6C59"/>
    <w:rsid w:val="00CF03B8"/>
    <w:rsid w:val="00CF2784"/>
    <w:rsid w:val="00CF6CE6"/>
    <w:rsid w:val="00D03B9A"/>
    <w:rsid w:val="00D049E5"/>
    <w:rsid w:val="00D06581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90302"/>
    <w:rsid w:val="00D911C8"/>
    <w:rsid w:val="00D9452C"/>
    <w:rsid w:val="00D96A9D"/>
    <w:rsid w:val="00D97047"/>
    <w:rsid w:val="00D97F8B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EE0"/>
    <w:rsid w:val="00E101F1"/>
    <w:rsid w:val="00E10777"/>
    <w:rsid w:val="00E1191C"/>
    <w:rsid w:val="00E11EE8"/>
    <w:rsid w:val="00E1269A"/>
    <w:rsid w:val="00E14EC8"/>
    <w:rsid w:val="00E1642E"/>
    <w:rsid w:val="00E169B7"/>
    <w:rsid w:val="00E16D22"/>
    <w:rsid w:val="00E17B0E"/>
    <w:rsid w:val="00E17D9E"/>
    <w:rsid w:val="00E208DC"/>
    <w:rsid w:val="00E23183"/>
    <w:rsid w:val="00E24D8A"/>
    <w:rsid w:val="00E263A1"/>
    <w:rsid w:val="00E26DDF"/>
    <w:rsid w:val="00E27EA1"/>
    <w:rsid w:val="00E33E74"/>
    <w:rsid w:val="00E366B6"/>
    <w:rsid w:val="00E36B79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F95"/>
    <w:rsid w:val="00EA15D1"/>
    <w:rsid w:val="00EA1C23"/>
    <w:rsid w:val="00EA2779"/>
    <w:rsid w:val="00EB0E6F"/>
    <w:rsid w:val="00EB10E1"/>
    <w:rsid w:val="00EB2605"/>
    <w:rsid w:val="00EB5912"/>
    <w:rsid w:val="00EB59B4"/>
    <w:rsid w:val="00EB7ACD"/>
    <w:rsid w:val="00EC0600"/>
    <w:rsid w:val="00EC1B34"/>
    <w:rsid w:val="00EC735A"/>
    <w:rsid w:val="00ED2CDA"/>
    <w:rsid w:val="00ED2ECF"/>
    <w:rsid w:val="00ED4116"/>
    <w:rsid w:val="00ED7680"/>
    <w:rsid w:val="00EE0ADA"/>
    <w:rsid w:val="00EE130A"/>
    <w:rsid w:val="00EE1450"/>
    <w:rsid w:val="00EE37B2"/>
    <w:rsid w:val="00EE3A06"/>
    <w:rsid w:val="00EE4871"/>
    <w:rsid w:val="00EE489A"/>
    <w:rsid w:val="00EF3A5F"/>
    <w:rsid w:val="00EF4DC7"/>
    <w:rsid w:val="00EF547F"/>
    <w:rsid w:val="00F0273E"/>
    <w:rsid w:val="00F028E3"/>
    <w:rsid w:val="00F02EB4"/>
    <w:rsid w:val="00F05AE7"/>
    <w:rsid w:val="00F10880"/>
    <w:rsid w:val="00F10F67"/>
    <w:rsid w:val="00F11769"/>
    <w:rsid w:val="00F17576"/>
    <w:rsid w:val="00F225A1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6A44"/>
    <w:rsid w:val="00FD70EE"/>
    <w:rsid w:val="00FD7EA8"/>
    <w:rsid w:val="00FE5BC9"/>
    <w:rsid w:val="00FF1628"/>
    <w:rsid w:val="00FF1FCF"/>
    <w:rsid w:val="00FF30FE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cienda.gobierno.pr/documentos/2014-planilla-de-contribucion-sobre-ingresos-de-individuos-opcion-94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gobierno.pr/documentos/modelo-sc-2907-solicitud-de-copia-de-planilla-relevo-de-herencia-y-de-donacion-e-instruccionesform-29071-request-copy-return-estate-or-gift-certificate-relea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ites/default/files/codigo_de_rentas_internas_11-19-2014_0.pdf" TargetMode="External"/><Relationship Id="rId20" Type="http://schemas.openxmlformats.org/officeDocument/2006/relationships/image" Target="media/image7.jpeg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hacienda.gobierno.pr/publicaciones/carta-circular-de-rentas-internas-num-12-01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3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acienda.gobierno.pr/sites/default/files/documentos/inst_opcion_94_ind_2014.pdf" TargetMode="External"/><Relationship Id="rId22" Type="http://schemas.openxmlformats.org/officeDocument/2006/relationships/image" Target="media/image8.jpeg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5451291-37A2-469B-AACA-F42B925C1F82}"/>
</file>

<file path=customXml/itemProps2.xml><?xml version="1.0" encoding="utf-8"?>
<ds:datastoreItem xmlns:ds="http://schemas.openxmlformats.org/officeDocument/2006/customXml" ds:itemID="{0B82B566-F246-48D4-8895-F4133121ABA3}"/>
</file>

<file path=customXml/itemProps3.xml><?xml version="1.0" encoding="utf-8"?>
<ds:datastoreItem xmlns:ds="http://schemas.openxmlformats.org/officeDocument/2006/customXml" ds:itemID="{0FF473E5-DC52-46EB-AF3E-C19D5777F91E}"/>
</file>

<file path=customXml/itemProps4.xml><?xml version="1.0" encoding="utf-8"?>
<ds:datastoreItem xmlns:ds="http://schemas.openxmlformats.org/officeDocument/2006/customXml" ds:itemID="{3E452725-B24F-436F-A3A9-664C568AA5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Opcion 94 (Individuos)</vt:lpstr>
    </vt:vector>
  </TitlesOfParts>
  <Company>Area de Rentas Internas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Opcion 94 (Individuos)</dc:title>
  <dc:subject>Referido</dc:subject>
  <dc:creator>Edgar Rivera Cruz</dc:creator>
  <cp:keywords>NPP</cp:keywords>
  <cp:lastModifiedBy>jtb3509</cp:lastModifiedBy>
  <cp:revision>3</cp:revision>
  <cp:lastPrinted>2015-09-25T18:08:00Z</cp:lastPrinted>
  <dcterms:created xsi:type="dcterms:W3CDTF">2015-09-25T18:08:00Z</dcterms:created>
  <dcterms:modified xsi:type="dcterms:W3CDTF">2015-09-25T18:09:00Z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