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A625B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F02EB4">
            <w:pPr>
              <w:pStyle w:val="NormalWeb"/>
              <w:rPr>
                <w:color w:val="000000"/>
                <w:sz w:val="20"/>
                <w:szCs w:val="20"/>
                <w:lang w:val="es-PR"/>
              </w:rPr>
            </w:pPr>
            <w:bookmarkStart w:id="0" w:name="_GoBack"/>
            <w:bookmarkEnd w:id="0"/>
            <w:r>
              <w:rPr>
                <w:noProof/>
              </w:rPr>
              <w:t xml:space="preserve">   </w:t>
            </w:r>
            <w:r w:rsidR="0087465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8" o:title="fooficina"/>
                </v:shape>
              </w:pict>
            </w:r>
          </w:p>
        </w:tc>
        <w:tc>
          <w:tcPr>
            <w:tcW w:w="9468" w:type="dxa"/>
            <w:tcBorders>
              <w:left w:val="single" w:sz="4" w:space="0" w:color="auto"/>
            </w:tcBorders>
            <w:shd w:val="clear" w:color="auto" w:fill="F79646" w:themeFill="accent6"/>
            <w:vAlign w:val="center"/>
          </w:tcPr>
          <w:p w:rsidR="00591CEE" w:rsidRPr="002608D6" w:rsidRDefault="00EE4871" w:rsidP="00F02EB4">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163D2C">
              <w:rPr>
                <w:rFonts w:ascii="Times New Roman" w:eastAsiaTheme="minorHAnsi" w:hAnsi="Times New Roman"/>
                <w:b/>
                <w:sz w:val="28"/>
                <w:szCs w:val="28"/>
                <w:lang w:val="es-PR"/>
              </w:rPr>
              <w:t xml:space="preserve"> s</w:t>
            </w:r>
            <w:r w:rsidR="004979AF" w:rsidRPr="002608D6">
              <w:rPr>
                <w:rFonts w:ascii="Times New Roman" w:eastAsiaTheme="minorHAnsi" w:hAnsi="Times New Roman"/>
                <w:b/>
                <w:sz w:val="28"/>
                <w:szCs w:val="28"/>
                <w:lang w:val="es-PR"/>
              </w:rPr>
              <w:t xml:space="preserve">ervicio </w:t>
            </w:r>
          </w:p>
        </w:tc>
      </w:tr>
    </w:tbl>
    <w:p w:rsidR="00E04B0E" w:rsidRDefault="005D4CDE" w:rsidP="003E4F7E">
      <w:pPr>
        <w:pStyle w:val="ListParagraph"/>
        <w:numPr>
          <w:ilvl w:val="0"/>
          <w:numId w:val="40"/>
        </w:numPr>
        <w:spacing w:before="120" w:after="120" w:line="240" w:lineRule="auto"/>
        <w:ind w:left="900"/>
        <w:rPr>
          <w:rFonts w:ascii="Times New Roman" w:hAnsi="Times New Roman"/>
          <w:sz w:val="24"/>
          <w:szCs w:val="24"/>
          <w:lang w:val="es-PR"/>
        </w:rPr>
      </w:pPr>
      <w:r>
        <w:rPr>
          <w:rFonts w:ascii="Times New Roman" w:hAnsi="Times New Roman"/>
          <w:sz w:val="24"/>
          <w:szCs w:val="24"/>
          <w:lang w:val="es-PR"/>
        </w:rPr>
        <w:t>Ofrece información sobre</w:t>
      </w:r>
      <w:r w:rsidR="00E04B0E">
        <w:rPr>
          <w:rFonts w:ascii="Times New Roman" w:hAnsi="Times New Roman"/>
          <w:sz w:val="24"/>
          <w:szCs w:val="24"/>
          <w:lang w:val="es-PR"/>
        </w:rPr>
        <w:t xml:space="preserve"> la planilla que se debe completar para reportar los bienes que poseía un difunto a la fecha de su fallecimiento. En este documento se detalla un conjunto de bienes tangibles e intangibles, derechos y obligaciones que constituyen todo el patrimonio adquirido en Puerto Rico por un difunto a la fecha del deceso. </w:t>
      </w:r>
    </w:p>
    <w:p w:rsidR="00E04B0E" w:rsidRDefault="00E04B0E" w:rsidP="00E04B0E">
      <w:pPr>
        <w:pStyle w:val="ListParagraph"/>
        <w:spacing w:before="120" w:after="120" w:line="240" w:lineRule="auto"/>
        <w:ind w:left="900"/>
        <w:rPr>
          <w:rFonts w:ascii="Times New Roman" w:hAnsi="Times New Roman"/>
          <w:sz w:val="24"/>
          <w:szCs w:val="24"/>
          <w:lang w:val="es-PR"/>
        </w:rPr>
      </w:pPr>
    </w:p>
    <w:tbl>
      <w:tblPr>
        <w:tblStyle w:val="TableGrid"/>
        <w:tblW w:w="0" w:type="auto"/>
        <w:jc w:val="center"/>
        <w:tblLook w:val="04A0"/>
      </w:tblPr>
      <w:tblGrid>
        <w:gridCol w:w="4248"/>
        <w:gridCol w:w="4428"/>
      </w:tblGrid>
      <w:tr w:rsidR="00E07446" w:rsidTr="003D1913">
        <w:trPr>
          <w:jc w:val="center"/>
        </w:trPr>
        <w:tc>
          <w:tcPr>
            <w:tcW w:w="4248" w:type="dxa"/>
            <w:shd w:val="clear" w:color="auto" w:fill="548DD4" w:themeFill="text2" w:themeFillTint="99"/>
          </w:tcPr>
          <w:p w:rsidR="00E04B0E" w:rsidRPr="00A40FE2" w:rsidRDefault="00B276B7" w:rsidP="00B276B7">
            <w:pPr>
              <w:pStyle w:val="ListParagraph"/>
              <w:spacing w:before="120" w:after="0" w:line="240" w:lineRule="auto"/>
              <w:ind w:left="0"/>
              <w:jc w:val="center"/>
              <w:rPr>
                <w:rFonts w:ascii="Times New Roman" w:hAnsi="Times New Roman"/>
                <w:b/>
                <w:i/>
                <w:sz w:val="28"/>
                <w:szCs w:val="28"/>
                <w:lang w:val="es-PR"/>
              </w:rPr>
            </w:pPr>
            <w:r>
              <w:rPr>
                <w:rFonts w:ascii="Times New Roman" w:hAnsi="Times New Roman"/>
                <w:b/>
                <w:i/>
                <w:sz w:val="28"/>
                <w:szCs w:val="28"/>
                <w:lang w:val="es-PR"/>
              </w:rPr>
              <w:t>Bienes tangibles (p</w:t>
            </w:r>
            <w:r w:rsidR="00E04B0E" w:rsidRPr="00A40FE2">
              <w:rPr>
                <w:rFonts w:ascii="Times New Roman" w:hAnsi="Times New Roman"/>
                <w:b/>
                <w:i/>
                <w:sz w:val="28"/>
                <w:szCs w:val="28"/>
                <w:lang w:val="es-PR"/>
              </w:rPr>
              <w:t>ropiedad mueble)</w:t>
            </w:r>
          </w:p>
        </w:tc>
        <w:tc>
          <w:tcPr>
            <w:tcW w:w="4428" w:type="dxa"/>
            <w:shd w:val="clear" w:color="auto" w:fill="548DD4" w:themeFill="text2" w:themeFillTint="99"/>
          </w:tcPr>
          <w:p w:rsidR="00E04B0E" w:rsidRPr="00A40FE2" w:rsidRDefault="00E04B0E" w:rsidP="00B276B7">
            <w:pPr>
              <w:pStyle w:val="ListParagraph"/>
              <w:spacing w:before="120" w:after="0" w:line="240" w:lineRule="auto"/>
              <w:ind w:left="0"/>
              <w:jc w:val="center"/>
              <w:rPr>
                <w:rFonts w:ascii="Times New Roman" w:hAnsi="Times New Roman"/>
                <w:b/>
                <w:i/>
                <w:sz w:val="28"/>
                <w:szCs w:val="28"/>
                <w:lang w:val="es-PR"/>
              </w:rPr>
            </w:pPr>
            <w:r w:rsidRPr="00A40FE2">
              <w:rPr>
                <w:rFonts w:ascii="Times New Roman" w:hAnsi="Times New Roman"/>
                <w:b/>
                <w:i/>
                <w:sz w:val="28"/>
                <w:szCs w:val="28"/>
                <w:lang w:val="es-PR"/>
              </w:rPr>
              <w:t>Bienes intangibles (propiedad inmueble)</w:t>
            </w:r>
          </w:p>
        </w:tc>
      </w:tr>
      <w:tr w:rsidR="00E07446" w:rsidTr="000931BC">
        <w:trPr>
          <w:trHeight w:val="2371"/>
          <w:jc w:val="center"/>
        </w:trPr>
        <w:tc>
          <w:tcPr>
            <w:tcW w:w="4248" w:type="dxa"/>
            <w:shd w:val="clear" w:color="auto" w:fill="B6DDE8" w:themeFill="accent5" w:themeFillTint="66"/>
          </w:tcPr>
          <w:p w:rsidR="00E04B0E" w:rsidRPr="003D1913" w:rsidRDefault="00E04B0E" w:rsidP="003D1913">
            <w:pPr>
              <w:pStyle w:val="ListParagraph"/>
              <w:numPr>
                <w:ilvl w:val="0"/>
                <w:numId w:val="40"/>
              </w:numPr>
              <w:spacing w:before="120" w:after="120" w:line="240" w:lineRule="auto"/>
              <w:rPr>
                <w:rFonts w:ascii="Times New Roman" w:hAnsi="Times New Roman"/>
                <w:sz w:val="24"/>
                <w:szCs w:val="24"/>
                <w:lang w:val="es-PR"/>
              </w:rPr>
            </w:pPr>
            <w:r w:rsidRPr="003D1913">
              <w:rPr>
                <w:rFonts w:ascii="Times New Roman" w:hAnsi="Times New Roman"/>
                <w:sz w:val="24"/>
                <w:szCs w:val="24"/>
                <w:lang w:val="es-PR"/>
              </w:rPr>
              <w:t>Bienes Raíces</w:t>
            </w:r>
          </w:p>
          <w:p w:rsidR="00E04B0E" w:rsidRPr="003D1913" w:rsidRDefault="00E04B0E" w:rsidP="003D1913">
            <w:pPr>
              <w:pStyle w:val="ListParagraph"/>
              <w:numPr>
                <w:ilvl w:val="0"/>
                <w:numId w:val="40"/>
              </w:numPr>
              <w:spacing w:before="120" w:after="120" w:line="240" w:lineRule="auto"/>
              <w:rPr>
                <w:rFonts w:ascii="Times New Roman" w:hAnsi="Times New Roman"/>
                <w:sz w:val="24"/>
                <w:szCs w:val="24"/>
                <w:lang w:val="es-PR"/>
              </w:rPr>
            </w:pPr>
            <w:r w:rsidRPr="003D1913">
              <w:rPr>
                <w:rFonts w:ascii="Times New Roman" w:hAnsi="Times New Roman"/>
                <w:sz w:val="24"/>
                <w:szCs w:val="24"/>
                <w:lang w:val="es-PR"/>
              </w:rPr>
              <w:t>Acciones y Bonos</w:t>
            </w:r>
          </w:p>
          <w:p w:rsidR="00E04B0E" w:rsidRPr="003D1913" w:rsidRDefault="00E04B0E" w:rsidP="003D1913">
            <w:pPr>
              <w:pStyle w:val="ListParagraph"/>
              <w:numPr>
                <w:ilvl w:val="0"/>
                <w:numId w:val="40"/>
              </w:numPr>
              <w:spacing w:before="120" w:after="120" w:line="240" w:lineRule="auto"/>
              <w:rPr>
                <w:rFonts w:ascii="Times New Roman" w:hAnsi="Times New Roman"/>
                <w:sz w:val="24"/>
                <w:szCs w:val="24"/>
                <w:lang w:val="es-PR"/>
              </w:rPr>
            </w:pPr>
            <w:r w:rsidRPr="003D1913">
              <w:rPr>
                <w:rFonts w:ascii="Times New Roman" w:hAnsi="Times New Roman"/>
                <w:sz w:val="24"/>
                <w:szCs w:val="24"/>
                <w:lang w:val="es-PR"/>
              </w:rPr>
              <w:t>Hipotecas, Pagarés y Efectivo en Bancos</w:t>
            </w:r>
          </w:p>
          <w:p w:rsidR="00E04B0E" w:rsidRPr="00E04B0E" w:rsidRDefault="00E04B0E" w:rsidP="00E04B0E">
            <w:pPr>
              <w:pStyle w:val="ListParagraph"/>
              <w:numPr>
                <w:ilvl w:val="0"/>
                <w:numId w:val="40"/>
              </w:numPr>
              <w:spacing w:before="120" w:after="120" w:line="240" w:lineRule="auto"/>
              <w:rPr>
                <w:rFonts w:ascii="Times New Roman" w:hAnsi="Times New Roman"/>
                <w:sz w:val="24"/>
                <w:szCs w:val="24"/>
                <w:lang w:val="es-PR"/>
              </w:rPr>
            </w:pPr>
            <w:r w:rsidRPr="00E04B0E">
              <w:rPr>
                <w:rFonts w:ascii="Times New Roman" w:hAnsi="Times New Roman"/>
                <w:sz w:val="24"/>
                <w:szCs w:val="24"/>
                <w:lang w:val="es-PR"/>
              </w:rPr>
              <w:t>Automóviles- indicar número de tablilla, marca y modelo.</w:t>
            </w:r>
          </w:p>
          <w:p w:rsidR="00E04B0E" w:rsidRPr="00E04B0E" w:rsidRDefault="00E04B0E" w:rsidP="00E04B0E">
            <w:pPr>
              <w:pStyle w:val="ListParagraph"/>
              <w:numPr>
                <w:ilvl w:val="0"/>
                <w:numId w:val="40"/>
              </w:numPr>
              <w:spacing w:before="120" w:after="120" w:line="240" w:lineRule="auto"/>
              <w:rPr>
                <w:rFonts w:ascii="Times New Roman" w:hAnsi="Times New Roman"/>
                <w:sz w:val="24"/>
                <w:szCs w:val="24"/>
                <w:lang w:val="es-PR"/>
              </w:rPr>
            </w:pPr>
            <w:r w:rsidRPr="00E04B0E">
              <w:rPr>
                <w:rFonts w:ascii="Times New Roman" w:hAnsi="Times New Roman"/>
                <w:sz w:val="24"/>
                <w:szCs w:val="24"/>
                <w:lang w:val="es-PR"/>
              </w:rPr>
              <w:t>Contenido de Caja de Seguridad</w:t>
            </w:r>
          </w:p>
          <w:p w:rsidR="00E04B0E" w:rsidRDefault="00E04B0E" w:rsidP="00E04B0E">
            <w:pPr>
              <w:pStyle w:val="ListParagraph"/>
              <w:spacing w:before="120" w:after="120" w:line="240" w:lineRule="auto"/>
              <w:ind w:left="0"/>
              <w:rPr>
                <w:rFonts w:ascii="Times New Roman" w:hAnsi="Times New Roman"/>
                <w:sz w:val="24"/>
                <w:szCs w:val="24"/>
                <w:lang w:val="es-PR"/>
              </w:rPr>
            </w:pPr>
          </w:p>
        </w:tc>
        <w:tc>
          <w:tcPr>
            <w:tcW w:w="4428" w:type="dxa"/>
            <w:shd w:val="clear" w:color="auto" w:fill="B6DDE8" w:themeFill="accent5" w:themeFillTint="66"/>
          </w:tcPr>
          <w:p w:rsidR="003D1913" w:rsidRDefault="003D1913" w:rsidP="00E04B0E">
            <w:pPr>
              <w:pStyle w:val="ListParagraph"/>
              <w:spacing w:before="120" w:after="120" w:line="240" w:lineRule="auto"/>
              <w:ind w:left="0"/>
              <w:rPr>
                <w:rFonts w:ascii="Times New Roman" w:hAnsi="Times New Roman"/>
                <w:sz w:val="24"/>
                <w:szCs w:val="24"/>
                <w:lang w:val="es-PR"/>
              </w:rPr>
            </w:pPr>
          </w:p>
          <w:p w:rsidR="00E04B0E" w:rsidRDefault="003D1913" w:rsidP="003D1913">
            <w:pPr>
              <w:pStyle w:val="ListParagraph"/>
              <w:numPr>
                <w:ilvl w:val="0"/>
                <w:numId w:val="40"/>
              </w:numPr>
              <w:spacing w:before="120" w:after="120" w:line="240" w:lineRule="auto"/>
              <w:rPr>
                <w:rFonts w:ascii="Times New Roman" w:hAnsi="Times New Roman"/>
                <w:sz w:val="24"/>
                <w:szCs w:val="24"/>
                <w:lang w:val="es-PR"/>
              </w:rPr>
            </w:pPr>
            <w:r>
              <w:rPr>
                <w:rFonts w:ascii="Times New Roman" w:hAnsi="Times New Roman"/>
                <w:sz w:val="24"/>
                <w:szCs w:val="24"/>
                <w:lang w:val="es-PR"/>
              </w:rPr>
              <w:t>Regalías</w:t>
            </w:r>
          </w:p>
          <w:p w:rsidR="003D1913" w:rsidRDefault="003D1913" w:rsidP="003D1913">
            <w:pPr>
              <w:pStyle w:val="ListParagraph"/>
              <w:numPr>
                <w:ilvl w:val="0"/>
                <w:numId w:val="40"/>
              </w:numPr>
              <w:spacing w:before="120" w:after="120" w:line="240" w:lineRule="auto"/>
              <w:rPr>
                <w:rFonts w:ascii="Times New Roman" w:hAnsi="Times New Roman"/>
                <w:sz w:val="24"/>
                <w:szCs w:val="24"/>
                <w:lang w:val="es-PR"/>
              </w:rPr>
            </w:pPr>
            <w:r>
              <w:rPr>
                <w:rFonts w:ascii="Times New Roman" w:hAnsi="Times New Roman"/>
                <w:sz w:val="24"/>
                <w:szCs w:val="24"/>
                <w:lang w:val="es-PR"/>
              </w:rPr>
              <w:t>Derechos de autor</w:t>
            </w:r>
          </w:p>
          <w:p w:rsidR="003D1913" w:rsidRDefault="003D1913" w:rsidP="003D1913">
            <w:pPr>
              <w:pStyle w:val="ListParagraph"/>
              <w:numPr>
                <w:ilvl w:val="0"/>
                <w:numId w:val="40"/>
              </w:numPr>
              <w:spacing w:before="120" w:after="120" w:line="240" w:lineRule="auto"/>
              <w:rPr>
                <w:rFonts w:ascii="Times New Roman" w:hAnsi="Times New Roman"/>
                <w:sz w:val="24"/>
                <w:szCs w:val="24"/>
                <w:lang w:val="es-PR"/>
              </w:rPr>
            </w:pPr>
            <w:r>
              <w:rPr>
                <w:rFonts w:ascii="Times New Roman" w:hAnsi="Times New Roman"/>
                <w:sz w:val="24"/>
                <w:szCs w:val="24"/>
                <w:lang w:val="es-PR"/>
              </w:rPr>
              <w:t>Patentes</w:t>
            </w:r>
          </w:p>
          <w:p w:rsidR="003D1913" w:rsidRDefault="003D1913" w:rsidP="003D1913">
            <w:pPr>
              <w:pStyle w:val="ListParagraph"/>
              <w:numPr>
                <w:ilvl w:val="0"/>
                <w:numId w:val="40"/>
              </w:numPr>
              <w:spacing w:before="120" w:after="120" w:line="240" w:lineRule="auto"/>
              <w:rPr>
                <w:rFonts w:ascii="Times New Roman" w:hAnsi="Times New Roman"/>
                <w:sz w:val="24"/>
                <w:szCs w:val="24"/>
                <w:lang w:val="es-PR"/>
              </w:rPr>
            </w:pPr>
            <w:r>
              <w:rPr>
                <w:rFonts w:ascii="Times New Roman" w:hAnsi="Times New Roman"/>
                <w:sz w:val="24"/>
                <w:szCs w:val="24"/>
                <w:lang w:val="es-PR"/>
              </w:rPr>
              <w:t xml:space="preserve">Anuncios </w:t>
            </w:r>
          </w:p>
          <w:p w:rsidR="003D1913" w:rsidRDefault="003D1913" w:rsidP="003D1913">
            <w:pPr>
              <w:pStyle w:val="ListParagraph"/>
              <w:numPr>
                <w:ilvl w:val="0"/>
                <w:numId w:val="40"/>
              </w:numPr>
              <w:spacing w:before="120" w:after="120" w:line="240" w:lineRule="auto"/>
              <w:rPr>
                <w:rFonts w:ascii="Times New Roman" w:hAnsi="Times New Roman"/>
                <w:sz w:val="24"/>
                <w:szCs w:val="24"/>
                <w:lang w:val="es-PR"/>
              </w:rPr>
            </w:pPr>
            <w:r>
              <w:rPr>
                <w:rFonts w:ascii="Times New Roman" w:hAnsi="Times New Roman"/>
                <w:sz w:val="24"/>
                <w:szCs w:val="24"/>
                <w:lang w:val="es-PR"/>
              </w:rPr>
              <w:t>Personajes</w:t>
            </w:r>
          </w:p>
        </w:tc>
      </w:tr>
    </w:tbl>
    <w:p w:rsidR="00CD7324" w:rsidRPr="00E04B0E" w:rsidRDefault="00CD7324" w:rsidP="00E04B0E">
      <w:pPr>
        <w:spacing w:before="120" w:after="120" w:line="240" w:lineRule="auto"/>
        <w:rPr>
          <w:rFonts w:ascii="Times New Roman" w:hAnsi="Times New Roman"/>
          <w:sz w:val="24"/>
          <w:szCs w:val="24"/>
          <w:lang w:val="es-PR"/>
        </w:rPr>
      </w:pPr>
    </w:p>
    <w:tbl>
      <w:tblPr>
        <w:tblW w:w="1033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
        <w:gridCol w:w="9517"/>
      </w:tblGrid>
      <w:tr w:rsidR="009B5543" w:rsidRPr="005D4CDE" w:rsidTr="009C5B4F">
        <w:trPr>
          <w:trHeight w:val="495"/>
        </w:trPr>
        <w:tc>
          <w:tcPr>
            <w:tcW w:w="821"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B5543" w:rsidRPr="001B542E" w:rsidRDefault="009B5543" w:rsidP="003412E6">
            <w:pPr>
              <w:pStyle w:val="NormalWeb"/>
              <w:rPr>
                <w:color w:val="000000"/>
                <w:lang w:val="es-PR"/>
              </w:rPr>
            </w:pPr>
            <w:r>
              <w:rPr>
                <w:noProof/>
                <w:color w:val="000000"/>
              </w:rPr>
              <w:drawing>
                <wp:inline distT="0" distB="0" distL="0" distR="0">
                  <wp:extent cx="352425" cy="228600"/>
                  <wp:effectExtent l="19050" t="0" r="9525" b="0"/>
                  <wp:docPr id="10" name="Picture 10"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pic:cNvPicPr>
                            <a:picLocks noChangeAspect="1" noChangeArrowheads="1"/>
                          </pic:cNvPicPr>
                        </pic:nvPicPr>
                        <pic:blipFill>
                          <a:blip r:embed="rId9"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517" w:type="dxa"/>
            <w:tcBorders>
              <w:left w:val="single" w:sz="4" w:space="0" w:color="auto"/>
            </w:tcBorders>
            <w:shd w:val="clear" w:color="auto" w:fill="F79646" w:themeFill="accent6"/>
            <w:vAlign w:val="center"/>
          </w:tcPr>
          <w:p w:rsidR="009B5543" w:rsidRPr="001B542E" w:rsidRDefault="00163D2C" w:rsidP="003412E6">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del c</w:t>
            </w:r>
            <w:r w:rsidR="003D1913">
              <w:rPr>
                <w:rFonts w:ascii="Times New Roman" w:eastAsiaTheme="minorHAnsi" w:hAnsi="Times New Roman"/>
                <w:b/>
                <w:sz w:val="28"/>
                <w:szCs w:val="24"/>
                <w:lang w:val="es-PR"/>
              </w:rPr>
              <w:t>ontribuyente</w:t>
            </w:r>
          </w:p>
        </w:tc>
      </w:tr>
    </w:tbl>
    <w:p w:rsidR="001D44CE" w:rsidRPr="00204FA7" w:rsidRDefault="00BE0482" w:rsidP="003E4F7E">
      <w:pPr>
        <w:pStyle w:val="ListParagraph"/>
        <w:numPr>
          <w:ilvl w:val="0"/>
          <w:numId w:val="37"/>
        </w:numPr>
        <w:spacing w:before="120" w:after="120" w:line="240" w:lineRule="auto"/>
        <w:ind w:left="907"/>
        <w:rPr>
          <w:rFonts w:ascii="Times New Roman" w:hAnsi="Times New Roman"/>
          <w:b/>
          <w:color w:val="000000"/>
          <w:lang w:val="es-PR"/>
        </w:rPr>
      </w:pPr>
      <w:r w:rsidRPr="00163D2C">
        <w:rPr>
          <w:rFonts w:ascii="Times New Roman" w:hAnsi="Times New Roman"/>
          <w:sz w:val="24"/>
          <w:szCs w:val="24"/>
          <w:lang w:val="es-PR"/>
        </w:rPr>
        <w:t xml:space="preserve"> </w:t>
      </w:r>
      <w:r w:rsidR="001B542E" w:rsidRPr="00163D2C">
        <w:rPr>
          <w:rFonts w:ascii="Times New Roman" w:hAnsi="Times New Roman"/>
          <w:color w:val="000000"/>
          <w:sz w:val="24"/>
          <w:lang w:val="es-PR"/>
        </w:rPr>
        <w:t>Individu</w:t>
      </w:r>
      <w:r w:rsidR="00204FA7" w:rsidRPr="00163D2C">
        <w:rPr>
          <w:rFonts w:ascii="Times New Roman" w:hAnsi="Times New Roman"/>
          <w:color w:val="000000"/>
          <w:sz w:val="24"/>
          <w:lang w:val="es-PR"/>
        </w:rPr>
        <w:t>o</w:t>
      </w:r>
      <w:r w:rsidR="00C6129B">
        <w:rPr>
          <w:rFonts w:ascii="Times New Roman" w:hAnsi="Times New Roman"/>
          <w:color w:val="000000"/>
          <w:sz w:val="24"/>
          <w:lang w:val="es-PR"/>
        </w:rPr>
        <w:t>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9412"/>
      </w:tblGrid>
      <w:tr w:rsidR="004A5AAE" w:rsidRPr="00831923" w:rsidTr="009C5B4F">
        <w:trPr>
          <w:trHeight w:val="333"/>
        </w:trPr>
        <w:tc>
          <w:tcPr>
            <w:tcW w:w="805"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625BF" w:rsidRDefault="00874659" w:rsidP="00F3589A">
            <w:pPr>
              <w:pStyle w:val="NormalWeb"/>
              <w:rPr>
                <w:rFonts w:ascii="Verdana" w:hAnsi="Verdana" w:cs="Arial"/>
                <w:color w:val="000000"/>
                <w:sz w:val="20"/>
                <w:szCs w:val="20"/>
                <w:lang w:val="es-PR"/>
              </w:rPr>
            </w:pPr>
            <w:r w:rsidRPr="00874659">
              <w:rPr>
                <w:rFonts w:ascii="Arial" w:hAnsi="Arial" w:cs="Arial"/>
                <w:noProof/>
                <w:color w:val="000000"/>
                <w:sz w:val="20"/>
                <w:szCs w:val="20"/>
              </w:rPr>
              <w:pict>
                <v:shape id="_x0000_i1026" type="#_x0000_t75" style="width:27.75pt;height:24.75pt">
                  <v:imagedata r:id="rId10" o:title="folder"/>
                </v:shape>
              </w:pict>
            </w:r>
          </w:p>
        </w:tc>
        <w:tc>
          <w:tcPr>
            <w:tcW w:w="9412" w:type="dxa"/>
            <w:tcBorders>
              <w:left w:val="single" w:sz="4" w:space="0" w:color="auto"/>
            </w:tcBorders>
            <w:shd w:val="clear" w:color="auto" w:fill="F79646" w:themeFill="accent6"/>
            <w:vAlign w:val="center"/>
          </w:tcPr>
          <w:p w:rsidR="00591CEE" w:rsidRPr="002608D6" w:rsidRDefault="00934BD4" w:rsidP="00AC3208">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163D2C">
              <w:rPr>
                <w:rFonts w:ascii="Times New Roman" w:eastAsiaTheme="minorHAnsi" w:hAnsi="Times New Roman"/>
                <w:b/>
                <w:sz w:val="28"/>
                <w:szCs w:val="28"/>
                <w:lang w:val="es-PR"/>
              </w:rPr>
              <w:t>s y documentos referentes al s</w:t>
            </w:r>
            <w:r w:rsidR="00B30328" w:rsidRPr="002608D6">
              <w:rPr>
                <w:rFonts w:ascii="Times New Roman" w:eastAsiaTheme="minorHAnsi" w:hAnsi="Times New Roman"/>
                <w:b/>
                <w:sz w:val="28"/>
                <w:szCs w:val="28"/>
                <w:lang w:val="es-PR"/>
              </w:rPr>
              <w:t>ervicio</w:t>
            </w:r>
          </w:p>
        </w:tc>
      </w:tr>
    </w:tbl>
    <w:p w:rsidR="003412E6" w:rsidRDefault="0026048F" w:rsidP="003E4F7E">
      <w:pPr>
        <w:pStyle w:val="ListParagraph"/>
        <w:numPr>
          <w:ilvl w:val="0"/>
          <w:numId w:val="1"/>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 xml:space="preserve">El documento debe ser presentado y firmado por el administrador o por cualquier persona que tenga posesión </w:t>
      </w:r>
      <w:r w:rsidR="000931BC">
        <w:rPr>
          <w:rFonts w:ascii="Times New Roman" w:hAnsi="Times New Roman"/>
          <w:color w:val="000000"/>
          <w:sz w:val="24"/>
          <w:lang w:val="es-PR"/>
        </w:rPr>
        <w:t>o dominio de propiedad que esté incluido</w:t>
      </w:r>
      <w:r>
        <w:rPr>
          <w:rFonts w:ascii="Times New Roman" w:hAnsi="Times New Roman"/>
          <w:color w:val="000000"/>
          <w:sz w:val="24"/>
          <w:lang w:val="es-PR"/>
        </w:rPr>
        <w:t xml:space="preserve"> en el Caudal Relicto. Por ejemplo; el viudo o la viuda, los herederos, el administrador de bienes, el albacea testamentario o el representante legal o contador.</w:t>
      </w:r>
    </w:p>
    <w:p w:rsidR="00AD0A0F" w:rsidRDefault="00AD0A0F" w:rsidP="003E4F7E">
      <w:pPr>
        <w:pStyle w:val="ListParagraph"/>
        <w:numPr>
          <w:ilvl w:val="0"/>
          <w:numId w:val="1"/>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La Planilla de Contribución sobre Caudal Relicto puede ser enmendada cuando</w:t>
      </w:r>
      <w:r w:rsidR="000931BC">
        <w:rPr>
          <w:rFonts w:ascii="Times New Roman" w:hAnsi="Times New Roman"/>
          <w:color w:val="000000"/>
          <w:sz w:val="24"/>
          <w:lang w:val="es-PR"/>
        </w:rPr>
        <w:t>,</w:t>
      </w:r>
      <w:r>
        <w:rPr>
          <w:rFonts w:ascii="Times New Roman" w:hAnsi="Times New Roman"/>
          <w:color w:val="000000"/>
          <w:sz w:val="24"/>
          <w:lang w:val="es-PR"/>
        </w:rPr>
        <w:t xml:space="preserve"> luego de rendirse la planilla original</w:t>
      </w:r>
      <w:r w:rsidR="000931BC">
        <w:rPr>
          <w:rFonts w:ascii="Times New Roman" w:hAnsi="Times New Roman"/>
          <w:color w:val="000000"/>
          <w:sz w:val="24"/>
          <w:lang w:val="es-PR"/>
        </w:rPr>
        <w:t>,</w:t>
      </w:r>
      <w:r>
        <w:rPr>
          <w:rFonts w:ascii="Times New Roman" w:hAnsi="Times New Roman"/>
          <w:color w:val="000000"/>
          <w:sz w:val="24"/>
          <w:lang w:val="es-PR"/>
        </w:rPr>
        <w:t xml:space="preserve"> se determina que se omitió información o que los datos son diferentes. Cuando esta situación sucede, se debe completar nuevamente una planilla y en la parte superior marcar el encasillado de Planilla Enmendada.</w:t>
      </w:r>
    </w:p>
    <w:p w:rsidR="00AD0A0F" w:rsidRDefault="00AD0A0F" w:rsidP="003E4F7E">
      <w:pPr>
        <w:pStyle w:val="ListParagraph"/>
        <w:numPr>
          <w:ilvl w:val="0"/>
          <w:numId w:val="1"/>
        </w:num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Si se enmienda para aumentar el valor de una propiedad, se deberá someter una copia del informe de tasación que indique el valor real de la propiedad a la fecha del fallecimiento y deberá someter carta aclaratoria</w:t>
      </w:r>
      <w:r w:rsidR="008607D6">
        <w:rPr>
          <w:rFonts w:ascii="Times New Roman" w:hAnsi="Times New Roman"/>
          <w:color w:val="000000"/>
          <w:sz w:val="24"/>
          <w:lang w:val="es-PR"/>
        </w:rPr>
        <w:t xml:space="preserve"> donde se indique las razones por las cuales se está enmendando la planilla. Si la enmienda es para añadir una propiedad </w:t>
      </w:r>
      <w:r w:rsidR="008607D6">
        <w:rPr>
          <w:rFonts w:ascii="Times New Roman" w:hAnsi="Times New Roman"/>
          <w:color w:val="000000"/>
          <w:sz w:val="24"/>
          <w:lang w:val="es-PR"/>
        </w:rPr>
        <w:lastRenderedPageBreak/>
        <w:t xml:space="preserve">inmueble, se deberá someter una certificación del CRIM para evidenciar que </w:t>
      </w:r>
      <w:r w:rsidR="002211A0">
        <w:rPr>
          <w:rFonts w:ascii="Times New Roman" w:hAnsi="Times New Roman"/>
          <w:color w:val="000000"/>
          <w:sz w:val="24"/>
          <w:lang w:val="es-PR"/>
        </w:rPr>
        <w:t>está</w:t>
      </w:r>
      <w:r w:rsidR="008607D6">
        <w:rPr>
          <w:rFonts w:ascii="Times New Roman" w:hAnsi="Times New Roman"/>
          <w:color w:val="000000"/>
          <w:sz w:val="24"/>
          <w:lang w:val="es-PR"/>
        </w:rPr>
        <w:t xml:space="preserve"> al día </w:t>
      </w:r>
      <w:r w:rsidR="0083442B">
        <w:rPr>
          <w:rFonts w:ascii="Times New Roman" w:hAnsi="Times New Roman"/>
          <w:color w:val="000000"/>
          <w:sz w:val="24"/>
          <w:lang w:val="es-PR"/>
        </w:rPr>
        <w:t>en las contribuciones.</w:t>
      </w:r>
    </w:p>
    <w:p w:rsidR="0083442B" w:rsidRPr="002211A0" w:rsidRDefault="002211A0" w:rsidP="003E4F7E">
      <w:pPr>
        <w:pStyle w:val="ListParagraph"/>
        <w:numPr>
          <w:ilvl w:val="0"/>
          <w:numId w:val="1"/>
        </w:numPr>
        <w:shd w:val="clear" w:color="auto" w:fill="FFFFFF"/>
        <w:spacing w:before="120" w:after="120" w:line="240" w:lineRule="auto"/>
        <w:rPr>
          <w:rFonts w:ascii="Times New Roman" w:hAnsi="Times New Roman"/>
          <w:b/>
          <w:color w:val="000000"/>
          <w:sz w:val="24"/>
          <w:lang w:val="es-PR"/>
        </w:rPr>
      </w:pPr>
      <w:r>
        <w:rPr>
          <w:rFonts w:ascii="Times New Roman" w:hAnsi="Times New Roman"/>
          <w:color w:val="000000"/>
          <w:sz w:val="24"/>
          <w:lang w:val="es-PR"/>
        </w:rPr>
        <w:t>Se necesitará</w:t>
      </w:r>
      <w:r w:rsidR="0083442B">
        <w:rPr>
          <w:rFonts w:ascii="Times New Roman" w:hAnsi="Times New Roman"/>
          <w:color w:val="000000"/>
          <w:sz w:val="24"/>
          <w:lang w:val="es-PR"/>
        </w:rPr>
        <w:t xml:space="preserve"> un</w:t>
      </w:r>
      <w:r w:rsidR="006D7456">
        <w:rPr>
          <w:rFonts w:ascii="Times New Roman" w:hAnsi="Times New Roman"/>
          <w:color w:val="000000"/>
          <w:sz w:val="24"/>
          <w:lang w:val="es-PR"/>
        </w:rPr>
        <w:t xml:space="preserve"> r</w:t>
      </w:r>
      <w:r w:rsidR="000931BC">
        <w:rPr>
          <w:rFonts w:ascii="Times New Roman" w:hAnsi="Times New Roman"/>
          <w:color w:val="000000"/>
          <w:sz w:val="24"/>
          <w:lang w:val="es-PR"/>
        </w:rPr>
        <w:t>elevo, conocido como</w:t>
      </w:r>
      <w:r w:rsidR="001D44CE">
        <w:rPr>
          <w:rFonts w:ascii="Times New Roman" w:hAnsi="Times New Roman"/>
          <w:color w:val="000000"/>
          <w:sz w:val="24"/>
          <w:lang w:val="es-PR"/>
        </w:rPr>
        <w:t xml:space="preserve"> </w:t>
      </w:r>
      <w:r w:rsidR="0083442B" w:rsidRPr="002211A0">
        <w:rPr>
          <w:rFonts w:ascii="Times New Roman" w:hAnsi="Times New Roman"/>
          <w:b/>
          <w:color w:val="000000"/>
          <w:sz w:val="24"/>
          <w:lang w:val="es-PR"/>
        </w:rPr>
        <w:t>Certificación de Cancelación</w:t>
      </w:r>
      <w:r w:rsidRPr="002211A0">
        <w:rPr>
          <w:rFonts w:ascii="Times New Roman" w:hAnsi="Times New Roman"/>
          <w:b/>
          <w:color w:val="000000"/>
          <w:sz w:val="24"/>
          <w:lang w:val="es-PR"/>
        </w:rPr>
        <w:t xml:space="preserve"> de Gravamen</w:t>
      </w:r>
      <w:r w:rsidR="000931BC">
        <w:rPr>
          <w:rFonts w:ascii="Times New Roman" w:hAnsi="Times New Roman"/>
          <w:b/>
          <w:color w:val="000000"/>
          <w:sz w:val="24"/>
          <w:lang w:val="es-PR"/>
        </w:rPr>
        <w:t>,</w:t>
      </w:r>
      <w:r>
        <w:rPr>
          <w:rFonts w:ascii="Times New Roman" w:hAnsi="Times New Roman"/>
          <w:b/>
          <w:color w:val="000000"/>
          <w:sz w:val="24"/>
          <w:lang w:val="es-PR"/>
        </w:rPr>
        <w:t xml:space="preserve"> </w:t>
      </w:r>
      <w:r>
        <w:rPr>
          <w:rFonts w:ascii="Times New Roman" w:hAnsi="Times New Roman"/>
          <w:color w:val="000000"/>
          <w:sz w:val="24"/>
          <w:lang w:val="es-PR"/>
        </w:rPr>
        <w:t>para poder inscribir una propiedad a nombre del beneficiario y para poder efectuar otros trámites, incluso venta o refinanciamiento de los bienes.</w:t>
      </w:r>
    </w:p>
    <w:p w:rsidR="0083442B" w:rsidRPr="001D44CE" w:rsidRDefault="002211A0" w:rsidP="003E4F7E">
      <w:pPr>
        <w:pStyle w:val="ListParagraph"/>
        <w:numPr>
          <w:ilvl w:val="0"/>
          <w:numId w:val="1"/>
        </w:numPr>
        <w:shd w:val="clear" w:color="auto" w:fill="FFFFFF"/>
        <w:spacing w:before="120" w:after="120" w:line="240" w:lineRule="auto"/>
        <w:rPr>
          <w:rFonts w:ascii="Times New Roman" w:hAnsi="Times New Roman"/>
          <w:b/>
          <w:color w:val="000000"/>
          <w:sz w:val="24"/>
          <w:lang w:val="es-PR"/>
        </w:rPr>
      </w:pPr>
      <w:r>
        <w:rPr>
          <w:rFonts w:ascii="Times New Roman" w:hAnsi="Times New Roman"/>
          <w:color w:val="000000"/>
          <w:sz w:val="24"/>
          <w:lang w:val="es-PR"/>
        </w:rPr>
        <w:t>Para obtener un Certificado de Cancelación de Gravamen sobre propiedad adquirida en herencia y/o donación, se deberá rendir una Planilla de Contribución de Herencia y/o Donación y acompañar documentos requeridos con dicha planilla.</w:t>
      </w:r>
    </w:p>
    <w:p w:rsidR="001D44CE" w:rsidRPr="001D44CE" w:rsidRDefault="001D44CE" w:rsidP="003E4F7E">
      <w:pPr>
        <w:pStyle w:val="ListParagraph"/>
        <w:numPr>
          <w:ilvl w:val="0"/>
          <w:numId w:val="1"/>
        </w:numPr>
        <w:shd w:val="clear" w:color="auto" w:fill="FFFFFF"/>
        <w:spacing w:before="120" w:after="120" w:line="240" w:lineRule="auto"/>
        <w:rPr>
          <w:rFonts w:ascii="Times New Roman" w:hAnsi="Times New Roman"/>
          <w:b/>
          <w:color w:val="000000"/>
          <w:sz w:val="24"/>
          <w:lang w:val="es-PR"/>
        </w:rPr>
      </w:pPr>
      <w:r>
        <w:rPr>
          <w:rFonts w:ascii="Times New Roman" w:hAnsi="Times New Roman"/>
          <w:color w:val="000000"/>
          <w:sz w:val="24"/>
          <w:lang w:val="es-PR"/>
        </w:rPr>
        <w:t xml:space="preserve">En caso de necesitar una copia del Certificado de Cancelación de Gravamen, deberá solicitarlo utilizando el </w:t>
      </w:r>
      <w:r w:rsidRPr="001E7BC3">
        <w:rPr>
          <w:rFonts w:ascii="Times New Roman" w:hAnsi="Times New Roman"/>
          <w:b/>
          <w:color w:val="000000"/>
          <w:sz w:val="24"/>
          <w:lang w:val="es-PR"/>
        </w:rPr>
        <w:t>Formulario Modelo SC 2907</w:t>
      </w:r>
      <w:r>
        <w:rPr>
          <w:rFonts w:ascii="Times New Roman" w:hAnsi="Times New Roman"/>
          <w:color w:val="000000"/>
          <w:sz w:val="24"/>
          <w:lang w:val="es-PR"/>
        </w:rPr>
        <w:t>- Solicitud de Copia de Planilla, Relevo de Herencia y Donación, acompañado de un Sello de Rentas Internas de $5.00 dólares. Esta solicitud se entrega en las oficinas de Servicio al Contribuyente del Departamento de Hacienda de Bayamón, Caguas, Ponce, Mayagüez y San Juan.</w:t>
      </w:r>
    </w:p>
    <w:p w:rsidR="003E4F7E" w:rsidRDefault="009C5B4F" w:rsidP="003E4F7E">
      <w:pPr>
        <w:shd w:val="clear" w:color="auto" w:fill="FFFFFF"/>
        <w:spacing w:before="120" w:after="120" w:line="240" w:lineRule="auto"/>
        <w:rPr>
          <w:rFonts w:ascii="Times New Roman" w:hAnsi="Times New Roman"/>
          <w:b/>
          <w:color w:val="000000"/>
          <w:sz w:val="24"/>
          <w:lang w:val="es-PR"/>
        </w:rPr>
      </w:pPr>
      <w:r>
        <w:rPr>
          <w:rFonts w:ascii="Times New Roman" w:hAnsi="Times New Roman"/>
          <w:b/>
          <w:color w:val="000000"/>
          <w:sz w:val="24"/>
          <w:lang w:val="es-PR"/>
        </w:rPr>
        <w:t>Formularios a c</w:t>
      </w:r>
      <w:r w:rsidR="00B616C9">
        <w:rPr>
          <w:rFonts w:ascii="Times New Roman" w:hAnsi="Times New Roman"/>
          <w:b/>
          <w:color w:val="000000"/>
          <w:sz w:val="24"/>
          <w:lang w:val="es-PR"/>
        </w:rPr>
        <w:t>ompletar según la fecha del f</w:t>
      </w:r>
      <w:r w:rsidR="0094263A" w:rsidRPr="0094263A">
        <w:rPr>
          <w:rFonts w:ascii="Times New Roman" w:hAnsi="Times New Roman"/>
          <w:b/>
          <w:color w:val="000000"/>
          <w:sz w:val="24"/>
          <w:lang w:val="es-PR"/>
        </w:rPr>
        <w:t>allecimiento</w:t>
      </w:r>
      <w:r w:rsidR="004A3B37">
        <w:rPr>
          <w:rFonts w:ascii="Times New Roman" w:hAnsi="Times New Roman"/>
          <w:b/>
          <w:color w:val="000000"/>
          <w:sz w:val="24"/>
          <w:lang w:val="es-PR"/>
        </w:rPr>
        <w:t>:</w:t>
      </w:r>
    </w:p>
    <w:p w:rsidR="00163D2C" w:rsidRPr="00C6129B" w:rsidRDefault="000E0503" w:rsidP="003E4F7E">
      <w:pPr>
        <w:shd w:val="clear" w:color="auto" w:fill="FFFFFF"/>
        <w:spacing w:before="120" w:after="120" w:line="240" w:lineRule="auto"/>
        <w:rPr>
          <w:rFonts w:ascii="Times New Roman" w:hAnsi="Times New Roman"/>
          <w:color w:val="000000"/>
          <w:sz w:val="24"/>
          <w:lang w:val="es-PR"/>
        </w:rPr>
      </w:pPr>
      <w:r>
        <w:rPr>
          <w:rFonts w:ascii="Times New Roman" w:hAnsi="Times New Roman"/>
          <w:color w:val="000000"/>
          <w:sz w:val="24"/>
          <w:lang w:val="es-PR"/>
        </w:rPr>
        <w:t xml:space="preserve">El Departamento de Hacienda tiene actualmente cuatro (4) formularios diferentes que se están utilizando, dependiendo de las circunstancias del causante y de la fecha de nacimiento. </w:t>
      </w:r>
      <w:r w:rsidR="000C3270">
        <w:rPr>
          <w:rFonts w:ascii="Times New Roman" w:hAnsi="Times New Roman"/>
          <w:color w:val="000000"/>
          <w:sz w:val="24"/>
          <w:lang w:val="es-PR"/>
        </w:rPr>
        <w:t>Para solicitar el r</w:t>
      </w:r>
      <w:r w:rsidR="0094263A">
        <w:rPr>
          <w:rFonts w:ascii="Times New Roman" w:hAnsi="Times New Roman"/>
          <w:color w:val="000000"/>
          <w:sz w:val="24"/>
          <w:lang w:val="es-PR"/>
        </w:rPr>
        <w:t>elevo será necesario radicar la Planilla de Caudal Relicto correspondiente:</w:t>
      </w:r>
    </w:p>
    <w:tbl>
      <w:tblPr>
        <w:tblStyle w:val="MediumGrid1-Accent5"/>
        <w:tblW w:w="9495" w:type="dxa"/>
        <w:tblLook w:val="04A0"/>
      </w:tblPr>
      <w:tblGrid>
        <w:gridCol w:w="4692"/>
        <w:gridCol w:w="4803"/>
      </w:tblGrid>
      <w:tr w:rsidR="0094263A" w:rsidTr="00230040">
        <w:trPr>
          <w:cnfStyle w:val="100000000000"/>
          <w:trHeight w:val="581"/>
        </w:trPr>
        <w:tc>
          <w:tcPr>
            <w:cnfStyle w:val="001000000000"/>
            <w:tcW w:w="4692" w:type="dxa"/>
            <w:shd w:val="clear" w:color="auto" w:fill="548DD4" w:themeFill="text2" w:themeFillTint="99"/>
          </w:tcPr>
          <w:p w:rsidR="0094263A" w:rsidRPr="00831923" w:rsidRDefault="0094263A" w:rsidP="005D231D">
            <w:pPr>
              <w:spacing w:before="120" w:after="120" w:line="240" w:lineRule="auto"/>
              <w:jc w:val="center"/>
              <w:rPr>
                <w:rFonts w:ascii="Times New Roman" w:hAnsi="Times New Roman"/>
                <w:i/>
                <w:color w:val="000000"/>
                <w:sz w:val="24"/>
                <w:lang w:val="es-PR"/>
              </w:rPr>
            </w:pPr>
            <w:r w:rsidRPr="00831923">
              <w:rPr>
                <w:rFonts w:ascii="Times New Roman" w:hAnsi="Times New Roman"/>
                <w:i/>
                <w:color w:val="000000"/>
                <w:sz w:val="28"/>
                <w:lang w:val="es-PR"/>
              </w:rPr>
              <w:t>Causantes</w:t>
            </w:r>
          </w:p>
        </w:tc>
        <w:tc>
          <w:tcPr>
            <w:tcW w:w="4803" w:type="dxa"/>
            <w:shd w:val="clear" w:color="auto" w:fill="548DD4" w:themeFill="text2" w:themeFillTint="99"/>
          </w:tcPr>
          <w:p w:rsidR="0094263A" w:rsidRPr="00831923" w:rsidRDefault="0094263A" w:rsidP="0094263A">
            <w:pPr>
              <w:spacing w:before="120" w:after="120" w:line="240" w:lineRule="auto"/>
              <w:jc w:val="center"/>
              <w:cnfStyle w:val="100000000000"/>
              <w:rPr>
                <w:rFonts w:ascii="Times New Roman" w:hAnsi="Times New Roman"/>
                <w:i/>
                <w:color w:val="000000"/>
                <w:sz w:val="24"/>
                <w:lang w:val="es-PR"/>
              </w:rPr>
            </w:pPr>
            <w:r w:rsidRPr="00831923">
              <w:rPr>
                <w:rFonts w:ascii="Times New Roman" w:hAnsi="Times New Roman"/>
                <w:i/>
                <w:color w:val="000000"/>
                <w:sz w:val="28"/>
                <w:lang w:val="es-PR"/>
              </w:rPr>
              <w:t>Modelo</w:t>
            </w:r>
          </w:p>
        </w:tc>
      </w:tr>
      <w:tr w:rsidR="0094263A" w:rsidRPr="00831923" w:rsidTr="00230040">
        <w:trPr>
          <w:cnfStyle w:val="000000100000"/>
          <w:trHeight w:val="1119"/>
        </w:trPr>
        <w:tc>
          <w:tcPr>
            <w:cnfStyle w:val="001000000000"/>
            <w:tcW w:w="4692" w:type="dxa"/>
          </w:tcPr>
          <w:p w:rsidR="0094263A" w:rsidRPr="004B6D56" w:rsidRDefault="0094263A" w:rsidP="0094263A">
            <w:pPr>
              <w:pStyle w:val="ListParagraph"/>
              <w:numPr>
                <w:ilvl w:val="0"/>
                <w:numId w:val="44"/>
              </w:numPr>
              <w:spacing w:before="120" w:after="120" w:line="240" w:lineRule="auto"/>
              <w:rPr>
                <w:rFonts w:ascii="Times New Roman" w:hAnsi="Times New Roman"/>
                <w:color w:val="000000"/>
                <w:sz w:val="24"/>
                <w:u w:val="single"/>
                <w:lang w:val="es-PR"/>
              </w:rPr>
            </w:pPr>
            <w:r w:rsidRPr="004B6D56">
              <w:rPr>
                <w:rFonts w:ascii="Times New Roman" w:hAnsi="Times New Roman"/>
                <w:color w:val="000000"/>
                <w:sz w:val="24"/>
                <w:u w:val="single"/>
                <w:lang w:val="es-PR"/>
              </w:rPr>
              <w:t>Residentes fallecidos después del 31 de diciembre de 2010 hasta el presente.</w:t>
            </w:r>
          </w:p>
        </w:tc>
        <w:tc>
          <w:tcPr>
            <w:tcW w:w="4803" w:type="dxa"/>
          </w:tcPr>
          <w:p w:rsidR="0094263A" w:rsidRDefault="00F411B0" w:rsidP="001D44CE">
            <w:pPr>
              <w:spacing w:before="120" w:after="120" w:line="240" w:lineRule="auto"/>
              <w:cnfStyle w:val="000000100000"/>
              <w:rPr>
                <w:rFonts w:ascii="Times New Roman" w:hAnsi="Times New Roman"/>
                <w:color w:val="000000"/>
                <w:sz w:val="24"/>
                <w:lang w:val="es-PR"/>
              </w:rPr>
            </w:pPr>
            <w:r w:rsidRPr="000E0503">
              <w:rPr>
                <w:rFonts w:ascii="Times New Roman" w:hAnsi="Times New Roman"/>
                <w:b/>
                <w:color w:val="000000"/>
                <w:sz w:val="24"/>
                <w:lang w:val="es-PR"/>
              </w:rPr>
              <w:t>SC2800 B</w:t>
            </w:r>
            <w:r>
              <w:rPr>
                <w:rFonts w:ascii="Times New Roman" w:hAnsi="Times New Roman"/>
                <w:color w:val="000000"/>
                <w:sz w:val="24"/>
                <w:lang w:val="es-PR"/>
              </w:rPr>
              <w:t>: Planilla Contribución sobre Caudal Relicto</w:t>
            </w:r>
          </w:p>
        </w:tc>
      </w:tr>
      <w:tr w:rsidR="0094263A" w:rsidRPr="00831923" w:rsidTr="00230040">
        <w:trPr>
          <w:trHeight w:val="2511"/>
        </w:trPr>
        <w:tc>
          <w:tcPr>
            <w:cnfStyle w:val="001000000000"/>
            <w:tcW w:w="4692" w:type="dxa"/>
          </w:tcPr>
          <w:p w:rsidR="0094263A" w:rsidRPr="004B6D56" w:rsidRDefault="0094263A" w:rsidP="0094263A">
            <w:pPr>
              <w:pStyle w:val="ListParagraph"/>
              <w:numPr>
                <w:ilvl w:val="0"/>
                <w:numId w:val="44"/>
              </w:numPr>
              <w:spacing w:before="120" w:after="120" w:line="240" w:lineRule="auto"/>
              <w:rPr>
                <w:rFonts w:ascii="Times New Roman" w:hAnsi="Times New Roman"/>
                <w:color w:val="000000"/>
                <w:sz w:val="24"/>
                <w:u w:val="single"/>
                <w:lang w:val="es-PR"/>
              </w:rPr>
            </w:pPr>
            <w:r w:rsidRPr="004B6D56">
              <w:rPr>
                <w:rFonts w:ascii="Times New Roman" w:hAnsi="Times New Roman"/>
                <w:color w:val="000000"/>
                <w:sz w:val="24"/>
                <w:u w:val="single"/>
                <w:lang w:val="es-PR"/>
              </w:rPr>
              <w:t>Residentes fallecidos entre el 1 de enero de 1969 hasta el 31 de diciembre de2010 y que solo tienen bienes localizados en Puerto Rico o que tienen bienes dentro y fuera de Puerto Rico, pero su valor en conjunto no excede los $400,000 dólares.</w:t>
            </w:r>
          </w:p>
        </w:tc>
        <w:tc>
          <w:tcPr>
            <w:tcW w:w="4803" w:type="dxa"/>
          </w:tcPr>
          <w:p w:rsidR="0094263A" w:rsidRDefault="004A3B37" w:rsidP="001D44CE">
            <w:pPr>
              <w:spacing w:before="120" w:after="120" w:line="240" w:lineRule="auto"/>
              <w:cnfStyle w:val="000000000000"/>
              <w:rPr>
                <w:rFonts w:ascii="Times New Roman" w:hAnsi="Times New Roman"/>
                <w:color w:val="000000"/>
                <w:sz w:val="24"/>
                <w:lang w:val="es-PR"/>
              </w:rPr>
            </w:pPr>
            <w:r w:rsidRPr="000E0503">
              <w:rPr>
                <w:rFonts w:ascii="Times New Roman" w:hAnsi="Times New Roman"/>
                <w:b/>
                <w:color w:val="000000"/>
                <w:sz w:val="24"/>
                <w:lang w:val="es-PR"/>
              </w:rPr>
              <w:t>SC2800 A</w:t>
            </w:r>
            <w:r>
              <w:rPr>
                <w:rFonts w:ascii="Times New Roman" w:hAnsi="Times New Roman"/>
                <w:color w:val="000000"/>
                <w:sz w:val="24"/>
                <w:lang w:val="es-PR"/>
              </w:rPr>
              <w:t>: Planilla Corta de Contribución sobre Caudal Relicto</w:t>
            </w:r>
          </w:p>
        </w:tc>
      </w:tr>
      <w:tr w:rsidR="0094263A" w:rsidRPr="00831923" w:rsidTr="00230040">
        <w:trPr>
          <w:cnfStyle w:val="000000100000"/>
          <w:trHeight w:val="1670"/>
        </w:trPr>
        <w:tc>
          <w:tcPr>
            <w:cnfStyle w:val="001000000000"/>
            <w:tcW w:w="4692" w:type="dxa"/>
          </w:tcPr>
          <w:p w:rsidR="0094263A" w:rsidRPr="004B6D56" w:rsidRDefault="0094263A" w:rsidP="0094263A">
            <w:pPr>
              <w:pStyle w:val="ListParagraph"/>
              <w:numPr>
                <w:ilvl w:val="0"/>
                <w:numId w:val="44"/>
              </w:numPr>
              <w:spacing w:before="120" w:after="120" w:line="240" w:lineRule="auto"/>
              <w:rPr>
                <w:rFonts w:ascii="Times New Roman" w:hAnsi="Times New Roman"/>
                <w:color w:val="000000"/>
                <w:sz w:val="24"/>
                <w:u w:val="single"/>
                <w:lang w:val="es-PR"/>
              </w:rPr>
            </w:pPr>
            <w:r w:rsidRPr="004B6D56">
              <w:rPr>
                <w:rFonts w:ascii="Times New Roman" w:hAnsi="Times New Roman"/>
                <w:color w:val="000000"/>
                <w:sz w:val="24"/>
                <w:u w:val="single"/>
                <w:lang w:val="es-PR"/>
              </w:rPr>
              <w:lastRenderedPageBreak/>
              <w:t>Residentes fallecidos desde el 1 de enero de 1969 hasta el 31 de diciembre de 2010 y que sus bienes dentro y fuera de Puerto Rico exceden los $400,000 dólares.</w:t>
            </w:r>
          </w:p>
        </w:tc>
        <w:tc>
          <w:tcPr>
            <w:tcW w:w="4803" w:type="dxa"/>
          </w:tcPr>
          <w:p w:rsidR="0094263A" w:rsidRDefault="004A3B37" w:rsidP="001D44CE">
            <w:pPr>
              <w:spacing w:before="120" w:after="120" w:line="240" w:lineRule="auto"/>
              <w:cnfStyle w:val="000000100000"/>
              <w:rPr>
                <w:rFonts w:ascii="Times New Roman" w:hAnsi="Times New Roman"/>
                <w:color w:val="000000"/>
                <w:sz w:val="24"/>
                <w:lang w:val="es-PR"/>
              </w:rPr>
            </w:pPr>
            <w:r w:rsidRPr="000E0503">
              <w:rPr>
                <w:rFonts w:ascii="Times New Roman" w:hAnsi="Times New Roman"/>
                <w:b/>
                <w:color w:val="000000"/>
                <w:sz w:val="24"/>
                <w:lang w:val="es-PR"/>
              </w:rPr>
              <w:t>SC2800</w:t>
            </w:r>
            <w:r>
              <w:rPr>
                <w:rFonts w:ascii="Times New Roman" w:hAnsi="Times New Roman"/>
                <w:color w:val="000000"/>
                <w:sz w:val="24"/>
                <w:lang w:val="es-PR"/>
              </w:rPr>
              <w:t>: Planilla de Contribución sobre Caudal Relicto</w:t>
            </w:r>
          </w:p>
        </w:tc>
      </w:tr>
      <w:tr w:rsidR="0094263A" w:rsidRPr="00831923" w:rsidTr="00230040">
        <w:trPr>
          <w:trHeight w:val="826"/>
        </w:trPr>
        <w:tc>
          <w:tcPr>
            <w:cnfStyle w:val="001000000000"/>
            <w:tcW w:w="4692" w:type="dxa"/>
          </w:tcPr>
          <w:p w:rsidR="0094263A" w:rsidRPr="004B6D56" w:rsidRDefault="0094263A" w:rsidP="0094263A">
            <w:pPr>
              <w:pStyle w:val="ListParagraph"/>
              <w:numPr>
                <w:ilvl w:val="0"/>
                <w:numId w:val="44"/>
              </w:numPr>
              <w:spacing w:before="120" w:after="120" w:line="240" w:lineRule="auto"/>
              <w:rPr>
                <w:rFonts w:ascii="Times New Roman" w:hAnsi="Times New Roman"/>
                <w:color w:val="000000"/>
                <w:sz w:val="24"/>
                <w:u w:val="single"/>
                <w:lang w:val="es-PR"/>
              </w:rPr>
            </w:pPr>
            <w:r w:rsidRPr="004B6D56">
              <w:rPr>
                <w:rFonts w:ascii="Times New Roman" w:hAnsi="Times New Roman"/>
                <w:color w:val="000000"/>
                <w:sz w:val="24"/>
                <w:u w:val="single"/>
                <w:lang w:val="es-PR"/>
              </w:rPr>
              <w:t>Fallecidos hasta el 31 de diciembre de 1968.</w:t>
            </w:r>
          </w:p>
        </w:tc>
        <w:tc>
          <w:tcPr>
            <w:tcW w:w="4803" w:type="dxa"/>
          </w:tcPr>
          <w:p w:rsidR="0094263A" w:rsidRDefault="004A3B37" w:rsidP="001D44CE">
            <w:pPr>
              <w:spacing w:before="120" w:after="120" w:line="240" w:lineRule="auto"/>
              <w:cnfStyle w:val="000000000000"/>
              <w:rPr>
                <w:rFonts w:ascii="Times New Roman" w:hAnsi="Times New Roman"/>
                <w:color w:val="000000"/>
                <w:sz w:val="24"/>
                <w:lang w:val="es-PR"/>
              </w:rPr>
            </w:pPr>
            <w:r w:rsidRPr="000E0503">
              <w:rPr>
                <w:rFonts w:ascii="Times New Roman" w:hAnsi="Times New Roman"/>
                <w:b/>
                <w:color w:val="000000"/>
                <w:sz w:val="24"/>
                <w:lang w:val="es-PR"/>
              </w:rPr>
              <w:t>SC2789</w:t>
            </w:r>
            <w:r>
              <w:rPr>
                <w:rFonts w:ascii="Times New Roman" w:hAnsi="Times New Roman"/>
                <w:color w:val="000000"/>
                <w:sz w:val="24"/>
                <w:lang w:val="es-PR"/>
              </w:rPr>
              <w:t>: Notificación de Defunción o Donación</w:t>
            </w:r>
          </w:p>
        </w:tc>
      </w:tr>
      <w:tr w:rsidR="0094263A" w:rsidRPr="004A3B37" w:rsidTr="00230040">
        <w:trPr>
          <w:cnfStyle w:val="000000100000"/>
          <w:trHeight w:val="1119"/>
        </w:trPr>
        <w:tc>
          <w:tcPr>
            <w:cnfStyle w:val="001000000000"/>
            <w:tcW w:w="4692" w:type="dxa"/>
          </w:tcPr>
          <w:p w:rsidR="0094263A" w:rsidRPr="004B6D56" w:rsidRDefault="00F411B0" w:rsidP="0094263A">
            <w:pPr>
              <w:pStyle w:val="ListParagraph"/>
              <w:numPr>
                <w:ilvl w:val="0"/>
                <w:numId w:val="44"/>
              </w:numPr>
              <w:spacing w:before="120" w:after="120" w:line="240" w:lineRule="auto"/>
              <w:rPr>
                <w:rFonts w:ascii="Times New Roman" w:hAnsi="Times New Roman"/>
                <w:color w:val="000000"/>
                <w:sz w:val="24"/>
                <w:u w:val="single"/>
                <w:lang w:val="es-PR"/>
              </w:rPr>
            </w:pPr>
            <w:r w:rsidRPr="004B6D56">
              <w:rPr>
                <w:rFonts w:ascii="Times New Roman" w:hAnsi="Times New Roman"/>
                <w:color w:val="000000"/>
                <w:sz w:val="24"/>
                <w:u w:val="single"/>
                <w:lang w:val="es-PR"/>
              </w:rPr>
              <w:t xml:space="preserve">No residentes de Puerto Rico o ciudadanos de los Estados Unidos residentes de Puerto Rico.  </w:t>
            </w:r>
          </w:p>
        </w:tc>
        <w:tc>
          <w:tcPr>
            <w:tcW w:w="4803" w:type="dxa"/>
          </w:tcPr>
          <w:p w:rsidR="0094263A" w:rsidRPr="004A3B37" w:rsidRDefault="004A3B37" w:rsidP="001D44CE">
            <w:pPr>
              <w:spacing w:before="120" w:after="120" w:line="240" w:lineRule="auto"/>
              <w:cnfStyle w:val="000000100000"/>
              <w:rPr>
                <w:rFonts w:ascii="Times New Roman" w:hAnsi="Times New Roman"/>
                <w:color w:val="000000"/>
                <w:sz w:val="24"/>
              </w:rPr>
            </w:pPr>
            <w:r w:rsidRPr="00A64463">
              <w:rPr>
                <w:rFonts w:ascii="Times New Roman" w:hAnsi="Times New Roman"/>
                <w:b/>
                <w:color w:val="000000"/>
                <w:sz w:val="24"/>
              </w:rPr>
              <w:t>AS2801</w:t>
            </w:r>
            <w:r w:rsidRPr="004A3B37">
              <w:rPr>
                <w:rFonts w:ascii="Times New Roman" w:hAnsi="Times New Roman"/>
                <w:color w:val="000000"/>
                <w:sz w:val="24"/>
              </w:rPr>
              <w:t>: Estate Tax of Nonresident or United States Citizen Resident of Puerto Rico</w:t>
            </w:r>
          </w:p>
        </w:tc>
      </w:tr>
    </w:tbl>
    <w:p w:rsidR="001D44CE" w:rsidRPr="004A3B37" w:rsidRDefault="001D44CE" w:rsidP="001D4B35">
      <w:pPr>
        <w:shd w:val="clear" w:color="auto" w:fill="FFFFFF"/>
        <w:spacing w:after="0" w:line="240" w:lineRule="auto"/>
        <w:rPr>
          <w:rFonts w:ascii="Times New Roman" w:hAnsi="Times New Roman"/>
          <w:color w:val="000000"/>
          <w:sz w:val="24"/>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5D72CC" w:rsidRPr="00831923"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E8314F" w:rsidRDefault="00C0535D" w:rsidP="00F3589A">
            <w:pPr>
              <w:pStyle w:val="NormalWeb"/>
              <w:rPr>
                <w:rFonts w:ascii="Arial" w:hAnsi="Arial" w:cs="Arial"/>
                <w:color w:val="000000"/>
                <w:sz w:val="20"/>
                <w:szCs w:val="20"/>
                <w:lang w:val="es-PR"/>
              </w:rPr>
            </w:pPr>
            <w:r>
              <w:rPr>
                <w:rFonts w:asciiTheme="minorHAnsi" w:hAnsiTheme="minorHAnsi" w:cs="Arial"/>
                <w:noProof/>
                <w:color w:val="000000"/>
              </w:rPr>
              <w:drawing>
                <wp:inline distT="0" distB="0" distL="0" distR="0">
                  <wp:extent cx="304800" cy="312821"/>
                  <wp:effectExtent l="19050" t="0" r="0" b="0"/>
                  <wp:docPr id="129"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1"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5D72CC" w:rsidRPr="002608D6" w:rsidRDefault="001B0BD6"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163D2C">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163D2C">
              <w:rPr>
                <w:rFonts w:ascii="Times New Roman" w:eastAsiaTheme="minorHAnsi" w:hAnsi="Times New Roman"/>
                <w:b/>
                <w:sz w:val="28"/>
                <w:szCs w:val="28"/>
                <w:lang w:val="es-PR"/>
              </w:rPr>
              <w:t>leyes a</w:t>
            </w:r>
            <w:r w:rsidR="002608D6" w:rsidRPr="002608D6">
              <w:rPr>
                <w:rFonts w:ascii="Times New Roman" w:eastAsiaTheme="minorHAnsi" w:hAnsi="Times New Roman"/>
                <w:b/>
                <w:sz w:val="28"/>
                <w:szCs w:val="28"/>
                <w:lang w:val="es-PR"/>
              </w:rPr>
              <w:t>plicables</w:t>
            </w:r>
          </w:p>
        </w:tc>
      </w:tr>
    </w:tbl>
    <w:p w:rsidR="00163D2C" w:rsidRPr="009C5B4F" w:rsidRDefault="00874659" w:rsidP="00163D2C">
      <w:pPr>
        <w:pStyle w:val="ListParagraph"/>
        <w:numPr>
          <w:ilvl w:val="0"/>
          <w:numId w:val="1"/>
        </w:numPr>
        <w:shd w:val="clear" w:color="auto" w:fill="FFFFFF"/>
        <w:spacing w:before="120" w:after="120" w:line="240" w:lineRule="auto"/>
        <w:rPr>
          <w:rFonts w:ascii="Times New Roman" w:hAnsi="Times New Roman"/>
          <w:color w:val="000000"/>
          <w:sz w:val="24"/>
          <w:szCs w:val="24"/>
          <w:lang w:val="es-PR"/>
        </w:rPr>
      </w:pPr>
      <w:hyperlink r:id="rId12" w:history="1">
        <w:r w:rsidR="00163D2C">
          <w:rPr>
            <w:rStyle w:val="Hyperlink"/>
            <w:rFonts w:ascii="Times New Roman" w:hAnsi="Times New Roman"/>
            <w:sz w:val="24"/>
            <w:szCs w:val="24"/>
            <w:lang w:val="es-PR"/>
          </w:rPr>
          <w:t>Código de Rentas Internas para un Nuevo Puerto Rico</w:t>
        </w:r>
      </w:hyperlink>
    </w:p>
    <w:p w:rsidR="0076629E" w:rsidRPr="00C6129B" w:rsidRDefault="0083442B" w:rsidP="00C6129B">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5B21C0">
        <w:rPr>
          <w:rFonts w:ascii="Times New Roman" w:hAnsi="Times New Roman"/>
          <w:color w:val="000000"/>
          <w:sz w:val="24"/>
          <w:lang w:val="es-PR"/>
        </w:rPr>
        <w:t xml:space="preserve">Sección 2054.01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831923"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320B4C" w:rsidP="00934BD4">
            <w:pPr>
              <w:pStyle w:val="NormalWeb"/>
              <w:rPr>
                <w:rFonts w:ascii="Verdana" w:hAnsi="Verdana" w:cs="Arial"/>
                <w:color w:val="000000"/>
                <w:sz w:val="20"/>
                <w:szCs w:val="20"/>
                <w:lang w:val="es-PR"/>
              </w:rPr>
            </w:pPr>
            <w:r w:rsidRPr="00874659">
              <w:rPr>
                <w:rFonts w:ascii="Arial" w:hAnsi="Arial" w:cs="Arial"/>
                <w:noProof/>
                <w:sz w:val="20"/>
                <w:szCs w:val="20"/>
              </w:rPr>
              <w:pict>
                <v:shape id="_x0000_i1027" type="#_x0000_t75" style="width:27.75pt;height:23.25pt">
                  <v:imagedata r:id="rId13" o:title="dinero"/>
                </v:shape>
              </w:pict>
            </w:r>
          </w:p>
        </w:tc>
        <w:tc>
          <w:tcPr>
            <w:tcW w:w="9468" w:type="dxa"/>
            <w:tcBorders>
              <w:left w:val="single" w:sz="4" w:space="0" w:color="auto"/>
            </w:tcBorders>
            <w:shd w:val="clear" w:color="auto" w:fill="F79646" w:themeFill="accent6"/>
            <w:vAlign w:val="center"/>
          </w:tcPr>
          <w:p w:rsidR="003E0674" w:rsidRPr="002608D6" w:rsidRDefault="002240FF"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w:t>
            </w:r>
            <w:r w:rsidR="00163D2C">
              <w:rPr>
                <w:rFonts w:ascii="Times New Roman" w:eastAsiaTheme="minorHAnsi" w:hAnsi="Times New Roman"/>
                <w:b/>
                <w:sz w:val="28"/>
                <w:szCs w:val="28"/>
                <w:lang w:val="es-PR"/>
              </w:rPr>
              <w:t xml:space="preserve"> métodos de p</w:t>
            </w:r>
            <w:r w:rsidR="00934BD4" w:rsidRPr="002608D6">
              <w:rPr>
                <w:rFonts w:ascii="Times New Roman" w:eastAsiaTheme="minorHAnsi" w:hAnsi="Times New Roman"/>
                <w:b/>
                <w:sz w:val="28"/>
                <w:szCs w:val="28"/>
                <w:lang w:val="es-PR"/>
              </w:rPr>
              <w:t>ago</w:t>
            </w:r>
          </w:p>
        </w:tc>
      </w:tr>
    </w:tbl>
    <w:p w:rsidR="00336FEF" w:rsidRPr="005C5F14" w:rsidRDefault="005C5F14" w:rsidP="005C5F14">
      <w:pPr>
        <w:pStyle w:val="ListParagraph"/>
        <w:numPr>
          <w:ilvl w:val="0"/>
          <w:numId w:val="46"/>
        </w:numPr>
        <w:shd w:val="clear" w:color="auto" w:fill="FFFFFF"/>
        <w:spacing w:before="120" w:after="120" w:line="240" w:lineRule="auto"/>
        <w:ind w:hanging="180"/>
        <w:rPr>
          <w:rFonts w:ascii="Times New Roman" w:hAnsi="Times New Roman"/>
          <w:color w:val="000000"/>
          <w:sz w:val="24"/>
          <w:lang w:val="es-PR"/>
        </w:rPr>
      </w:pPr>
      <w:r>
        <w:rPr>
          <w:rFonts w:ascii="Times New Roman" w:hAnsi="Times New Roman"/>
          <w:color w:val="000000"/>
          <w:sz w:val="24"/>
          <w:lang w:val="es-PR"/>
        </w:rPr>
        <w:t xml:space="preserve">    </w:t>
      </w:r>
      <w:r w:rsidR="0076629E">
        <w:rPr>
          <w:rFonts w:ascii="Times New Roman" w:hAnsi="Times New Roman"/>
          <w:color w:val="000000"/>
          <w:sz w:val="24"/>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831923"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320B4C" w:rsidP="00F3589A">
            <w:pPr>
              <w:pStyle w:val="NormalWeb"/>
              <w:rPr>
                <w:rFonts w:ascii="Verdana" w:hAnsi="Verdana" w:cs="Arial"/>
                <w:color w:val="000000"/>
                <w:sz w:val="20"/>
                <w:szCs w:val="20"/>
                <w:lang w:val="es-PR"/>
              </w:rPr>
            </w:pPr>
            <w:r w:rsidRPr="00874659">
              <w:rPr>
                <w:rFonts w:ascii="Verdana" w:hAnsi="Verdana" w:cs="Arial"/>
                <w:noProof/>
                <w:color w:val="000000"/>
                <w:sz w:val="20"/>
                <w:szCs w:val="20"/>
              </w:rPr>
              <w:pict>
                <v:shape id="_x0000_i1028" type="#_x0000_t75" style="width:27.75pt;height:27pt">
                  <v:imagedata r:id="rId14" o:title="reloj y mapa"/>
                </v:shape>
              </w:pict>
            </w:r>
          </w:p>
        </w:tc>
        <w:tc>
          <w:tcPr>
            <w:tcW w:w="9468" w:type="dxa"/>
            <w:tcBorders>
              <w:left w:val="single" w:sz="4" w:space="0" w:color="auto"/>
              <w:bottom w:val="single" w:sz="4" w:space="0" w:color="auto"/>
            </w:tcBorders>
            <w:shd w:val="clear" w:color="auto" w:fill="F79646" w:themeFill="accent6"/>
            <w:vAlign w:val="center"/>
          </w:tcPr>
          <w:p w:rsidR="00FD084F" w:rsidRPr="002608D6" w:rsidRDefault="00163D2C"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w:t>
            </w:r>
            <w:r w:rsidR="00F84D63">
              <w:rPr>
                <w:rFonts w:ascii="Times New Roman" w:eastAsiaTheme="minorHAnsi" w:hAnsi="Times New Roman"/>
                <w:b/>
                <w:sz w:val="28"/>
                <w:szCs w:val="28"/>
                <w:lang w:val="es-PR"/>
              </w:rPr>
              <w:t>orario</w:t>
            </w:r>
            <w:r>
              <w:rPr>
                <w:rFonts w:ascii="Times New Roman" w:eastAsiaTheme="minorHAnsi" w:hAnsi="Times New Roman"/>
                <w:b/>
                <w:sz w:val="28"/>
                <w:szCs w:val="28"/>
                <w:lang w:val="es-PR"/>
              </w:rPr>
              <w:t xml:space="preserve"> de s</w:t>
            </w:r>
            <w:r w:rsidR="00934BD4" w:rsidRPr="002608D6">
              <w:rPr>
                <w:rFonts w:ascii="Times New Roman" w:eastAsiaTheme="minorHAnsi" w:hAnsi="Times New Roman"/>
                <w:b/>
                <w:sz w:val="28"/>
                <w:szCs w:val="28"/>
                <w:lang w:val="es-PR"/>
              </w:rPr>
              <w:t>ervicio</w:t>
            </w:r>
          </w:p>
        </w:tc>
      </w:tr>
    </w:tbl>
    <w:p w:rsidR="00474598" w:rsidRDefault="00474598" w:rsidP="00474598">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Oficina 101   Negociado de Servicio al Contribuyente</w:t>
      </w:r>
    </w:p>
    <w:p w:rsidR="00474598" w:rsidRPr="00340B98" w:rsidRDefault="00474598" w:rsidP="00474598">
      <w:pPr>
        <w:pStyle w:val="ListParagraph"/>
        <w:shd w:val="clear" w:color="auto" w:fill="FFFFFF"/>
        <w:spacing w:before="120" w:after="120" w:line="240" w:lineRule="auto"/>
        <w:ind w:left="1620" w:firstLine="540"/>
        <w:rPr>
          <w:rFonts w:ascii="Times New Roman" w:hAnsi="Times New Roman"/>
          <w:color w:val="000000"/>
          <w:sz w:val="24"/>
          <w:lang w:val="es-PR"/>
        </w:rPr>
      </w:pPr>
      <w:r w:rsidRPr="00340B98">
        <w:rPr>
          <w:rFonts w:ascii="Times New Roman" w:hAnsi="Times New Roman"/>
          <w:color w:val="000000"/>
          <w:sz w:val="24"/>
          <w:lang w:val="es-PR"/>
        </w:rPr>
        <w:t>Oficina 211</w:t>
      </w:r>
      <w:r>
        <w:rPr>
          <w:rFonts w:ascii="Times New Roman" w:hAnsi="Times New Roman"/>
          <w:color w:val="000000"/>
          <w:sz w:val="24"/>
          <w:lang w:val="es-PR"/>
        </w:rPr>
        <w:t xml:space="preserve">   Negociado de Servicio al Contribuyente</w:t>
      </w:r>
    </w:p>
    <w:p w:rsidR="00474598" w:rsidRDefault="00474598" w:rsidP="00474598">
      <w:pPr>
        <w:pStyle w:val="ListParagraph"/>
        <w:shd w:val="clear" w:color="auto" w:fill="FFFFFF"/>
        <w:spacing w:before="120" w:after="120" w:line="240" w:lineRule="auto"/>
        <w:ind w:left="1620" w:firstLine="540"/>
        <w:rPr>
          <w:rFonts w:ascii="Times New Roman" w:hAnsi="Times New Roman"/>
          <w:color w:val="000000"/>
          <w:sz w:val="24"/>
          <w:lang w:val="es-PR"/>
        </w:rPr>
      </w:pPr>
      <w:r>
        <w:rPr>
          <w:rFonts w:ascii="Times New Roman" w:hAnsi="Times New Roman"/>
          <w:color w:val="000000"/>
          <w:sz w:val="24"/>
          <w:lang w:val="es-PR"/>
        </w:rPr>
        <w:t xml:space="preserve"> Edificio Intendente Ramírez, Viejo San Juan</w:t>
      </w:r>
    </w:p>
    <w:p w:rsidR="00474598" w:rsidRDefault="00474598" w:rsidP="00474598">
      <w:pPr>
        <w:pStyle w:val="ListParagraph"/>
        <w:shd w:val="clear" w:color="auto" w:fill="FFFFFF"/>
        <w:spacing w:before="120" w:after="120" w:line="240" w:lineRule="auto"/>
        <w:ind w:left="1620" w:firstLine="540"/>
        <w:rPr>
          <w:rFonts w:ascii="Times New Roman" w:hAnsi="Times New Roman"/>
          <w:color w:val="000000"/>
          <w:sz w:val="24"/>
          <w:lang w:val="es-PR"/>
        </w:rPr>
      </w:pPr>
      <w:r>
        <w:rPr>
          <w:rFonts w:ascii="Times New Roman" w:hAnsi="Times New Roman"/>
          <w:color w:val="000000"/>
          <w:sz w:val="24"/>
          <w:lang w:val="es-PR"/>
        </w:rPr>
        <w:t>Departamento de Hacienda</w:t>
      </w:r>
    </w:p>
    <w:p w:rsidR="00474598" w:rsidRPr="00B96F57" w:rsidRDefault="00474598" w:rsidP="00474598">
      <w:pPr>
        <w:pStyle w:val="ListParagraph"/>
        <w:shd w:val="clear" w:color="auto" w:fill="FFFFFF"/>
        <w:spacing w:before="120" w:after="120" w:line="240" w:lineRule="auto"/>
        <w:ind w:left="900"/>
        <w:rPr>
          <w:rFonts w:ascii="Times New Roman" w:hAnsi="Times New Roman"/>
          <w:color w:val="000000"/>
          <w:sz w:val="16"/>
          <w:szCs w:val="16"/>
          <w:lang w:val="es-PR"/>
        </w:rPr>
      </w:pPr>
    </w:p>
    <w:p w:rsidR="00474598" w:rsidRDefault="00474598" w:rsidP="00474598">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474598" w:rsidRDefault="00474598" w:rsidP="00474598">
      <w:pPr>
        <w:pStyle w:val="ListParagraph"/>
        <w:shd w:val="clear" w:color="auto" w:fill="FFFFFF"/>
        <w:spacing w:before="120" w:after="120" w:line="240" w:lineRule="auto"/>
        <w:ind w:left="900"/>
        <w:rPr>
          <w:rFonts w:ascii="Times New Roman" w:hAnsi="Times New Roman"/>
          <w:color w:val="000000"/>
          <w:sz w:val="24"/>
          <w:lang w:val="es-PR"/>
        </w:rPr>
      </w:pPr>
      <w:r>
        <w:rPr>
          <w:rFonts w:ascii="Times New Roman" w:hAnsi="Times New Roman"/>
          <w:b/>
          <w:color w:val="000000"/>
          <w:sz w:val="24"/>
          <w:lang w:val="es-PR"/>
        </w:rPr>
        <w:t xml:space="preserve">                     </w:t>
      </w:r>
      <w:r w:rsidRPr="000B248B">
        <w:rPr>
          <w:rFonts w:ascii="Times New Roman" w:hAnsi="Times New Roman"/>
          <w:color w:val="000000"/>
          <w:sz w:val="24"/>
          <w:lang w:val="es-PR"/>
        </w:rPr>
        <w:t>8:00 am-4:30 pm</w:t>
      </w:r>
    </w:p>
    <w:p w:rsidR="00474598" w:rsidRPr="00B96F57" w:rsidRDefault="00474598" w:rsidP="00474598">
      <w:pPr>
        <w:pStyle w:val="ListParagraph"/>
        <w:shd w:val="clear" w:color="auto" w:fill="FFFFFF"/>
        <w:spacing w:before="120" w:after="120" w:line="240" w:lineRule="auto"/>
        <w:ind w:left="900"/>
        <w:rPr>
          <w:rFonts w:ascii="Times New Roman" w:hAnsi="Times New Roman"/>
          <w:color w:val="000000"/>
          <w:sz w:val="16"/>
          <w:szCs w:val="16"/>
          <w:lang w:val="es-PR"/>
        </w:rPr>
      </w:pPr>
    </w:p>
    <w:p w:rsidR="00474598" w:rsidRDefault="00474598" w:rsidP="00474598">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721-7790</w:t>
      </w:r>
    </w:p>
    <w:p w:rsidR="00474598" w:rsidRDefault="00474598" w:rsidP="00474598">
      <w:pPr>
        <w:pStyle w:val="ListParagraph"/>
        <w:shd w:val="clear" w:color="auto" w:fill="FFFFFF"/>
        <w:spacing w:before="120" w:after="120" w:line="240" w:lineRule="auto"/>
        <w:ind w:left="90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color w:val="000000"/>
          <w:sz w:val="24"/>
          <w:lang w:val="es-PR"/>
        </w:rPr>
        <w:t>(787) 722-7007</w:t>
      </w:r>
    </w:p>
    <w:p w:rsidR="00474598" w:rsidRPr="00B96F57" w:rsidRDefault="00474598" w:rsidP="00474598">
      <w:pPr>
        <w:pStyle w:val="ListParagraph"/>
        <w:shd w:val="clear" w:color="auto" w:fill="FFFFFF"/>
        <w:spacing w:before="120" w:after="120" w:line="240" w:lineRule="auto"/>
        <w:ind w:left="900"/>
        <w:rPr>
          <w:rFonts w:ascii="Times New Roman" w:hAnsi="Times New Roman"/>
          <w:color w:val="000000"/>
          <w:sz w:val="16"/>
          <w:szCs w:val="16"/>
          <w:lang w:val="es-PR"/>
        </w:rPr>
      </w:pPr>
    </w:p>
    <w:p w:rsidR="00474598" w:rsidRDefault="00474598" w:rsidP="00474598">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725-2627</w:t>
      </w:r>
    </w:p>
    <w:p w:rsidR="00474598" w:rsidRPr="009A2C80" w:rsidRDefault="00474598" w:rsidP="00474598">
      <w:pPr>
        <w:shd w:val="clear" w:color="auto" w:fill="FFFFFF"/>
        <w:spacing w:before="120" w:after="120" w:line="240" w:lineRule="auto"/>
        <w:ind w:left="1620" w:firstLine="540"/>
        <w:rPr>
          <w:rFonts w:ascii="Times New Roman" w:hAnsi="Times New Roman"/>
          <w:color w:val="000000"/>
          <w:sz w:val="24"/>
          <w:lang w:val="es-PR"/>
        </w:rPr>
      </w:pPr>
      <w:r>
        <w:rPr>
          <w:rFonts w:ascii="Times New Roman" w:hAnsi="Times New Roman"/>
          <w:color w:val="000000"/>
          <w:sz w:val="24"/>
          <w:lang w:val="es-PR"/>
        </w:rPr>
        <w:t>(787) 725-2319</w:t>
      </w:r>
      <w:r w:rsidRPr="009A2C80">
        <w:rPr>
          <w:rFonts w:ascii="Times New Roman" w:hAnsi="Times New Roman"/>
          <w:color w:val="000000"/>
          <w:sz w:val="24"/>
          <w:lang w:val="es-PR"/>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1E5F9F" w:rsidRPr="00C268D9" w:rsidTr="009C5B4F">
        <w:trPr>
          <w:trHeight w:val="468"/>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320B4C" w:rsidP="00976767">
            <w:pPr>
              <w:pStyle w:val="NormalWeb"/>
              <w:rPr>
                <w:rFonts w:ascii="Verdana" w:hAnsi="Verdana" w:cs="Arial"/>
                <w:color w:val="000000"/>
                <w:sz w:val="20"/>
                <w:szCs w:val="20"/>
                <w:lang w:val="es-PR"/>
              </w:rPr>
            </w:pPr>
            <w:r w:rsidRPr="00874659">
              <w:rPr>
                <w:rFonts w:ascii="Verdana" w:hAnsi="Verdana" w:cs="Arial"/>
                <w:noProof/>
                <w:color w:val="000000"/>
                <w:sz w:val="20"/>
                <w:szCs w:val="20"/>
              </w:rPr>
              <w:lastRenderedPageBreak/>
              <w:pict>
                <v:shape id="_x0000_i1029" type="#_x0000_t75" style="width:30pt;height:19.5pt">
                  <v:imagedata r:id="rId15" o:title="enlaces"/>
                </v:shape>
              </w:pict>
            </w:r>
          </w:p>
        </w:tc>
        <w:tc>
          <w:tcPr>
            <w:tcW w:w="9454" w:type="dxa"/>
            <w:tcBorders>
              <w:left w:val="single" w:sz="4" w:space="0" w:color="auto"/>
              <w:bottom w:val="single" w:sz="4" w:space="0" w:color="auto"/>
            </w:tcBorders>
            <w:shd w:val="clear" w:color="auto" w:fill="F79646" w:themeFill="accent6"/>
            <w:vAlign w:val="center"/>
          </w:tcPr>
          <w:p w:rsidR="001E5F9F" w:rsidRPr="002608D6" w:rsidRDefault="00163D2C"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Enlaces r</w:t>
            </w:r>
            <w:r w:rsidR="00934BD4" w:rsidRPr="002608D6">
              <w:rPr>
                <w:rFonts w:ascii="Times New Roman" w:eastAsiaTheme="minorHAnsi" w:hAnsi="Times New Roman"/>
                <w:b/>
                <w:sz w:val="28"/>
                <w:szCs w:val="28"/>
                <w:lang w:val="es-PR"/>
              </w:rPr>
              <w:t>elacionados</w:t>
            </w:r>
          </w:p>
        </w:tc>
      </w:tr>
    </w:tbl>
    <w:p w:rsidR="0096596F" w:rsidRPr="009C5B4F" w:rsidRDefault="00874659" w:rsidP="0096596F">
      <w:pPr>
        <w:pStyle w:val="ListParagraph"/>
        <w:numPr>
          <w:ilvl w:val="0"/>
          <w:numId w:val="24"/>
        </w:numPr>
        <w:spacing w:before="120" w:after="120" w:line="240" w:lineRule="auto"/>
        <w:ind w:left="900"/>
        <w:rPr>
          <w:rFonts w:ascii="Times New Roman" w:hAnsi="Times New Roman"/>
          <w:color w:val="17365D" w:themeColor="text2" w:themeShade="BF"/>
          <w:sz w:val="24"/>
          <w:szCs w:val="24"/>
          <w:lang w:val="es-PR"/>
        </w:rPr>
      </w:pPr>
      <w:hyperlink r:id="rId16" w:history="1">
        <w:r w:rsidR="00551D82">
          <w:rPr>
            <w:rStyle w:val="Hyperlink"/>
            <w:rFonts w:ascii="Times New Roman" w:hAnsi="Times New Roman"/>
            <w:sz w:val="24"/>
            <w:szCs w:val="24"/>
            <w:lang w:val="es-PR"/>
          </w:rPr>
          <w:t>Modelo SC 2745 Poder y Declaración de Representación</w:t>
        </w:r>
      </w:hyperlink>
    </w:p>
    <w:p w:rsidR="006F3150" w:rsidRPr="006F3150" w:rsidRDefault="00874659" w:rsidP="006F3150">
      <w:pPr>
        <w:pStyle w:val="ListParagraph"/>
        <w:numPr>
          <w:ilvl w:val="0"/>
          <w:numId w:val="24"/>
        </w:numPr>
        <w:spacing w:before="120" w:after="120" w:line="240" w:lineRule="auto"/>
        <w:ind w:left="900"/>
        <w:rPr>
          <w:rFonts w:ascii="Times New Roman" w:hAnsi="Times New Roman"/>
          <w:color w:val="17365D" w:themeColor="text2" w:themeShade="BF"/>
          <w:sz w:val="24"/>
          <w:lang w:val="es-PR"/>
        </w:rPr>
      </w:pPr>
      <w:hyperlink r:id="rId17" w:history="1">
        <w:r w:rsidR="006F3150" w:rsidRPr="006F3150">
          <w:rPr>
            <w:rStyle w:val="Hyperlink"/>
            <w:rFonts w:ascii="Times New Roman" w:hAnsi="Times New Roman"/>
            <w:sz w:val="24"/>
            <w:lang w:val="es-PR"/>
          </w:rPr>
          <w:t>Portal del Departamento de Hacienda</w:t>
        </w:r>
      </w:hyperlink>
    </w:p>
    <w:p w:rsidR="006F3150" w:rsidRPr="006F3150" w:rsidRDefault="00874659" w:rsidP="006F3150">
      <w:pPr>
        <w:pStyle w:val="ListParagraph"/>
        <w:numPr>
          <w:ilvl w:val="0"/>
          <w:numId w:val="24"/>
        </w:numPr>
        <w:spacing w:before="120" w:after="120" w:line="240" w:lineRule="auto"/>
        <w:ind w:left="900"/>
        <w:rPr>
          <w:rFonts w:ascii="Times New Roman" w:hAnsi="Times New Roman"/>
          <w:color w:val="17365D" w:themeColor="text2" w:themeShade="BF"/>
          <w:sz w:val="24"/>
          <w:szCs w:val="24"/>
          <w:lang w:val="es-PR"/>
        </w:rPr>
      </w:pPr>
      <w:hyperlink r:id="rId18" w:history="1">
        <w:r w:rsidR="006F3150" w:rsidRPr="006F3150">
          <w:rPr>
            <w:rStyle w:val="Hyperlink"/>
            <w:rFonts w:ascii="Times New Roman" w:hAnsi="Times New Roman"/>
            <w:sz w:val="24"/>
            <w:szCs w:val="24"/>
            <w:lang w:val="es-ES"/>
          </w:rPr>
          <w:t>Solicitud de Copia de Planilla, Relevo de Herencia y de Donación e Instrucciones</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19"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163D2C"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7546E5" w:rsidRPr="00BD3520" w:rsidRDefault="007546E5" w:rsidP="007546E5">
      <w:pPr>
        <w:pStyle w:val="ListParagraph"/>
        <w:numPr>
          <w:ilvl w:val="0"/>
          <w:numId w:val="4"/>
        </w:numPr>
        <w:spacing w:before="120" w:after="120" w:line="240" w:lineRule="auto"/>
        <w:rPr>
          <w:rFonts w:ascii="Times New Roman" w:hAnsi="Times New Roman"/>
          <w:sz w:val="24"/>
          <w:lang w:val="es-PR"/>
        </w:rPr>
      </w:pPr>
      <w:r>
        <w:rPr>
          <w:rFonts w:ascii="Times New Roman" w:hAnsi="Times New Roman"/>
          <w:b/>
          <w:sz w:val="24"/>
          <w:lang w:val="es-PR"/>
        </w:rPr>
        <w:t xml:space="preserve">¿Por qué tenemos que radicar la planilla de Caudal Relicto? </w:t>
      </w:r>
      <w:r w:rsidRPr="00BD3520">
        <w:rPr>
          <w:rFonts w:ascii="Times New Roman" w:hAnsi="Times New Roman"/>
          <w:sz w:val="24"/>
          <w:lang w:val="es-PR"/>
        </w:rPr>
        <w:t>Primeramente porque</w:t>
      </w:r>
      <w:r>
        <w:rPr>
          <w:rFonts w:ascii="Times New Roman" w:hAnsi="Times New Roman"/>
          <w:b/>
          <w:sz w:val="24"/>
          <w:lang w:val="es-PR"/>
        </w:rPr>
        <w:t xml:space="preserve"> </w:t>
      </w:r>
      <w:r>
        <w:rPr>
          <w:rFonts w:ascii="Times New Roman" w:hAnsi="Times New Roman"/>
          <w:sz w:val="24"/>
          <w:lang w:val="es-PR"/>
        </w:rPr>
        <w:t>l</w:t>
      </w:r>
      <w:r w:rsidRPr="00BD3520">
        <w:rPr>
          <w:rFonts w:ascii="Times New Roman" w:hAnsi="Times New Roman"/>
          <w:sz w:val="24"/>
          <w:lang w:val="es-PR"/>
        </w:rPr>
        <w:t>o requiere</w:t>
      </w:r>
      <w:r>
        <w:rPr>
          <w:rFonts w:ascii="Times New Roman" w:hAnsi="Times New Roman"/>
          <w:b/>
          <w:sz w:val="24"/>
          <w:lang w:val="es-PR"/>
        </w:rPr>
        <w:t xml:space="preserve"> </w:t>
      </w:r>
      <w:r w:rsidRPr="00BD3520">
        <w:rPr>
          <w:rFonts w:ascii="Times New Roman" w:hAnsi="Times New Roman"/>
          <w:sz w:val="24"/>
          <w:lang w:val="es-PR"/>
        </w:rPr>
        <w:t xml:space="preserve">la ley </w:t>
      </w:r>
      <w:r>
        <w:rPr>
          <w:rFonts w:ascii="Times New Roman" w:hAnsi="Times New Roman"/>
          <w:b/>
          <w:sz w:val="24"/>
          <w:lang w:val="es-PR"/>
        </w:rPr>
        <w:t xml:space="preserve">(el Código de Rentas Internas). </w:t>
      </w:r>
      <w:r w:rsidRPr="00BD3520">
        <w:rPr>
          <w:rFonts w:ascii="Times New Roman" w:hAnsi="Times New Roman"/>
          <w:sz w:val="24"/>
          <w:lang w:val="es-PR"/>
        </w:rPr>
        <w:t>De igual manera se debe radic</w:t>
      </w:r>
      <w:r w:rsidR="0076629E">
        <w:rPr>
          <w:rFonts w:ascii="Times New Roman" w:hAnsi="Times New Roman"/>
          <w:sz w:val="24"/>
          <w:lang w:val="es-PR"/>
        </w:rPr>
        <w:t>ar para que Hacienda expida el Certificado de Cancelación de Gravamen C</w:t>
      </w:r>
      <w:r w:rsidRPr="00BD3520">
        <w:rPr>
          <w:rFonts w:ascii="Times New Roman" w:hAnsi="Times New Roman"/>
          <w:sz w:val="24"/>
          <w:lang w:val="es-PR"/>
        </w:rPr>
        <w:t xml:space="preserve">ontributivo </w:t>
      </w:r>
      <w:r>
        <w:rPr>
          <w:rFonts w:ascii="Times New Roman" w:hAnsi="Times New Roman"/>
          <w:b/>
          <w:sz w:val="24"/>
          <w:lang w:val="es-PR"/>
        </w:rPr>
        <w:t xml:space="preserve">(el relevo de Hacienda) </w:t>
      </w:r>
      <w:r w:rsidRPr="00BD3520">
        <w:rPr>
          <w:rFonts w:ascii="Times New Roman" w:hAnsi="Times New Roman"/>
          <w:sz w:val="24"/>
          <w:lang w:val="es-PR"/>
        </w:rPr>
        <w:t>y podamos repartir, transferir y hacer transacciones con los bienes de la herencia</w:t>
      </w:r>
      <w:r>
        <w:rPr>
          <w:rFonts w:ascii="Times New Roman" w:hAnsi="Times New Roman"/>
          <w:sz w:val="24"/>
          <w:lang w:val="es-PR"/>
        </w:rPr>
        <w:t>.</w:t>
      </w:r>
    </w:p>
    <w:p w:rsidR="006C3E6D" w:rsidRPr="006C3E6D" w:rsidRDefault="002160D3" w:rsidP="006C3E6D">
      <w:pPr>
        <w:pStyle w:val="ListParagraph"/>
        <w:numPr>
          <w:ilvl w:val="0"/>
          <w:numId w:val="4"/>
        </w:numPr>
        <w:spacing w:before="120" w:after="120" w:line="240" w:lineRule="auto"/>
        <w:rPr>
          <w:rFonts w:ascii="Times New Roman" w:hAnsi="Times New Roman"/>
          <w:b/>
          <w:sz w:val="24"/>
          <w:lang w:val="es-PR"/>
        </w:rPr>
      </w:pPr>
      <w:r>
        <w:rPr>
          <w:rFonts w:ascii="Times New Roman" w:hAnsi="Times New Roman"/>
          <w:b/>
          <w:sz w:val="24"/>
          <w:lang w:val="es-PR"/>
        </w:rPr>
        <w:t>¿Qué información</w:t>
      </w:r>
      <w:r w:rsidR="006C3E6D" w:rsidRPr="006C3E6D">
        <w:rPr>
          <w:rFonts w:ascii="Times New Roman" w:hAnsi="Times New Roman"/>
          <w:b/>
          <w:sz w:val="24"/>
          <w:lang w:val="es-PR"/>
        </w:rPr>
        <w:t xml:space="preserve"> debo saber para identificar qué tipo de planilla debo utilizar? </w:t>
      </w:r>
    </w:p>
    <w:p w:rsidR="006C3E6D" w:rsidRDefault="006C3E6D" w:rsidP="006C3E6D">
      <w:pPr>
        <w:pStyle w:val="ListParagraph"/>
        <w:spacing w:before="120" w:after="120" w:line="240" w:lineRule="auto"/>
        <w:ind w:left="900"/>
        <w:rPr>
          <w:rFonts w:ascii="Times New Roman" w:hAnsi="Times New Roman"/>
          <w:sz w:val="24"/>
          <w:lang w:val="es-PR"/>
        </w:rPr>
      </w:pPr>
      <w:r>
        <w:rPr>
          <w:rFonts w:ascii="Times New Roman" w:hAnsi="Times New Roman"/>
          <w:sz w:val="24"/>
          <w:lang w:val="es-PR"/>
        </w:rPr>
        <w:t>Donde nació el causante. En donde residía a la fecha del fallecimiento. Si tiene bienes fuera de Puerto Rico. En qué fecha falleció.</w:t>
      </w:r>
      <w:r w:rsidRPr="006C3E6D">
        <w:rPr>
          <w:rFonts w:ascii="Times New Roman" w:hAnsi="Times New Roman"/>
          <w:sz w:val="24"/>
          <w:lang w:val="es-PR"/>
        </w:rPr>
        <w:t xml:space="preserve"> </w:t>
      </w:r>
    </w:p>
    <w:p w:rsidR="002160D3" w:rsidRPr="00C21942" w:rsidRDefault="002160D3" w:rsidP="002160D3">
      <w:pPr>
        <w:pStyle w:val="ListParagraph"/>
        <w:numPr>
          <w:ilvl w:val="0"/>
          <w:numId w:val="4"/>
        </w:numPr>
        <w:spacing w:before="120" w:after="120" w:line="240" w:lineRule="auto"/>
        <w:rPr>
          <w:rFonts w:ascii="Times New Roman" w:hAnsi="Times New Roman"/>
          <w:sz w:val="24"/>
          <w:lang w:val="es-PR"/>
        </w:rPr>
      </w:pPr>
      <w:r w:rsidRPr="00C21942">
        <w:rPr>
          <w:rFonts w:ascii="Times New Roman" w:hAnsi="Times New Roman"/>
          <w:b/>
          <w:sz w:val="24"/>
          <w:lang w:val="es-PR"/>
        </w:rPr>
        <w:t>¿Cuándo debo utilizar la Forma SC-2800?</w:t>
      </w:r>
      <w:r>
        <w:rPr>
          <w:rFonts w:ascii="Times New Roman" w:hAnsi="Times New Roman"/>
          <w:sz w:val="24"/>
          <w:lang w:val="es-PR"/>
        </w:rPr>
        <w:t xml:space="preserve"> El causante nació en Puerto Rico. Residía en Puerto Rico a la fecha de su nacimiento. Falleció en o antes del 31 de diciembre de 2010. Tenía bienes fuera de Puerto Rico.</w:t>
      </w:r>
    </w:p>
    <w:p w:rsidR="002160D3" w:rsidRPr="00FF660B" w:rsidRDefault="002160D3" w:rsidP="002160D3">
      <w:pPr>
        <w:pStyle w:val="ListParagraph"/>
        <w:numPr>
          <w:ilvl w:val="0"/>
          <w:numId w:val="4"/>
        </w:numPr>
        <w:spacing w:before="120" w:after="120" w:line="240" w:lineRule="auto"/>
        <w:rPr>
          <w:rFonts w:ascii="Times New Roman" w:hAnsi="Times New Roman"/>
          <w:sz w:val="24"/>
          <w:lang w:val="es-PR"/>
        </w:rPr>
      </w:pPr>
      <w:r w:rsidRPr="00FF660B">
        <w:rPr>
          <w:rFonts w:ascii="Times New Roman" w:hAnsi="Times New Roman"/>
          <w:b/>
          <w:sz w:val="24"/>
          <w:lang w:val="es-PR"/>
        </w:rPr>
        <w:t xml:space="preserve">¿Cuándo </w:t>
      </w:r>
      <w:r>
        <w:rPr>
          <w:rFonts w:ascii="Times New Roman" w:hAnsi="Times New Roman"/>
          <w:b/>
          <w:sz w:val="24"/>
          <w:lang w:val="es-PR"/>
        </w:rPr>
        <w:t xml:space="preserve">debo </w:t>
      </w:r>
      <w:r w:rsidRPr="00FF660B">
        <w:rPr>
          <w:rFonts w:ascii="Times New Roman" w:hAnsi="Times New Roman"/>
          <w:b/>
          <w:sz w:val="24"/>
          <w:lang w:val="es-PR"/>
        </w:rPr>
        <w:t>utilizar la Forma SC-2800A?</w:t>
      </w:r>
      <w:r>
        <w:rPr>
          <w:rFonts w:ascii="Times New Roman" w:hAnsi="Times New Roman"/>
          <w:sz w:val="24"/>
          <w:lang w:val="es-PR"/>
        </w:rPr>
        <w:t xml:space="preserve"> El causante nació en Puerto Rico. Residía en Puerto Rico a la fecha de su fallecimiento. Todos sus bienes están en Puerto Rico. Falleció en o antes del 31 de diciembre de 2010. </w:t>
      </w:r>
    </w:p>
    <w:p w:rsidR="002160D3" w:rsidRPr="002160D3" w:rsidRDefault="002160D3" w:rsidP="002160D3">
      <w:pPr>
        <w:pStyle w:val="ListParagraph"/>
        <w:numPr>
          <w:ilvl w:val="0"/>
          <w:numId w:val="4"/>
        </w:numPr>
        <w:spacing w:before="120" w:after="120" w:line="240" w:lineRule="auto"/>
        <w:rPr>
          <w:rFonts w:ascii="Times New Roman" w:hAnsi="Times New Roman"/>
          <w:b/>
          <w:sz w:val="24"/>
          <w:lang w:val="es-PR"/>
        </w:rPr>
      </w:pPr>
      <w:r>
        <w:rPr>
          <w:rFonts w:ascii="Times New Roman" w:hAnsi="Times New Roman"/>
          <w:b/>
          <w:sz w:val="24"/>
          <w:lang w:val="es-PR"/>
        </w:rPr>
        <w:t>¿</w:t>
      </w:r>
      <w:r w:rsidRPr="00C21942">
        <w:rPr>
          <w:rFonts w:ascii="Times New Roman" w:hAnsi="Times New Roman"/>
          <w:b/>
          <w:sz w:val="24"/>
          <w:lang w:val="es-PR"/>
        </w:rPr>
        <w:t>Cuándo debo utilizar la Forma SC-2800</w:t>
      </w:r>
      <w:r>
        <w:rPr>
          <w:rFonts w:ascii="Times New Roman" w:hAnsi="Times New Roman"/>
          <w:b/>
          <w:sz w:val="24"/>
          <w:lang w:val="es-PR"/>
        </w:rPr>
        <w:t>B</w:t>
      </w:r>
      <w:r w:rsidRPr="00C21942">
        <w:rPr>
          <w:rFonts w:ascii="Times New Roman" w:hAnsi="Times New Roman"/>
          <w:b/>
          <w:sz w:val="24"/>
          <w:lang w:val="es-PR"/>
        </w:rPr>
        <w:t>?</w:t>
      </w:r>
      <w:r>
        <w:rPr>
          <w:rFonts w:ascii="Times New Roman" w:hAnsi="Times New Roman"/>
          <w:b/>
          <w:sz w:val="24"/>
          <w:lang w:val="es-PR"/>
        </w:rPr>
        <w:t xml:space="preserve">  </w:t>
      </w:r>
      <w:r w:rsidRPr="00EB022B">
        <w:rPr>
          <w:rFonts w:ascii="Times New Roman" w:hAnsi="Times New Roman"/>
          <w:sz w:val="24"/>
          <w:lang w:val="es-PR"/>
        </w:rPr>
        <w:t>Se utiliza cuando el causante nació y residía en Puerto Rico a la fecha de su nacimiento</w:t>
      </w:r>
      <w:r>
        <w:rPr>
          <w:rFonts w:ascii="Times New Roman" w:hAnsi="Times New Roman"/>
          <w:sz w:val="24"/>
          <w:lang w:val="es-PR"/>
        </w:rPr>
        <w:t>. La fecha de nacimiento es a partir del primero de enero de 2011. No importa donde estaban ubicados sus bienes.</w:t>
      </w:r>
    </w:p>
    <w:p w:rsidR="002160D3" w:rsidRPr="002160D3" w:rsidRDefault="002160D3" w:rsidP="002160D3">
      <w:pPr>
        <w:pStyle w:val="ListParagraph"/>
        <w:numPr>
          <w:ilvl w:val="0"/>
          <w:numId w:val="4"/>
        </w:numPr>
        <w:spacing w:before="120" w:after="120" w:line="240" w:lineRule="auto"/>
        <w:rPr>
          <w:rFonts w:ascii="Times New Roman" w:hAnsi="Times New Roman"/>
          <w:b/>
          <w:sz w:val="24"/>
          <w:lang w:val="es-PR"/>
        </w:rPr>
      </w:pPr>
      <w:r>
        <w:rPr>
          <w:rFonts w:ascii="Times New Roman" w:hAnsi="Times New Roman"/>
          <w:b/>
          <w:sz w:val="24"/>
          <w:lang w:val="es-PR"/>
        </w:rPr>
        <w:t xml:space="preserve">¿Cuándo debo utilizar la Forma </w:t>
      </w:r>
      <w:r w:rsidR="00440548">
        <w:rPr>
          <w:rFonts w:ascii="Times New Roman" w:hAnsi="Times New Roman"/>
          <w:b/>
          <w:sz w:val="24"/>
          <w:lang w:val="es-PR"/>
        </w:rPr>
        <w:t>A</w:t>
      </w:r>
      <w:r>
        <w:rPr>
          <w:rFonts w:ascii="Times New Roman" w:hAnsi="Times New Roman"/>
          <w:b/>
          <w:sz w:val="24"/>
          <w:lang w:val="es-PR"/>
        </w:rPr>
        <w:t xml:space="preserve">S-2801? </w:t>
      </w:r>
      <w:r>
        <w:rPr>
          <w:rFonts w:ascii="Times New Roman" w:hAnsi="Times New Roman"/>
          <w:sz w:val="24"/>
          <w:lang w:val="es-PR"/>
        </w:rPr>
        <w:t>Cuando el causante no residía en Puerto Rico, o si residía en Puerto Rico a la fecha de su fallecimiento. Nació fuera de Puerto Rico (aunque naciera en alguno de los estados de Estados Unidos). No importa la fecha de fallecimiento. No importa que la totalidad de los bienes estén en Puerto Rico.</w:t>
      </w:r>
    </w:p>
    <w:p w:rsidR="00294163" w:rsidRPr="00446DFA" w:rsidRDefault="00E07EE0" w:rsidP="00E07EE0">
      <w:pPr>
        <w:pStyle w:val="ListParagraph"/>
        <w:numPr>
          <w:ilvl w:val="0"/>
          <w:numId w:val="4"/>
        </w:numPr>
        <w:spacing w:before="120" w:after="120" w:line="240" w:lineRule="auto"/>
        <w:rPr>
          <w:rFonts w:ascii="Times New Roman" w:hAnsi="Times New Roman"/>
          <w:b/>
          <w:sz w:val="24"/>
          <w:lang w:val="es-PR"/>
        </w:rPr>
      </w:pPr>
      <w:r>
        <w:rPr>
          <w:rFonts w:ascii="Times New Roman" w:hAnsi="Times New Roman"/>
          <w:b/>
          <w:sz w:val="24"/>
          <w:lang w:val="es-PR"/>
        </w:rPr>
        <w:t xml:space="preserve">¿Luego del fallecimiento de la persona, en cuanto </w:t>
      </w:r>
      <w:r w:rsidR="000F2739">
        <w:rPr>
          <w:rFonts w:ascii="Times New Roman" w:hAnsi="Times New Roman"/>
          <w:b/>
          <w:sz w:val="24"/>
          <w:lang w:val="es-PR"/>
        </w:rPr>
        <w:t xml:space="preserve">tiempo </w:t>
      </w:r>
      <w:r>
        <w:rPr>
          <w:rFonts w:ascii="Times New Roman" w:hAnsi="Times New Roman"/>
          <w:b/>
          <w:sz w:val="24"/>
          <w:lang w:val="es-PR"/>
        </w:rPr>
        <w:t xml:space="preserve">se debe radicar la planilla? </w:t>
      </w:r>
      <w:r w:rsidRPr="00E07EE0">
        <w:rPr>
          <w:rFonts w:ascii="Times New Roman" w:hAnsi="Times New Roman"/>
          <w:sz w:val="24"/>
          <w:lang w:val="es-PR"/>
        </w:rPr>
        <w:t>Se</w:t>
      </w:r>
      <w:r>
        <w:rPr>
          <w:rFonts w:ascii="Times New Roman" w:hAnsi="Times New Roman"/>
          <w:sz w:val="24"/>
          <w:lang w:val="es-PR"/>
        </w:rPr>
        <w:t xml:space="preserve"> debe ra</w:t>
      </w:r>
      <w:r w:rsidR="00446DFA">
        <w:rPr>
          <w:rFonts w:ascii="Times New Roman" w:hAnsi="Times New Roman"/>
          <w:sz w:val="24"/>
          <w:lang w:val="es-PR"/>
        </w:rPr>
        <w:t>dicar la planilla dentro de los nueve (</w:t>
      </w:r>
      <w:r>
        <w:rPr>
          <w:rFonts w:ascii="Times New Roman" w:hAnsi="Times New Roman"/>
          <w:sz w:val="24"/>
          <w:lang w:val="es-PR"/>
        </w:rPr>
        <w:t>9</w:t>
      </w:r>
      <w:r w:rsidR="00446DFA">
        <w:rPr>
          <w:rFonts w:ascii="Times New Roman" w:hAnsi="Times New Roman"/>
          <w:sz w:val="24"/>
          <w:lang w:val="es-PR"/>
        </w:rPr>
        <w:t>)</w:t>
      </w:r>
      <w:r>
        <w:rPr>
          <w:rFonts w:ascii="Times New Roman" w:hAnsi="Times New Roman"/>
          <w:sz w:val="24"/>
          <w:lang w:val="es-PR"/>
        </w:rPr>
        <w:t xml:space="preserve"> meses</w:t>
      </w:r>
      <w:r w:rsidR="00446DFA">
        <w:rPr>
          <w:rFonts w:ascii="Times New Roman" w:hAnsi="Times New Roman"/>
          <w:sz w:val="24"/>
          <w:lang w:val="es-PR"/>
        </w:rPr>
        <w:t xml:space="preserve"> siguientes a la fecha del fallecimiento de la persona.</w:t>
      </w:r>
    </w:p>
    <w:p w:rsidR="00FC1879" w:rsidRPr="0023536C" w:rsidRDefault="00446DFA" w:rsidP="0023536C">
      <w:pPr>
        <w:pStyle w:val="ListParagraph"/>
        <w:numPr>
          <w:ilvl w:val="0"/>
          <w:numId w:val="4"/>
        </w:numPr>
        <w:spacing w:before="120" w:after="120" w:line="240" w:lineRule="auto"/>
        <w:rPr>
          <w:rFonts w:ascii="Times New Roman" w:hAnsi="Times New Roman"/>
          <w:sz w:val="24"/>
          <w:lang w:val="es-PR"/>
        </w:rPr>
      </w:pPr>
      <w:r>
        <w:rPr>
          <w:rFonts w:ascii="Times New Roman" w:hAnsi="Times New Roman"/>
          <w:b/>
          <w:sz w:val="24"/>
          <w:lang w:val="es-PR"/>
        </w:rPr>
        <w:t>¿</w:t>
      </w:r>
      <w:r w:rsidR="00E96F82">
        <w:rPr>
          <w:rFonts w:ascii="Times New Roman" w:hAnsi="Times New Roman"/>
          <w:b/>
          <w:sz w:val="24"/>
          <w:lang w:val="es-PR"/>
        </w:rPr>
        <w:t>Quién</w:t>
      </w:r>
      <w:r>
        <w:rPr>
          <w:rFonts w:ascii="Times New Roman" w:hAnsi="Times New Roman"/>
          <w:b/>
          <w:sz w:val="24"/>
          <w:lang w:val="es-PR"/>
        </w:rPr>
        <w:t xml:space="preserve"> tiene la obligación de radicar la planilla? </w:t>
      </w:r>
      <w:r w:rsidRPr="00E96F82">
        <w:rPr>
          <w:rFonts w:ascii="Times New Roman" w:hAnsi="Times New Roman"/>
          <w:sz w:val="24"/>
          <w:lang w:val="es-PR"/>
        </w:rPr>
        <w:t>El albacea testamentario tiene la</w:t>
      </w:r>
      <w:r w:rsidR="00E96F82">
        <w:rPr>
          <w:rFonts w:ascii="Times New Roman" w:hAnsi="Times New Roman"/>
          <w:b/>
          <w:sz w:val="24"/>
          <w:lang w:val="es-PR"/>
        </w:rPr>
        <w:t xml:space="preserve"> </w:t>
      </w:r>
      <w:r w:rsidR="00E96F82" w:rsidRPr="00E96F82">
        <w:rPr>
          <w:rFonts w:ascii="Times New Roman" w:hAnsi="Times New Roman"/>
          <w:sz w:val="24"/>
          <w:lang w:val="es-PR"/>
        </w:rPr>
        <w:t>obligación de radicar la planilla en los casos en que el causante haya otorgado testamento y haya designado a un albace</w:t>
      </w:r>
      <w:r w:rsidR="0023536C">
        <w:rPr>
          <w:rFonts w:ascii="Times New Roman" w:hAnsi="Times New Roman"/>
          <w:sz w:val="24"/>
          <w:lang w:val="es-PR"/>
        </w:rPr>
        <w:t>a.</w:t>
      </w:r>
    </w:p>
    <w:p w:rsidR="00BE7CC9" w:rsidRDefault="00BE7CC9" w:rsidP="00FC1879">
      <w:pPr>
        <w:pStyle w:val="ListParagraph"/>
        <w:numPr>
          <w:ilvl w:val="0"/>
          <w:numId w:val="4"/>
        </w:numPr>
        <w:spacing w:before="120" w:after="120" w:line="240" w:lineRule="auto"/>
        <w:rPr>
          <w:rFonts w:ascii="Times New Roman" w:hAnsi="Times New Roman"/>
          <w:sz w:val="24"/>
          <w:lang w:val="es-PR"/>
        </w:rPr>
      </w:pPr>
      <w:r>
        <w:rPr>
          <w:rFonts w:ascii="Times New Roman" w:hAnsi="Times New Roman"/>
          <w:b/>
          <w:sz w:val="24"/>
          <w:lang w:val="es-PR"/>
        </w:rPr>
        <w:t xml:space="preserve">¿Cual es el proceso para cambiar un reintegro existente de un fallecido? </w:t>
      </w:r>
      <w:r w:rsidRPr="004B5277">
        <w:rPr>
          <w:rFonts w:ascii="Times New Roman" w:hAnsi="Times New Roman"/>
          <w:sz w:val="24"/>
          <w:lang w:val="es-PR"/>
        </w:rPr>
        <w:t>Completar el Formulario 4505 y acompañar con el certificado de Defunción debidamente certificada y si es casado el Acta De Matrimonio y presentarlo al Área de Tesoro División de Conciliación Piso 7 para proceder a cambio de nombre de cheque.</w:t>
      </w:r>
    </w:p>
    <w:p w:rsidR="00F35201" w:rsidRDefault="00F35201" w:rsidP="00781F98">
      <w:pPr>
        <w:pStyle w:val="ListParagraph"/>
        <w:numPr>
          <w:ilvl w:val="0"/>
          <w:numId w:val="4"/>
        </w:numPr>
        <w:spacing w:before="120" w:after="120" w:line="240" w:lineRule="auto"/>
        <w:rPr>
          <w:rFonts w:ascii="Times New Roman" w:hAnsi="Times New Roman"/>
          <w:sz w:val="24"/>
          <w:lang w:val="es-PR"/>
        </w:rPr>
      </w:pPr>
      <w:r>
        <w:rPr>
          <w:rFonts w:ascii="Times New Roman" w:hAnsi="Times New Roman"/>
          <w:b/>
          <w:sz w:val="24"/>
          <w:lang w:val="es-PR"/>
        </w:rPr>
        <w:lastRenderedPageBreak/>
        <w:t xml:space="preserve">¿Qué son Bienes Privativos? </w:t>
      </w:r>
      <w:r w:rsidRPr="00F35201">
        <w:rPr>
          <w:rFonts w:ascii="Times New Roman" w:hAnsi="Times New Roman"/>
          <w:sz w:val="24"/>
          <w:lang w:val="es-PR"/>
        </w:rPr>
        <w:t>Son bienes propios, únicos, exclusivos de una persona en particular, y los cuales pueden pertenecer a más de una persona, aunque estén relacionadas entre sí. Estos bienes son los obtenidos con anterioridad al matrimonio, lo que se heredan durante el matrimonio o los obtenidos mediante derechos de permuta o cambio con otros bienes privativos y los comprados</w:t>
      </w:r>
      <w:r w:rsidR="00811A87">
        <w:rPr>
          <w:rFonts w:ascii="Times New Roman" w:hAnsi="Times New Roman"/>
          <w:sz w:val="24"/>
          <w:lang w:val="es-PR"/>
        </w:rPr>
        <w:t xml:space="preserve"> con dinero</w:t>
      </w:r>
      <w:r w:rsidR="00781F98">
        <w:rPr>
          <w:rFonts w:ascii="Times New Roman" w:hAnsi="Times New Roman"/>
          <w:sz w:val="24"/>
          <w:lang w:val="es-PR"/>
        </w:rPr>
        <w:t xml:space="preserve"> exclusivamente privativo de la persona.</w:t>
      </w:r>
    </w:p>
    <w:p w:rsidR="00976767" w:rsidRPr="006C3E6D" w:rsidRDefault="00781F98" w:rsidP="00CC2A43">
      <w:pPr>
        <w:pStyle w:val="ListParagraph"/>
        <w:numPr>
          <w:ilvl w:val="0"/>
          <w:numId w:val="4"/>
        </w:numPr>
        <w:spacing w:before="120" w:after="120" w:line="240" w:lineRule="auto"/>
        <w:rPr>
          <w:b/>
          <w:lang w:val="es-PR"/>
        </w:rPr>
      </w:pPr>
      <w:r w:rsidRPr="006C3E6D">
        <w:rPr>
          <w:rFonts w:ascii="Times New Roman" w:hAnsi="Times New Roman"/>
          <w:b/>
          <w:sz w:val="24"/>
          <w:lang w:val="es-PR"/>
        </w:rPr>
        <w:t xml:space="preserve">¿Bienes Gananciales? </w:t>
      </w:r>
      <w:r w:rsidRPr="006C3E6D">
        <w:rPr>
          <w:rFonts w:ascii="Times New Roman" w:hAnsi="Times New Roman"/>
          <w:sz w:val="24"/>
          <w:lang w:val="es-PR"/>
        </w:rPr>
        <w:t>Todos los bienes muebles e inmuebles que se adquieren durante el matrimonio, los cuales pertenecen a ambos y no a uno de los cónyuges.</w:t>
      </w:r>
    </w:p>
    <w:sectPr w:rsidR="00976767" w:rsidRPr="006C3E6D" w:rsidSect="003947D1">
      <w:headerReference w:type="default" r:id="rId20"/>
      <w:footerReference w:type="default" r:id="rId21"/>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EA5" w:rsidRDefault="007D4EA5" w:rsidP="005501A9">
      <w:pPr>
        <w:spacing w:after="0" w:line="240" w:lineRule="auto"/>
      </w:pPr>
      <w:r>
        <w:separator/>
      </w:r>
    </w:p>
  </w:endnote>
  <w:endnote w:type="continuationSeparator" w:id="0">
    <w:p w:rsidR="007D4EA5" w:rsidRDefault="007D4EA5"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5B21C0" w:rsidRPr="00831923" w:rsidTr="00334CDD">
      <w:tc>
        <w:tcPr>
          <w:tcW w:w="918" w:type="dxa"/>
        </w:tcPr>
        <w:p w:rsidR="005B21C0" w:rsidRDefault="005B21C0" w:rsidP="00334CDD">
          <w:pPr>
            <w:pStyle w:val="Footer"/>
            <w:spacing w:before="120"/>
            <w:jc w:val="right"/>
            <w:rPr>
              <w:b/>
              <w:color w:val="4F81BD" w:themeColor="accent1"/>
              <w:sz w:val="32"/>
              <w:szCs w:val="32"/>
            </w:rPr>
          </w:pPr>
          <w:r w:rsidRPr="002F4D2A">
            <w:rPr>
              <w:noProof/>
            </w:rPr>
            <w:drawing>
              <wp:inline distT="0" distB="0" distL="0" distR="0">
                <wp:extent cx="971550" cy="619125"/>
                <wp:effectExtent l="19050" t="0" r="0" b="0"/>
                <wp:docPr id="4"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920" cy="627645"/>
                        </a:xfrm>
                        <a:prstGeom prst="rect">
                          <a:avLst/>
                        </a:prstGeom>
                        <a:noFill/>
                        <a:ln>
                          <a:noFill/>
                        </a:ln>
                      </pic:spPr>
                    </pic:pic>
                  </a:graphicData>
                </a:graphic>
              </wp:inline>
            </w:drawing>
          </w:r>
          <w:r w:rsidR="00874659" w:rsidRPr="008A6727">
            <w:rPr>
              <w:rFonts w:ascii="Times New Roman" w:hAnsi="Times New Roman"/>
              <w:sz w:val="24"/>
              <w:szCs w:val="28"/>
            </w:rPr>
            <w:fldChar w:fldCharType="begin"/>
          </w:r>
          <w:r w:rsidRPr="008A6727">
            <w:rPr>
              <w:rFonts w:ascii="Times New Roman" w:hAnsi="Times New Roman"/>
              <w:sz w:val="24"/>
              <w:szCs w:val="28"/>
            </w:rPr>
            <w:instrText xml:space="preserve"> PAGE   \* MERGEFORMAT </w:instrText>
          </w:r>
          <w:r w:rsidR="00874659" w:rsidRPr="008A6727">
            <w:rPr>
              <w:rFonts w:ascii="Times New Roman" w:hAnsi="Times New Roman"/>
              <w:sz w:val="24"/>
              <w:szCs w:val="28"/>
            </w:rPr>
            <w:fldChar w:fldCharType="separate"/>
          </w:r>
          <w:r w:rsidR="00320B4C" w:rsidRPr="00320B4C">
            <w:rPr>
              <w:rFonts w:ascii="Times New Roman" w:hAnsi="Times New Roman"/>
              <w:b/>
              <w:noProof/>
              <w:sz w:val="24"/>
              <w:szCs w:val="28"/>
            </w:rPr>
            <w:t>1</w:t>
          </w:r>
          <w:r w:rsidR="00874659" w:rsidRPr="008A6727">
            <w:rPr>
              <w:rFonts w:ascii="Times New Roman" w:hAnsi="Times New Roman"/>
              <w:sz w:val="24"/>
              <w:szCs w:val="28"/>
            </w:rPr>
            <w:fldChar w:fldCharType="end"/>
          </w:r>
        </w:p>
      </w:tc>
      <w:tc>
        <w:tcPr>
          <w:tcW w:w="7938" w:type="dxa"/>
        </w:tcPr>
        <w:p w:rsidR="005B21C0" w:rsidRDefault="005B21C0" w:rsidP="00334CDD">
          <w:pPr>
            <w:pStyle w:val="Footer"/>
            <w:jc w:val="center"/>
            <w:rPr>
              <w:rFonts w:ascii="Times New Roman" w:hAnsi="Times New Roman"/>
              <w:lang w:val="es-PR"/>
            </w:rPr>
          </w:pPr>
        </w:p>
        <w:p w:rsidR="005B21C0" w:rsidRDefault="005B21C0" w:rsidP="00334CDD">
          <w:pPr>
            <w:pStyle w:val="Footer"/>
            <w:jc w:val="center"/>
            <w:rPr>
              <w:rFonts w:ascii="Times New Roman" w:hAnsi="Times New Roman"/>
              <w:sz w:val="16"/>
              <w:szCs w:val="16"/>
              <w:lang w:val="es-PR"/>
            </w:rPr>
          </w:pPr>
          <w:r w:rsidRPr="00F1377B">
            <w:rPr>
              <w:rFonts w:ascii="Times New Roman" w:hAnsi="Times New Roman"/>
              <w:lang w:val="es-PR"/>
            </w:rPr>
            <w:t>Hacienda Responde</w:t>
          </w:r>
        </w:p>
        <w:p w:rsidR="005B21C0" w:rsidRDefault="005B21C0" w:rsidP="00334CDD">
          <w:pPr>
            <w:pStyle w:val="Footer"/>
            <w:jc w:val="center"/>
            <w:rPr>
              <w:rFonts w:ascii="Times New Roman" w:hAnsi="Times New Roman"/>
              <w:sz w:val="16"/>
              <w:szCs w:val="16"/>
              <w:lang w:val="es-PR"/>
            </w:rPr>
          </w:pPr>
        </w:p>
        <w:p w:rsidR="005B21C0" w:rsidRPr="002F4D2A" w:rsidRDefault="005B21C0" w:rsidP="00334CDD">
          <w:pPr>
            <w:pStyle w:val="Footer"/>
            <w:jc w:val="center"/>
            <w:rPr>
              <w:lang w:val="es-PR"/>
            </w:rPr>
          </w:pPr>
          <w:r w:rsidRPr="00F1377B">
            <w:rPr>
              <w:rFonts w:ascii="Times New Roman" w:hAnsi="Times New Roman"/>
              <w:sz w:val="16"/>
              <w:szCs w:val="16"/>
              <w:lang w:val="es-PR"/>
            </w:rPr>
            <w:t>Este documento es</w:t>
          </w:r>
          <w:r>
            <w:rPr>
              <w:rFonts w:ascii="Times New Roman" w:hAnsi="Times New Roman"/>
              <w:sz w:val="16"/>
              <w:szCs w:val="16"/>
              <w:lang w:val="es-PR"/>
            </w:rPr>
            <w:t xml:space="preserve"> sólo de carácter informativo.  </w:t>
          </w:r>
          <w:r w:rsidRPr="00F1377B">
            <w:rPr>
              <w:rFonts w:ascii="Times New Roman" w:hAnsi="Times New Roman"/>
              <w:sz w:val="16"/>
              <w:szCs w:val="16"/>
              <w:lang w:val="es-PR"/>
            </w:rPr>
            <w:t>La comunicación provista puede estar sujeta a cambios y no sustituye ninguna legislación, jurisprudencia, orden ejecutiva, reglamentos y/o normas aplicables a la agencia de gobierno.</w:t>
          </w:r>
        </w:p>
      </w:tc>
    </w:tr>
  </w:tbl>
  <w:p w:rsidR="005B21C0" w:rsidRPr="0079658A" w:rsidRDefault="005B21C0" w:rsidP="005B21C0">
    <w:pPr>
      <w:rPr>
        <w:lang w:val="es-PR"/>
      </w:rPr>
    </w:pPr>
  </w:p>
  <w:p w:rsidR="00A64463" w:rsidRPr="005B21C0" w:rsidRDefault="00A64463" w:rsidP="005B21C0">
    <w:pPr>
      <w:pStyle w:val="Footer"/>
      <w:rPr>
        <w:lang w:val="es-P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EA5" w:rsidRDefault="007D4EA5" w:rsidP="005501A9">
      <w:pPr>
        <w:spacing w:after="0" w:line="240" w:lineRule="auto"/>
      </w:pPr>
      <w:r>
        <w:separator/>
      </w:r>
    </w:p>
  </w:footnote>
  <w:footnote w:type="continuationSeparator" w:id="0">
    <w:p w:rsidR="007D4EA5" w:rsidRDefault="007D4EA5"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5B21C0" w:rsidRPr="00831923" w:rsidTr="00334CDD">
      <w:trPr>
        <w:trHeight w:val="288"/>
      </w:trPr>
      <w:tc>
        <w:tcPr>
          <w:tcW w:w="7765" w:type="dxa"/>
        </w:tcPr>
        <w:p w:rsidR="003D5147" w:rsidRDefault="005B21C0" w:rsidP="00334CDD">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sidR="003D5147">
            <w:rPr>
              <w:rFonts w:ascii="Times New Roman" w:hAnsi="Times New Roman"/>
              <w:sz w:val="32"/>
              <w:szCs w:val="32"/>
              <w:lang w:val="es-PR"/>
            </w:rPr>
            <w:t>mento de Hacienda</w:t>
          </w:r>
        </w:p>
        <w:p w:rsidR="005B21C0" w:rsidRPr="00446DFA" w:rsidRDefault="005B21C0" w:rsidP="00334CDD">
          <w:pPr>
            <w:tabs>
              <w:tab w:val="center" w:pos="4680"/>
            </w:tabs>
            <w:spacing w:after="0" w:line="240" w:lineRule="auto"/>
            <w:ind w:right="-90"/>
            <w:rPr>
              <w:rFonts w:ascii="Times New Roman" w:hAnsi="Times New Roman"/>
              <w:sz w:val="32"/>
              <w:szCs w:val="32"/>
              <w:lang w:val="es-PR"/>
            </w:rPr>
          </w:pPr>
          <w:r>
            <w:rPr>
              <w:rFonts w:ascii="Times New Roman" w:hAnsi="Times New Roman"/>
              <w:sz w:val="32"/>
              <w:szCs w:val="32"/>
              <w:lang w:val="es-PR"/>
            </w:rPr>
            <w:t>Área de Rentas Internas</w:t>
          </w:r>
        </w:p>
        <w:p w:rsidR="005B21C0" w:rsidRPr="00446DFA" w:rsidRDefault="005B21C0" w:rsidP="00334CDD">
          <w:pPr>
            <w:spacing w:after="0" w:line="240" w:lineRule="auto"/>
            <w:rPr>
              <w:rFonts w:ascii="Times New Roman" w:hAnsi="Times New Roman"/>
              <w:sz w:val="28"/>
              <w:szCs w:val="28"/>
              <w:lang w:val="es-PR"/>
            </w:rPr>
          </w:pPr>
          <w:r>
            <w:rPr>
              <w:rFonts w:ascii="Times New Roman" w:hAnsi="Times New Roman"/>
              <w:sz w:val="28"/>
              <w:szCs w:val="28"/>
              <w:lang w:val="es-PR"/>
            </w:rPr>
            <w:t>Negociado de Procesamiento de Planillas</w:t>
          </w:r>
        </w:p>
        <w:p w:rsidR="005B21C0" w:rsidRPr="004C743D" w:rsidRDefault="005B21C0" w:rsidP="00334CDD">
          <w:pPr>
            <w:spacing w:after="0" w:line="240" w:lineRule="auto"/>
            <w:rPr>
              <w:rFonts w:ascii="Times New Roman" w:hAnsi="Times New Roman"/>
              <w:b/>
              <w:sz w:val="28"/>
              <w:szCs w:val="28"/>
              <w:lang w:val="es-PR"/>
            </w:rPr>
          </w:pPr>
          <w:r w:rsidRPr="00446DFA">
            <w:rPr>
              <w:rFonts w:ascii="Times New Roman" w:hAnsi="Times New Roman"/>
              <w:b/>
              <w:sz w:val="28"/>
              <w:szCs w:val="28"/>
              <w:lang w:val="es-PR"/>
            </w:rPr>
            <w:t>Planilla de Contribución sobre el Caudal Relicto (Planilla de Herencia)</w:t>
          </w:r>
          <w:r>
            <w:rPr>
              <w:rFonts w:ascii="Times New Roman" w:hAnsi="Times New Roman"/>
              <w:b/>
              <w:sz w:val="28"/>
              <w:lang w:val="es-PR"/>
            </w:rPr>
            <w:t xml:space="preserve"> </w:t>
          </w:r>
        </w:p>
      </w:tc>
      <w:tc>
        <w:tcPr>
          <w:tcW w:w="1105" w:type="dxa"/>
        </w:tcPr>
        <w:p w:rsidR="005B21C0" w:rsidRPr="00D049E5" w:rsidRDefault="00874659" w:rsidP="00334CDD">
          <w:pPr>
            <w:pStyle w:val="Header"/>
            <w:rPr>
              <w:rFonts w:asciiTheme="majorHAnsi" w:eastAsiaTheme="majorEastAsia" w:hAnsiTheme="majorHAnsi" w:cstheme="majorBidi"/>
              <w:b/>
              <w:bCs/>
              <w:color w:val="4F81BD" w:themeColor="accent1"/>
              <w:sz w:val="36"/>
              <w:szCs w:val="36"/>
              <w:lang w:val="es-PR"/>
            </w:rPr>
          </w:pPr>
          <w:r w:rsidRPr="00874659">
            <w:rPr>
              <w:rFonts w:ascii="Times New Roman" w:hAnsi="Times New Roman"/>
              <w:noProof/>
              <w:sz w:val="32"/>
              <w:szCs w:val="32"/>
            </w:rPr>
            <w:pict>
              <v:shapetype id="_x0000_t202" coordsize="21600,21600" o:spt="202" path="m,l,21600r21600,l21600,xe">
                <v:stroke joinstyle="miter"/>
                <v:path gradientshapeok="t" o:connecttype="rect"/>
              </v:shapetype>
              <v:shape id="Text Box 1" o:spid="_x0000_s2052" type="#_x0000_t202" style="position:absolute;margin-left:-2.75pt;margin-top:57.6pt;width:83.25pt;height:28.0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5B21C0" w:rsidRDefault="0089645A" w:rsidP="005B21C0">
                      <w:pPr>
                        <w:spacing w:after="0" w:line="240" w:lineRule="auto"/>
                        <w:jc w:val="center"/>
                        <w:rPr>
                          <w:rFonts w:ascii="Times New Roman" w:hAnsi="Times New Roman"/>
                          <w:sz w:val="16"/>
                          <w:szCs w:val="16"/>
                          <w:lang w:val="es-PR"/>
                        </w:rPr>
                      </w:pPr>
                      <w:r>
                        <w:rPr>
                          <w:rFonts w:ascii="Times New Roman" w:hAnsi="Times New Roman"/>
                          <w:sz w:val="16"/>
                          <w:szCs w:val="16"/>
                          <w:lang w:val="es-PR"/>
                        </w:rPr>
                        <w:t>NPP-002</w:t>
                      </w:r>
                    </w:p>
                    <w:p w:rsidR="005B21C0" w:rsidRPr="002608D6" w:rsidRDefault="005B21C0" w:rsidP="005B21C0">
                      <w:pPr>
                        <w:spacing w:after="0" w:line="240" w:lineRule="auto"/>
                        <w:jc w:val="center"/>
                        <w:rPr>
                          <w:rFonts w:ascii="Times New Roman" w:hAnsi="Times New Roman"/>
                          <w:sz w:val="16"/>
                          <w:szCs w:val="16"/>
                          <w:lang w:val="es-PR"/>
                        </w:rPr>
                      </w:pPr>
                      <w:r>
                        <w:rPr>
                          <w:rFonts w:ascii="Times New Roman" w:hAnsi="Times New Roman"/>
                          <w:sz w:val="16"/>
                          <w:szCs w:val="16"/>
                          <w:lang w:val="es-PR"/>
                        </w:rPr>
                        <w:t xml:space="preserve">Vigencia: </w:t>
                      </w:r>
                      <w:r w:rsidR="0089645A">
                        <w:rPr>
                          <w:rFonts w:ascii="Times New Roman" w:hAnsi="Times New Roman"/>
                          <w:sz w:val="16"/>
                          <w:szCs w:val="16"/>
                          <w:lang w:val="es-PR"/>
                        </w:rPr>
                        <w:t>25</w:t>
                      </w:r>
                      <w:r>
                        <w:rPr>
                          <w:rFonts w:ascii="Times New Roman" w:hAnsi="Times New Roman"/>
                          <w:sz w:val="16"/>
                          <w:szCs w:val="16"/>
                          <w:lang w:val="es-PR"/>
                        </w:rPr>
                        <w:t>-ago</w:t>
                      </w:r>
                      <w:r w:rsidRPr="00446DFA">
                        <w:rPr>
                          <w:rFonts w:ascii="Times New Roman" w:hAnsi="Times New Roman"/>
                          <w:sz w:val="16"/>
                          <w:szCs w:val="16"/>
                          <w:lang w:val="es-PR"/>
                        </w:rPr>
                        <w:t>-15</w:t>
                      </w:r>
                    </w:p>
                  </w:txbxContent>
                </v:textbox>
              </v:shape>
            </w:pict>
          </w:r>
        </w:p>
      </w:tc>
    </w:tr>
  </w:tbl>
  <w:p w:rsidR="003E4F7E" w:rsidRPr="005B21C0" w:rsidRDefault="003E4F7E" w:rsidP="005B21C0">
    <w:pPr>
      <w:pStyle w:val="Header"/>
      <w:spacing w:line="120" w:lineRule="exact"/>
      <w:rPr>
        <w:szCs w:val="28"/>
        <w:lang w:val="es-P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87F"/>
    <w:multiLevelType w:val="hybridMultilevel"/>
    <w:tmpl w:val="0370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43548"/>
    <w:multiLevelType w:val="hybridMultilevel"/>
    <w:tmpl w:val="A7D2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D386F"/>
    <w:multiLevelType w:val="hybridMultilevel"/>
    <w:tmpl w:val="71EC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92375"/>
    <w:multiLevelType w:val="hybridMultilevel"/>
    <w:tmpl w:val="D3B09D7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0BE167C7"/>
    <w:multiLevelType w:val="hybridMultilevel"/>
    <w:tmpl w:val="176E40C4"/>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0CF00F5E"/>
    <w:multiLevelType w:val="hybridMultilevel"/>
    <w:tmpl w:val="63F8B35A"/>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0D9B22DA"/>
    <w:multiLevelType w:val="hybridMultilevel"/>
    <w:tmpl w:val="20CCB516"/>
    <w:lvl w:ilvl="0" w:tplc="A23EA1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2A5292"/>
    <w:multiLevelType w:val="hybridMultilevel"/>
    <w:tmpl w:val="BF72F2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795198"/>
    <w:multiLevelType w:val="hybridMultilevel"/>
    <w:tmpl w:val="ED486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F56386"/>
    <w:multiLevelType w:val="hybridMultilevel"/>
    <w:tmpl w:val="D0BA103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14455CE4"/>
    <w:multiLevelType w:val="hybridMultilevel"/>
    <w:tmpl w:val="C22C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237201"/>
    <w:multiLevelType w:val="hybridMultilevel"/>
    <w:tmpl w:val="B9FE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706A00"/>
    <w:multiLevelType w:val="hybridMultilevel"/>
    <w:tmpl w:val="372C143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18E42B4E"/>
    <w:multiLevelType w:val="hybridMultilevel"/>
    <w:tmpl w:val="6AEAFC2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1B541E5B"/>
    <w:multiLevelType w:val="hybridMultilevel"/>
    <w:tmpl w:val="7BF60F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CFB0022"/>
    <w:multiLevelType w:val="hybridMultilevel"/>
    <w:tmpl w:val="8CDC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B05FF4"/>
    <w:multiLevelType w:val="hybridMultilevel"/>
    <w:tmpl w:val="DF3A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1740A9"/>
    <w:multiLevelType w:val="hybridMultilevel"/>
    <w:tmpl w:val="916A24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C36026"/>
    <w:multiLevelType w:val="hybridMultilevel"/>
    <w:tmpl w:val="AD345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97D4F16"/>
    <w:multiLevelType w:val="hybridMultilevel"/>
    <w:tmpl w:val="6774245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0">
    <w:nsid w:val="29DE6BDC"/>
    <w:multiLevelType w:val="hybridMultilevel"/>
    <w:tmpl w:val="6BFC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3F6FA2"/>
    <w:multiLevelType w:val="hybridMultilevel"/>
    <w:tmpl w:val="89307D9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2">
    <w:nsid w:val="2BE529E7"/>
    <w:multiLevelType w:val="hybridMultilevel"/>
    <w:tmpl w:val="8F30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9A1DDC"/>
    <w:multiLevelType w:val="hybridMultilevel"/>
    <w:tmpl w:val="89DA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F40EBD"/>
    <w:multiLevelType w:val="hybridMultilevel"/>
    <w:tmpl w:val="1A7C6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8DD326B"/>
    <w:multiLevelType w:val="hybridMultilevel"/>
    <w:tmpl w:val="B8C2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116DD7"/>
    <w:multiLevelType w:val="hybridMultilevel"/>
    <w:tmpl w:val="455AD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BC41D0B"/>
    <w:multiLevelType w:val="hybridMultilevel"/>
    <w:tmpl w:val="AA1A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7B2122"/>
    <w:multiLevelType w:val="hybridMultilevel"/>
    <w:tmpl w:val="78408A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4996555D"/>
    <w:multiLevelType w:val="hybridMultilevel"/>
    <w:tmpl w:val="2368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144093"/>
    <w:multiLevelType w:val="hybridMultilevel"/>
    <w:tmpl w:val="DB3C2B02"/>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nsid w:val="4FF05E9D"/>
    <w:multiLevelType w:val="hybridMultilevel"/>
    <w:tmpl w:val="D27EE2C6"/>
    <w:lvl w:ilvl="0" w:tplc="A23EA1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8F4F6B"/>
    <w:multiLevelType w:val="hybridMultilevel"/>
    <w:tmpl w:val="B0BEFA16"/>
    <w:lvl w:ilvl="0" w:tplc="810AD5F4">
      <w:start w:val="1"/>
      <w:numFmt w:val="bullet"/>
      <w:lvlText w:val=""/>
      <w:lvlJc w:val="left"/>
      <w:pPr>
        <w:ind w:left="900" w:hanging="360"/>
      </w:pPr>
      <w:rPr>
        <w:rFonts w:ascii="Symbol" w:hAnsi="Symbol" w:hint="default"/>
        <w:lang w:val="es-P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D5728A"/>
    <w:multiLevelType w:val="hybridMultilevel"/>
    <w:tmpl w:val="F354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8115B4"/>
    <w:multiLevelType w:val="hybridMultilevel"/>
    <w:tmpl w:val="C2F60BD0"/>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35">
    <w:nsid w:val="54A75460"/>
    <w:multiLevelType w:val="hybridMultilevel"/>
    <w:tmpl w:val="5CAA64E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6">
    <w:nsid w:val="55BB215D"/>
    <w:multiLevelType w:val="hybridMultilevel"/>
    <w:tmpl w:val="4E987B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7A34654"/>
    <w:multiLevelType w:val="hybridMultilevel"/>
    <w:tmpl w:val="6DC486E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nsid w:val="5ED737A4"/>
    <w:multiLevelType w:val="hybridMultilevel"/>
    <w:tmpl w:val="A4CA7AC8"/>
    <w:lvl w:ilvl="0" w:tplc="BED475D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CE2983"/>
    <w:multiLevelType w:val="hybridMultilevel"/>
    <w:tmpl w:val="852E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5035F7"/>
    <w:multiLevelType w:val="hybridMultilevel"/>
    <w:tmpl w:val="240A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8253D0"/>
    <w:multiLevelType w:val="hybridMultilevel"/>
    <w:tmpl w:val="5464E88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2">
    <w:nsid w:val="6ED6490E"/>
    <w:multiLevelType w:val="hybridMultilevel"/>
    <w:tmpl w:val="A470FB28"/>
    <w:lvl w:ilvl="0" w:tplc="A23EA1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876A54"/>
    <w:multiLevelType w:val="hybridMultilevel"/>
    <w:tmpl w:val="E07A252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4">
    <w:nsid w:val="796F6080"/>
    <w:multiLevelType w:val="hybridMultilevel"/>
    <w:tmpl w:val="BE963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E2B04F5"/>
    <w:multiLevelType w:val="hybridMultilevel"/>
    <w:tmpl w:val="84728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244F12"/>
    <w:multiLevelType w:val="hybridMultilevel"/>
    <w:tmpl w:val="77B6E54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3"/>
  </w:num>
  <w:num w:numId="2">
    <w:abstractNumId w:val="3"/>
  </w:num>
  <w:num w:numId="3">
    <w:abstractNumId w:val="30"/>
  </w:num>
  <w:num w:numId="4">
    <w:abstractNumId w:val="32"/>
  </w:num>
  <w:num w:numId="5">
    <w:abstractNumId w:val="8"/>
  </w:num>
  <w:num w:numId="6">
    <w:abstractNumId w:val="16"/>
  </w:num>
  <w:num w:numId="7">
    <w:abstractNumId w:val="24"/>
  </w:num>
  <w:num w:numId="8">
    <w:abstractNumId w:val="19"/>
  </w:num>
  <w:num w:numId="9">
    <w:abstractNumId w:val="34"/>
  </w:num>
  <w:num w:numId="10">
    <w:abstractNumId w:val="33"/>
  </w:num>
  <w:num w:numId="11">
    <w:abstractNumId w:val="2"/>
  </w:num>
  <w:num w:numId="12">
    <w:abstractNumId w:val="39"/>
  </w:num>
  <w:num w:numId="13">
    <w:abstractNumId w:val="46"/>
  </w:num>
  <w:num w:numId="14">
    <w:abstractNumId w:val="9"/>
  </w:num>
  <w:num w:numId="15">
    <w:abstractNumId w:val="37"/>
  </w:num>
  <w:num w:numId="16">
    <w:abstractNumId w:val="4"/>
  </w:num>
  <w:num w:numId="17">
    <w:abstractNumId w:val="12"/>
  </w:num>
  <w:num w:numId="18">
    <w:abstractNumId w:val="40"/>
  </w:num>
  <w:num w:numId="19">
    <w:abstractNumId w:val="7"/>
  </w:num>
  <w:num w:numId="20">
    <w:abstractNumId w:val="20"/>
  </w:num>
  <w:num w:numId="21">
    <w:abstractNumId w:val="41"/>
  </w:num>
  <w:num w:numId="22">
    <w:abstractNumId w:val="15"/>
  </w:num>
  <w:num w:numId="23">
    <w:abstractNumId w:val="29"/>
  </w:num>
  <w:num w:numId="24">
    <w:abstractNumId w:val="6"/>
  </w:num>
  <w:num w:numId="25">
    <w:abstractNumId w:val="42"/>
  </w:num>
  <w:num w:numId="26">
    <w:abstractNumId w:val="31"/>
  </w:num>
  <w:num w:numId="27">
    <w:abstractNumId w:val="1"/>
  </w:num>
  <w:num w:numId="28">
    <w:abstractNumId w:val="10"/>
  </w:num>
  <w:num w:numId="29">
    <w:abstractNumId w:val="18"/>
  </w:num>
  <w:num w:numId="30">
    <w:abstractNumId w:val="22"/>
  </w:num>
  <w:num w:numId="31">
    <w:abstractNumId w:val="44"/>
  </w:num>
  <w:num w:numId="32">
    <w:abstractNumId w:val="35"/>
  </w:num>
  <w:num w:numId="33">
    <w:abstractNumId w:val="27"/>
  </w:num>
  <w:num w:numId="34">
    <w:abstractNumId w:val="26"/>
  </w:num>
  <w:num w:numId="35">
    <w:abstractNumId w:val="28"/>
  </w:num>
  <w:num w:numId="36">
    <w:abstractNumId w:val="43"/>
  </w:num>
  <w:num w:numId="37">
    <w:abstractNumId w:val="38"/>
  </w:num>
  <w:num w:numId="38">
    <w:abstractNumId w:val="11"/>
  </w:num>
  <w:num w:numId="39">
    <w:abstractNumId w:val="5"/>
  </w:num>
  <w:num w:numId="40">
    <w:abstractNumId w:val="23"/>
  </w:num>
  <w:num w:numId="41">
    <w:abstractNumId w:val="36"/>
  </w:num>
  <w:num w:numId="42">
    <w:abstractNumId w:val="14"/>
  </w:num>
  <w:num w:numId="43">
    <w:abstractNumId w:val="17"/>
  </w:num>
  <w:num w:numId="44">
    <w:abstractNumId w:val="25"/>
  </w:num>
  <w:num w:numId="45">
    <w:abstractNumId w:val="21"/>
  </w:num>
  <w:num w:numId="46">
    <w:abstractNumId w:val="0"/>
  </w:num>
  <w:num w:numId="47">
    <w:abstractNumId w:val="4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A49AE"/>
    <w:rsid w:val="00005355"/>
    <w:rsid w:val="000103CD"/>
    <w:rsid w:val="00020E0F"/>
    <w:rsid w:val="00021BB5"/>
    <w:rsid w:val="00022098"/>
    <w:rsid w:val="00026825"/>
    <w:rsid w:val="00031913"/>
    <w:rsid w:val="00032898"/>
    <w:rsid w:val="00032D48"/>
    <w:rsid w:val="00035A7B"/>
    <w:rsid w:val="00037674"/>
    <w:rsid w:val="000458BF"/>
    <w:rsid w:val="000517CD"/>
    <w:rsid w:val="0005534A"/>
    <w:rsid w:val="00057000"/>
    <w:rsid w:val="000654F9"/>
    <w:rsid w:val="00066C33"/>
    <w:rsid w:val="000674D5"/>
    <w:rsid w:val="0007270C"/>
    <w:rsid w:val="00075B22"/>
    <w:rsid w:val="00075B7B"/>
    <w:rsid w:val="00076DE8"/>
    <w:rsid w:val="00077B18"/>
    <w:rsid w:val="0009017E"/>
    <w:rsid w:val="00091C87"/>
    <w:rsid w:val="000931BC"/>
    <w:rsid w:val="000940BF"/>
    <w:rsid w:val="00095162"/>
    <w:rsid w:val="0009685B"/>
    <w:rsid w:val="000A1207"/>
    <w:rsid w:val="000A19E1"/>
    <w:rsid w:val="000A5968"/>
    <w:rsid w:val="000A6877"/>
    <w:rsid w:val="000B2831"/>
    <w:rsid w:val="000B69D3"/>
    <w:rsid w:val="000C26F9"/>
    <w:rsid w:val="000C3270"/>
    <w:rsid w:val="000C4EB0"/>
    <w:rsid w:val="000C5283"/>
    <w:rsid w:val="000D1646"/>
    <w:rsid w:val="000D60F9"/>
    <w:rsid w:val="000E0503"/>
    <w:rsid w:val="000E07E2"/>
    <w:rsid w:val="000E4017"/>
    <w:rsid w:val="000F2739"/>
    <w:rsid w:val="000F40B6"/>
    <w:rsid w:val="000F4705"/>
    <w:rsid w:val="000F7989"/>
    <w:rsid w:val="00101F32"/>
    <w:rsid w:val="00103EC4"/>
    <w:rsid w:val="0011279C"/>
    <w:rsid w:val="00112EDF"/>
    <w:rsid w:val="001143FE"/>
    <w:rsid w:val="00121207"/>
    <w:rsid w:val="00122E19"/>
    <w:rsid w:val="00125E0D"/>
    <w:rsid w:val="00126FC9"/>
    <w:rsid w:val="00133BAB"/>
    <w:rsid w:val="00134878"/>
    <w:rsid w:val="001356F1"/>
    <w:rsid w:val="00142FD6"/>
    <w:rsid w:val="0014766A"/>
    <w:rsid w:val="001572C5"/>
    <w:rsid w:val="00162D4A"/>
    <w:rsid w:val="00162E92"/>
    <w:rsid w:val="00163D2C"/>
    <w:rsid w:val="0016664C"/>
    <w:rsid w:val="00167033"/>
    <w:rsid w:val="00173985"/>
    <w:rsid w:val="00174283"/>
    <w:rsid w:val="0017557C"/>
    <w:rsid w:val="00175C1F"/>
    <w:rsid w:val="00181A79"/>
    <w:rsid w:val="00182153"/>
    <w:rsid w:val="00185F44"/>
    <w:rsid w:val="001860B9"/>
    <w:rsid w:val="00191D71"/>
    <w:rsid w:val="00194922"/>
    <w:rsid w:val="001A0C2B"/>
    <w:rsid w:val="001A49AE"/>
    <w:rsid w:val="001B0BD6"/>
    <w:rsid w:val="001B4194"/>
    <w:rsid w:val="001B542E"/>
    <w:rsid w:val="001B5E3B"/>
    <w:rsid w:val="001B6C87"/>
    <w:rsid w:val="001B70DB"/>
    <w:rsid w:val="001B74B7"/>
    <w:rsid w:val="001C147E"/>
    <w:rsid w:val="001C2D5F"/>
    <w:rsid w:val="001C4B1B"/>
    <w:rsid w:val="001C7A01"/>
    <w:rsid w:val="001D12CF"/>
    <w:rsid w:val="001D44CE"/>
    <w:rsid w:val="001D4B35"/>
    <w:rsid w:val="001D586F"/>
    <w:rsid w:val="001E1870"/>
    <w:rsid w:val="001E5F9F"/>
    <w:rsid w:val="001E770C"/>
    <w:rsid w:val="001E7BC3"/>
    <w:rsid w:val="001F4301"/>
    <w:rsid w:val="002004EC"/>
    <w:rsid w:val="0020276F"/>
    <w:rsid w:val="002036C5"/>
    <w:rsid w:val="00203A78"/>
    <w:rsid w:val="00204116"/>
    <w:rsid w:val="00204FA7"/>
    <w:rsid w:val="002057AB"/>
    <w:rsid w:val="002069F5"/>
    <w:rsid w:val="002160D3"/>
    <w:rsid w:val="002178F4"/>
    <w:rsid w:val="00220DE9"/>
    <w:rsid w:val="002211A0"/>
    <w:rsid w:val="002240FF"/>
    <w:rsid w:val="002241F3"/>
    <w:rsid w:val="00224796"/>
    <w:rsid w:val="00225FE9"/>
    <w:rsid w:val="00230040"/>
    <w:rsid w:val="00231ED1"/>
    <w:rsid w:val="00235062"/>
    <w:rsid w:val="0023536C"/>
    <w:rsid w:val="00236370"/>
    <w:rsid w:val="002364D0"/>
    <w:rsid w:val="00236F9F"/>
    <w:rsid w:val="00237BDC"/>
    <w:rsid w:val="00245FEB"/>
    <w:rsid w:val="002501E2"/>
    <w:rsid w:val="00257170"/>
    <w:rsid w:val="0026048F"/>
    <w:rsid w:val="002608D6"/>
    <w:rsid w:val="00260B67"/>
    <w:rsid w:val="00265792"/>
    <w:rsid w:val="0026787D"/>
    <w:rsid w:val="00267DA0"/>
    <w:rsid w:val="002734CB"/>
    <w:rsid w:val="0027646A"/>
    <w:rsid w:val="00277BF0"/>
    <w:rsid w:val="00280855"/>
    <w:rsid w:val="00285FF6"/>
    <w:rsid w:val="002908E3"/>
    <w:rsid w:val="00294163"/>
    <w:rsid w:val="00294F66"/>
    <w:rsid w:val="002A7ACF"/>
    <w:rsid w:val="002B5156"/>
    <w:rsid w:val="002C1753"/>
    <w:rsid w:val="002C67C1"/>
    <w:rsid w:val="002D1E0C"/>
    <w:rsid w:val="002D3544"/>
    <w:rsid w:val="002D3658"/>
    <w:rsid w:val="002F030A"/>
    <w:rsid w:val="002F2A29"/>
    <w:rsid w:val="002F38A5"/>
    <w:rsid w:val="002F644B"/>
    <w:rsid w:val="0030058C"/>
    <w:rsid w:val="003017A1"/>
    <w:rsid w:val="003028AB"/>
    <w:rsid w:val="00303BF4"/>
    <w:rsid w:val="00306286"/>
    <w:rsid w:val="00307F9A"/>
    <w:rsid w:val="00314199"/>
    <w:rsid w:val="00320B4C"/>
    <w:rsid w:val="003278F2"/>
    <w:rsid w:val="00334540"/>
    <w:rsid w:val="00336FEF"/>
    <w:rsid w:val="0033701A"/>
    <w:rsid w:val="003412E6"/>
    <w:rsid w:val="00344E42"/>
    <w:rsid w:val="00351C23"/>
    <w:rsid w:val="003556DB"/>
    <w:rsid w:val="003561C2"/>
    <w:rsid w:val="00357645"/>
    <w:rsid w:val="0036184F"/>
    <w:rsid w:val="00362B7B"/>
    <w:rsid w:val="0036675A"/>
    <w:rsid w:val="00367692"/>
    <w:rsid w:val="00370141"/>
    <w:rsid w:val="003746B0"/>
    <w:rsid w:val="0038431C"/>
    <w:rsid w:val="00385ACD"/>
    <w:rsid w:val="00393F9D"/>
    <w:rsid w:val="003947D1"/>
    <w:rsid w:val="003950A0"/>
    <w:rsid w:val="00396926"/>
    <w:rsid w:val="003A20CF"/>
    <w:rsid w:val="003A39B8"/>
    <w:rsid w:val="003A4ABE"/>
    <w:rsid w:val="003A7310"/>
    <w:rsid w:val="003B05C3"/>
    <w:rsid w:val="003B4575"/>
    <w:rsid w:val="003C6015"/>
    <w:rsid w:val="003C75CE"/>
    <w:rsid w:val="003D1913"/>
    <w:rsid w:val="003D5147"/>
    <w:rsid w:val="003E0674"/>
    <w:rsid w:val="003E3CF4"/>
    <w:rsid w:val="003E4F7E"/>
    <w:rsid w:val="003E6538"/>
    <w:rsid w:val="003F0271"/>
    <w:rsid w:val="003F697F"/>
    <w:rsid w:val="003F6F56"/>
    <w:rsid w:val="003F7B76"/>
    <w:rsid w:val="003F7EF4"/>
    <w:rsid w:val="004012B7"/>
    <w:rsid w:val="00404BC2"/>
    <w:rsid w:val="00406783"/>
    <w:rsid w:val="00407014"/>
    <w:rsid w:val="0041138B"/>
    <w:rsid w:val="0041289B"/>
    <w:rsid w:val="00412C48"/>
    <w:rsid w:val="004241F6"/>
    <w:rsid w:val="00424D18"/>
    <w:rsid w:val="0043005F"/>
    <w:rsid w:val="00431B7D"/>
    <w:rsid w:val="00434497"/>
    <w:rsid w:val="00440548"/>
    <w:rsid w:val="00445105"/>
    <w:rsid w:val="00446DFA"/>
    <w:rsid w:val="004529FC"/>
    <w:rsid w:val="004548F1"/>
    <w:rsid w:val="00456683"/>
    <w:rsid w:val="00465072"/>
    <w:rsid w:val="004651BE"/>
    <w:rsid w:val="0047186A"/>
    <w:rsid w:val="00474598"/>
    <w:rsid w:val="00475E45"/>
    <w:rsid w:val="00476F59"/>
    <w:rsid w:val="004842B9"/>
    <w:rsid w:val="004847E5"/>
    <w:rsid w:val="00492B06"/>
    <w:rsid w:val="00493208"/>
    <w:rsid w:val="0049324C"/>
    <w:rsid w:val="004979AF"/>
    <w:rsid w:val="00497B37"/>
    <w:rsid w:val="00497B57"/>
    <w:rsid w:val="004A04AB"/>
    <w:rsid w:val="004A3B37"/>
    <w:rsid w:val="004A5AAE"/>
    <w:rsid w:val="004B5277"/>
    <w:rsid w:val="004B6D56"/>
    <w:rsid w:val="004C2D1D"/>
    <w:rsid w:val="004C746A"/>
    <w:rsid w:val="004D1C16"/>
    <w:rsid w:val="004D2A32"/>
    <w:rsid w:val="004D33BF"/>
    <w:rsid w:val="004D415A"/>
    <w:rsid w:val="004E0DAC"/>
    <w:rsid w:val="004E1CC2"/>
    <w:rsid w:val="004F0386"/>
    <w:rsid w:val="004F1CA8"/>
    <w:rsid w:val="004F4209"/>
    <w:rsid w:val="00506097"/>
    <w:rsid w:val="005115C4"/>
    <w:rsid w:val="0051720E"/>
    <w:rsid w:val="00521891"/>
    <w:rsid w:val="005241A9"/>
    <w:rsid w:val="00527066"/>
    <w:rsid w:val="00532C7E"/>
    <w:rsid w:val="00535C97"/>
    <w:rsid w:val="00537AFD"/>
    <w:rsid w:val="005420A8"/>
    <w:rsid w:val="00544149"/>
    <w:rsid w:val="005448F7"/>
    <w:rsid w:val="005501A9"/>
    <w:rsid w:val="00550DB3"/>
    <w:rsid w:val="005515A2"/>
    <w:rsid w:val="00551C52"/>
    <w:rsid w:val="00551D82"/>
    <w:rsid w:val="005556A2"/>
    <w:rsid w:val="00556A00"/>
    <w:rsid w:val="00557289"/>
    <w:rsid w:val="00557367"/>
    <w:rsid w:val="00561E1B"/>
    <w:rsid w:val="00562569"/>
    <w:rsid w:val="00576109"/>
    <w:rsid w:val="0058498C"/>
    <w:rsid w:val="00584EAA"/>
    <w:rsid w:val="00590F9C"/>
    <w:rsid w:val="00591CEE"/>
    <w:rsid w:val="0059391F"/>
    <w:rsid w:val="0059790A"/>
    <w:rsid w:val="005A0BEC"/>
    <w:rsid w:val="005A5486"/>
    <w:rsid w:val="005B0EA6"/>
    <w:rsid w:val="005B21C0"/>
    <w:rsid w:val="005B2388"/>
    <w:rsid w:val="005B694B"/>
    <w:rsid w:val="005C1B0C"/>
    <w:rsid w:val="005C1D13"/>
    <w:rsid w:val="005C33B7"/>
    <w:rsid w:val="005C5F14"/>
    <w:rsid w:val="005D231D"/>
    <w:rsid w:val="005D2EE9"/>
    <w:rsid w:val="005D4CDE"/>
    <w:rsid w:val="005D6FC4"/>
    <w:rsid w:val="005D72CC"/>
    <w:rsid w:val="005E7008"/>
    <w:rsid w:val="005F07EB"/>
    <w:rsid w:val="005F21F7"/>
    <w:rsid w:val="005F26F6"/>
    <w:rsid w:val="005F3A77"/>
    <w:rsid w:val="005F7447"/>
    <w:rsid w:val="00605644"/>
    <w:rsid w:val="00614C19"/>
    <w:rsid w:val="00622027"/>
    <w:rsid w:val="006318C0"/>
    <w:rsid w:val="00633154"/>
    <w:rsid w:val="00633672"/>
    <w:rsid w:val="00633E03"/>
    <w:rsid w:val="00636F9A"/>
    <w:rsid w:val="00644031"/>
    <w:rsid w:val="00650A44"/>
    <w:rsid w:val="00655D34"/>
    <w:rsid w:val="00655E15"/>
    <w:rsid w:val="00656C3F"/>
    <w:rsid w:val="00657A0B"/>
    <w:rsid w:val="0066535D"/>
    <w:rsid w:val="006660B7"/>
    <w:rsid w:val="00667D45"/>
    <w:rsid w:val="006810A0"/>
    <w:rsid w:val="00681D7E"/>
    <w:rsid w:val="006823A0"/>
    <w:rsid w:val="0068260E"/>
    <w:rsid w:val="00682EDE"/>
    <w:rsid w:val="0068687E"/>
    <w:rsid w:val="00686BFC"/>
    <w:rsid w:val="00687F7E"/>
    <w:rsid w:val="00693EEE"/>
    <w:rsid w:val="00694504"/>
    <w:rsid w:val="006A35EC"/>
    <w:rsid w:val="006A5C1B"/>
    <w:rsid w:val="006B4A5E"/>
    <w:rsid w:val="006B5A60"/>
    <w:rsid w:val="006B7DFA"/>
    <w:rsid w:val="006C1662"/>
    <w:rsid w:val="006C3E6D"/>
    <w:rsid w:val="006C50A0"/>
    <w:rsid w:val="006C6588"/>
    <w:rsid w:val="006C6B39"/>
    <w:rsid w:val="006D27A9"/>
    <w:rsid w:val="006D7456"/>
    <w:rsid w:val="006E3049"/>
    <w:rsid w:val="006E374E"/>
    <w:rsid w:val="006E53F7"/>
    <w:rsid w:val="006E682E"/>
    <w:rsid w:val="006E714E"/>
    <w:rsid w:val="006F0C66"/>
    <w:rsid w:val="006F14E2"/>
    <w:rsid w:val="006F3150"/>
    <w:rsid w:val="006F359E"/>
    <w:rsid w:val="00706AE9"/>
    <w:rsid w:val="00722794"/>
    <w:rsid w:val="00726CF4"/>
    <w:rsid w:val="007271F4"/>
    <w:rsid w:val="00735007"/>
    <w:rsid w:val="00735FB7"/>
    <w:rsid w:val="007415A2"/>
    <w:rsid w:val="0074728C"/>
    <w:rsid w:val="007546E5"/>
    <w:rsid w:val="00756897"/>
    <w:rsid w:val="0076116F"/>
    <w:rsid w:val="0076629E"/>
    <w:rsid w:val="00771EEF"/>
    <w:rsid w:val="0077273F"/>
    <w:rsid w:val="007776A3"/>
    <w:rsid w:val="00781E56"/>
    <w:rsid w:val="00781F98"/>
    <w:rsid w:val="007833DA"/>
    <w:rsid w:val="00790A6E"/>
    <w:rsid w:val="00793C85"/>
    <w:rsid w:val="0079658A"/>
    <w:rsid w:val="007B1C6B"/>
    <w:rsid w:val="007B3534"/>
    <w:rsid w:val="007B4C53"/>
    <w:rsid w:val="007C089B"/>
    <w:rsid w:val="007C3FAC"/>
    <w:rsid w:val="007C4C59"/>
    <w:rsid w:val="007C795B"/>
    <w:rsid w:val="007D07C4"/>
    <w:rsid w:val="007D4EA5"/>
    <w:rsid w:val="007D50C4"/>
    <w:rsid w:val="007E1921"/>
    <w:rsid w:val="007E319D"/>
    <w:rsid w:val="007F0041"/>
    <w:rsid w:val="007F35AE"/>
    <w:rsid w:val="007F6C93"/>
    <w:rsid w:val="007F7A59"/>
    <w:rsid w:val="008065B3"/>
    <w:rsid w:val="00807397"/>
    <w:rsid w:val="008105C6"/>
    <w:rsid w:val="00811A87"/>
    <w:rsid w:val="00815B23"/>
    <w:rsid w:val="00817C0C"/>
    <w:rsid w:val="00824CB0"/>
    <w:rsid w:val="00825489"/>
    <w:rsid w:val="00831543"/>
    <w:rsid w:val="00831923"/>
    <w:rsid w:val="00832CC3"/>
    <w:rsid w:val="0083442B"/>
    <w:rsid w:val="00841D9E"/>
    <w:rsid w:val="008465C6"/>
    <w:rsid w:val="008542CD"/>
    <w:rsid w:val="008607D6"/>
    <w:rsid w:val="00864B7D"/>
    <w:rsid w:val="00874659"/>
    <w:rsid w:val="008766CF"/>
    <w:rsid w:val="00877A45"/>
    <w:rsid w:val="008947B8"/>
    <w:rsid w:val="0089645A"/>
    <w:rsid w:val="008A0367"/>
    <w:rsid w:val="008A4334"/>
    <w:rsid w:val="008A6727"/>
    <w:rsid w:val="008B7F12"/>
    <w:rsid w:val="008C29E6"/>
    <w:rsid w:val="008C479E"/>
    <w:rsid w:val="008E24F1"/>
    <w:rsid w:val="008F34D6"/>
    <w:rsid w:val="00910F3B"/>
    <w:rsid w:val="00916D37"/>
    <w:rsid w:val="00917173"/>
    <w:rsid w:val="009177F5"/>
    <w:rsid w:val="00920F3A"/>
    <w:rsid w:val="00924F05"/>
    <w:rsid w:val="00933418"/>
    <w:rsid w:val="00934BD4"/>
    <w:rsid w:val="0093666D"/>
    <w:rsid w:val="0094263A"/>
    <w:rsid w:val="00951825"/>
    <w:rsid w:val="00953728"/>
    <w:rsid w:val="00953C5A"/>
    <w:rsid w:val="0096140B"/>
    <w:rsid w:val="00963FB9"/>
    <w:rsid w:val="0096536E"/>
    <w:rsid w:val="0096596F"/>
    <w:rsid w:val="0097559D"/>
    <w:rsid w:val="00976767"/>
    <w:rsid w:val="00982DEA"/>
    <w:rsid w:val="00983D4F"/>
    <w:rsid w:val="00983F08"/>
    <w:rsid w:val="009841BE"/>
    <w:rsid w:val="00985EC6"/>
    <w:rsid w:val="009A1E26"/>
    <w:rsid w:val="009B1E80"/>
    <w:rsid w:val="009B26E4"/>
    <w:rsid w:val="009B2C9B"/>
    <w:rsid w:val="009B5543"/>
    <w:rsid w:val="009C3BD1"/>
    <w:rsid w:val="009C5B4F"/>
    <w:rsid w:val="009D5454"/>
    <w:rsid w:val="009E10B3"/>
    <w:rsid w:val="009E5214"/>
    <w:rsid w:val="009E6F83"/>
    <w:rsid w:val="009F4507"/>
    <w:rsid w:val="00A01CD3"/>
    <w:rsid w:val="00A03578"/>
    <w:rsid w:val="00A05433"/>
    <w:rsid w:val="00A05F47"/>
    <w:rsid w:val="00A132E2"/>
    <w:rsid w:val="00A15EFF"/>
    <w:rsid w:val="00A22135"/>
    <w:rsid w:val="00A25135"/>
    <w:rsid w:val="00A262A8"/>
    <w:rsid w:val="00A26F7F"/>
    <w:rsid w:val="00A271A0"/>
    <w:rsid w:val="00A40FE2"/>
    <w:rsid w:val="00A506DE"/>
    <w:rsid w:val="00A5086B"/>
    <w:rsid w:val="00A5492B"/>
    <w:rsid w:val="00A60B6E"/>
    <w:rsid w:val="00A625BF"/>
    <w:rsid w:val="00A633B9"/>
    <w:rsid w:val="00A64429"/>
    <w:rsid w:val="00A64463"/>
    <w:rsid w:val="00A64584"/>
    <w:rsid w:val="00A67769"/>
    <w:rsid w:val="00A7361C"/>
    <w:rsid w:val="00A73A7D"/>
    <w:rsid w:val="00A76D92"/>
    <w:rsid w:val="00A81F60"/>
    <w:rsid w:val="00A85737"/>
    <w:rsid w:val="00A877BD"/>
    <w:rsid w:val="00A87E54"/>
    <w:rsid w:val="00A902C1"/>
    <w:rsid w:val="00AA29FA"/>
    <w:rsid w:val="00AA588C"/>
    <w:rsid w:val="00AB0DF3"/>
    <w:rsid w:val="00AB1AE5"/>
    <w:rsid w:val="00AB301F"/>
    <w:rsid w:val="00AB7A80"/>
    <w:rsid w:val="00AB7CA7"/>
    <w:rsid w:val="00AC3208"/>
    <w:rsid w:val="00AD0A0F"/>
    <w:rsid w:val="00AD3D71"/>
    <w:rsid w:val="00AD43CC"/>
    <w:rsid w:val="00AD65F3"/>
    <w:rsid w:val="00AE0969"/>
    <w:rsid w:val="00AF0F2D"/>
    <w:rsid w:val="00AF2EAF"/>
    <w:rsid w:val="00B03DC9"/>
    <w:rsid w:val="00B04364"/>
    <w:rsid w:val="00B105B2"/>
    <w:rsid w:val="00B24F25"/>
    <w:rsid w:val="00B26E30"/>
    <w:rsid w:val="00B276B7"/>
    <w:rsid w:val="00B30328"/>
    <w:rsid w:val="00B34D73"/>
    <w:rsid w:val="00B351B8"/>
    <w:rsid w:val="00B45ED1"/>
    <w:rsid w:val="00B51703"/>
    <w:rsid w:val="00B54104"/>
    <w:rsid w:val="00B54FFF"/>
    <w:rsid w:val="00B616C9"/>
    <w:rsid w:val="00B62D27"/>
    <w:rsid w:val="00B64200"/>
    <w:rsid w:val="00B65025"/>
    <w:rsid w:val="00B671BF"/>
    <w:rsid w:val="00B80DEA"/>
    <w:rsid w:val="00B83F06"/>
    <w:rsid w:val="00B841AB"/>
    <w:rsid w:val="00B956E0"/>
    <w:rsid w:val="00B96917"/>
    <w:rsid w:val="00B97614"/>
    <w:rsid w:val="00BA2309"/>
    <w:rsid w:val="00BA3D48"/>
    <w:rsid w:val="00BA55B7"/>
    <w:rsid w:val="00BB3B19"/>
    <w:rsid w:val="00BB3D25"/>
    <w:rsid w:val="00BB72F0"/>
    <w:rsid w:val="00BB7B19"/>
    <w:rsid w:val="00BB7D22"/>
    <w:rsid w:val="00BC009E"/>
    <w:rsid w:val="00BC089D"/>
    <w:rsid w:val="00BC361C"/>
    <w:rsid w:val="00BC6D56"/>
    <w:rsid w:val="00BD3520"/>
    <w:rsid w:val="00BD49DC"/>
    <w:rsid w:val="00BD5A35"/>
    <w:rsid w:val="00BD6D27"/>
    <w:rsid w:val="00BE0482"/>
    <w:rsid w:val="00BE20DD"/>
    <w:rsid w:val="00BE5E84"/>
    <w:rsid w:val="00BE7CC9"/>
    <w:rsid w:val="00BF0C6E"/>
    <w:rsid w:val="00BF69F3"/>
    <w:rsid w:val="00C0535D"/>
    <w:rsid w:val="00C05A4A"/>
    <w:rsid w:val="00C133B5"/>
    <w:rsid w:val="00C14966"/>
    <w:rsid w:val="00C21DBC"/>
    <w:rsid w:val="00C22E14"/>
    <w:rsid w:val="00C26448"/>
    <w:rsid w:val="00C268D9"/>
    <w:rsid w:val="00C30F2D"/>
    <w:rsid w:val="00C44AC8"/>
    <w:rsid w:val="00C4507A"/>
    <w:rsid w:val="00C513C0"/>
    <w:rsid w:val="00C54813"/>
    <w:rsid w:val="00C56D6C"/>
    <w:rsid w:val="00C57A67"/>
    <w:rsid w:val="00C6129B"/>
    <w:rsid w:val="00C614EA"/>
    <w:rsid w:val="00C62C17"/>
    <w:rsid w:val="00C7026B"/>
    <w:rsid w:val="00C7220A"/>
    <w:rsid w:val="00C77541"/>
    <w:rsid w:val="00C84847"/>
    <w:rsid w:val="00C86E43"/>
    <w:rsid w:val="00C928B9"/>
    <w:rsid w:val="00C975AA"/>
    <w:rsid w:val="00CA0090"/>
    <w:rsid w:val="00CA1937"/>
    <w:rsid w:val="00CC2A43"/>
    <w:rsid w:val="00CD525F"/>
    <w:rsid w:val="00CD555C"/>
    <w:rsid w:val="00CD63D6"/>
    <w:rsid w:val="00CD7324"/>
    <w:rsid w:val="00CF03B8"/>
    <w:rsid w:val="00CF2784"/>
    <w:rsid w:val="00CF6CE6"/>
    <w:rsid w:val="00D06581"/>
    <w:rsid w:val="00D06C9C"/>
    <w:rsid w:val="00D16DB7"/>
    <w:rsid w:val="00D17B23"/>
    <w:rsid w:val="00D206B5"/>
    <w:rsid w:val="00D22047"/>
    <w:rsid w:val="00D33863"/>
    <w:rsid w:val="00D34073"/>
    <w:rsid w:val="00D3537B"/>
    <w:rsid w:val="00D3571F"/>
    <w:rsid w:val="00D35785"/>
    <w:rsid w:val="00D42014"/>
    <w:rsid w:val="00D57B36"/>
    <w:rsid w:val="00D6466F"/>
    <w:rsid w:val="00D7198C"/>
    <w:rsid w:val="00D72227"/>
    <w:rsid w:val="00D90302"/>
    <w:rsid w:val="00D97047"/>
    <w:rsid w:val="00DA5FE2"/>
    <w:rsid w:val="00DA69B9"/>
    <w:rsid w:val="00DB009A"/>
    <w:rsid w:val="00DB20A5"/>
    <w:rsid w:val="00DB3272"/>
    <w:rsid w:val="00DB63E7"/>
    <w:rsid w:val="00DB7E70"/>
    <w:rsid w:val="00DC21AF"/>
    <w:rsid w:val="00DC25B7"/>
    <w:rsid w:val="00DC7A7E"/>
    <w:rsid w:val="00DD55E4"/>
    <w:rsid w:val="00DD6814"/>
    <w:rsid w:val="00DE0030"/>
    <w:rsid w:val="00DE184B"/>
    <w:rsid w:val="00DE6021"/>
    <w:rsid w:val="00DF27A7"/>
    <w:rsid w:val="00E04B0E"/>
    <w:rsid w:val="00E05B59"/>
    <w:rsid w:val="00E07446"/>
    <w:rsid w:val="00E07EE0"/>
    <w:rsid w:val="00E101F1"/>
    <w:rsid w:val="00E14EC8"/>
    <w:rsid w:val="00E1642E"/>
    <w:rsid w:val="00E169B7"/>
    <w:rsid w:val="00E16D22"/>
    <w:rsid w:val="00E23183"/>
    <w:rsid w:val="00E263A1"/>
    <w:rsid w:val="00E27EA1"/>
    <w:rsid w:val="00E366B6"/>
    <w:rsid w:val="00E36B79"/>
    <w:rsid w:val="00E50804"/>
    <w:rsid w:val="00E53D05"/>
    <w:rsid w:val="00E562F3"/>
    <w:rsid w:val="00E60873"/>
    <w:rsid w:val="00E62119"/>
    <w:rsid w:val="00E62823"/>
    <w:rsid w:val="00E65EC2"/>
    <w:rsid w:val="00E67805"/>
    <w:rsid w:val="00E8314F"/>
    <w:rsid w:val="00E872C2"/>
    <w:rsid w:val="00E94C68"/>
    <w:rsid w:val="00E96F82"/>
    <w:rsid w:val="00EA15D1"/>
    <w:rsid w:val="00EB10E1"/>
    <w:rsid w:val="00EB2605"/>
    <w:rsid w:val="00EB7ACD"/>
    <w:rsid w:val="00EC0600"/>
    <w:rsid w:val="00ED63A6"/>
    <w:rsid w:val="00EE0ADA"/>
    <w:rsid w:val="00EE0CE8"/>
    <w:rsid w:val="00EE130A"/>
    <w:rsid w:val="00EE1450"/>
    <w:rsid w:val="00EE37B2"/>
    <w:rsid w:val="00EE3A06"/>
    <w:rsid w:val="00EE4871"/>
    <w:rsid w:val="00EE489A"/>
    <w:rsid w:val="00EF3A5F"/>
    <w:rsid w:val="00EF547F"/>
    <w:rsid w:val="00F0273E"/>
    <w:rsid w:val="00F028E3"/>
    <w:rsid w:val="00F02EB4"/>
    <w:rsid w:val="00F05AE7"/>
    <w:rsid w:val="00F10880"/>
    <w:rsid w:val="00F17576"/>
    <w:rsid w:val="00F35201"/>
    <w:rsid w:val="00F3589A"/>
    <w:rsid w:val="00F358DD"/>
    <w:rsid w:val="00F411B0"/>
    <w:rsid w:val="00F44F70"/>
    <w:rsid w:val="00F52E10"/>
    <w:rsid w:val="00F5308E"/>
    <w:rsid w:val="00F60911"/>
    <w:rsid w:val="00F62278"/>
    <w:rsid w:val="00F62596"/>
    <w:rsid w:val="00F71A63"/>
    <w:rsid w:val="00F7510A"/>
    <w:rsid w:val="00F80327"/>
    <w:rsid w:val="00F8075F"/>
    <w:rsid w:val="00F814FC"/>
    <w:rsid w:val="00F83691"/>
    <w:rsid w:val="00F84D63"/>
    <w:rsid w:val="00F95728"/>
    <w:rsid w:val="00F965E1"/>
    <w:rsid w:val="00FA2219"/>
    <w:rsid w:val="00FA3431"/>
    <w:rsid w:val="00FB373F"/>
    <w:rsid w:val="00FB479D"/>
    <w:rsid w:val="00FC1879"/>
    <w:rsid w:val="00FD084F"/>
    <w:rsid w:val="00FD6A44"/>
    <w:rsid w:val="00FD70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uiPriority w:val="67"/>
    <w:rsid w:val="0094263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5">
    <w:name w:val="Medium Grid 1 Accent 5"/>
    <w:basedOn w:val="TableNormal"/>
    <w:uiPriority w:val="67"/>
    <w:rsid w:val="0023004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s>
</file>

<file path=word/webSettings.xml><?xml version="1.0" encoding="utf-8"?>
<w:webSettings xmlns:r="http://schemas.openxmlformats.org/officeDocument/2006/relationships" xmlns:w="http://schemas.openxmlformats.org/wordprocessingml/2006/main">
  <w:divs>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hacienda.gobierno.pr/documentos/modelo-sc-2907-solicitud-de-copia-de-planilla-relevo-de-herencia-y-de-donacion-e-instruccionesform-29071-request-copy-return-estate-or-gift-certificate-release"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hacienda.pr.gov/sites/default/files/codigo_de_rentas_internas_11-19-2014_0.pdf" TargetMode="External"/><Relationship Id="rId17" Type="http://schemas.openxmlformats.org/officeDocument/2006/relationships/hyperlink" Target="http://www.hacienda.pr.gov/"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hacienda.gobierno.pr/documentos/poder-y-declaracion-de-representacion-power-and-declaration-represent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 Id="rId27"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Negociado xmlns="5f0ae432-0749-408f-8ead-50bf53da4852">160</Negociado>
    <Classification xmlns="5f0ae432-0749-408f-8ead-50bf53da4852">10</Classification>
  </documentManagement>
</p:properties>
</file>

<file path=customXml/itemProps1.xml><?xml version="1.0" encoding="utf-8"?>
<ds:datastoreItem xmlns:ds="http://schemas.openxmlformats.org/officeDocument/2006/customXml" ds:itemID="{A55720A3-43DF-43FE-B8E1-C37BC3C1CA80}"/>
</file>

<file path=customXml/itemProps2.xml><?xml version="1.0" encoding="utf-8"?>
<ds:datastoreItem xmlns:ds="http://schemas.openxmlformats.org/officeDocument/2006/customXml" ds:itemID="{1F6DE805-DBC7-4A37-9CA1-E0B8A1755C7E}"/>
</file>

<file path=customXml/itemProps3.xml><?xml version="1.0" encoding="utf-8"?>
<ds:datastoreItem xmlns:ds="http://schemas.openxmlformats.org/officeDocument/2006/customXml" ds:itemID="{252D577C-AE86-46DE-9E34-8ACD449464D9}"/>
</file>

<file path=customXml/itemProps4.xml><?xml version="1.0" encoding="utf-8"?>
<ds:datastoreItem xmlns:ds="http://schemas.openxmlformats.org/officeDocument/2006/customXml" ds:itemID="{0666F1CB-DCE6-497F-B28F-990D457C24AF}"/>
</file>

<file path=docProps/app.xml><?xml version="1.0" encoding="utf-8"?>
<Properties xmlns="http://schemas.openxmlformats.org/officeDocument/2006/extended-properties" xmlns:vt="http://schemas.openxmlformats.org/officeDocument/2006/docPropsVTypes">
  <Template>Normal.dotm</Template>
  <TotalTime>229</TotalTime>
  <Pages>5</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Area de Rentas Internas</Company>
  <LinksUpToDate>false</LinksUpToDate>
  <CharactersWithSpaces>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Planilla de Contribucion sobre el Caudal Relicto Planilla de Herencia</dc:title>
  <dc:subject>Referido</dc:subject>
  <dc:creator>Edgar R Rivera Cruz</dc:creator>
  <cp:keywords>NPP</cp:keywords>
  <cp:lastModifiedBy>erc0119</cp:lastModifiedBy>
  <cp:revision>48</cp:revision>
  <cp:lastPrinted>2015-08-13T15:54:00Z</cp:lastPrinted>
  <dcterms:created xsi:type="dcterms:W3CDTF">2015-04-17T13:04:00Z</dcterms:created>
  <dcterms:modified xsi:type="dcterms:W3CDTF">2015-08-25T19:46:00Z</dcterms:modified>
  <cp:category>Negociado de Procesamiento de Planillas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