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0868C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0868C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1B78C4" w:rsidRDefault="00206E9A" w:rsidP="00F42DB5">
      <w:pPr>
        <w:pStyle w:val="NormalWeb"/>
        <w:numPr>
          <w:ilvl w:val="0"/>
          <w:numId w:val="38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Detalle de Requisitos para solicitar una Licencia de promotor en la Comisión de Boxeo. Para ser p</w:t>
      </w:r>
      <w:r w:rsidR="00AD75A0">
        <w:rPr>
          <w:rFonts w:asciiTheme="minorHAnsi" w:hAnsiTheme="minorHAnsi" w:cs="Arial"/>
          <w:color w:val="000000"/>
          <w:sz w:val="22"/>
          <w:szCs w:val="22"/>
          <w:lang w:val="es-PR"/>
        </w:rPr>
        <w:t>romotor</w:t>
      </w:r>
      <w:r w:rsidR="007B24A5" w:rsidRPr="007B24A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en cualquier programa de Boxeo Profesional de Puerto Rico, será requisito indispensable obtener una licencia expedida por la Comisión de Boxeo.</w:t>
      </w:r>
    </w:p>
    <w:p w:rsidR="00F562AB" w:rsidRPr="00F562AB" w:rsidRDefault="00F562AB" w:rsidP="00F42DB5">
      <w:pPr>
        <w:pStyle w:val="NormalWeb"/>
        <w:numPr>
          <w:ilvl w:val="0"/>
          <w:numId w:val="38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F562AB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Este proceso será llevado a cabo para solicitar por primera vez y para renovar la licencia de </w:t>
      </w:r>
      <w:r>
        <w:rPr>
          <w:rFonts w:asciiTheme="minorHAnsi" w:hAnsiTheme="minorHAnsi" w:cs="Arial"/>
          <w:color w:val="000000"/>
          <w:sz w:val="22"/>
          <w:szCs w:val="22"/>
          <w:lang w:val="es-ES"/>
        </w:rPr>
        <w:t>promotor</w:t>
      </w:r>
      <w:r w:rsidRPr="00F562AB">
        <w:rPr>
          <w:rFonts w:asciiTheme="minorHAnsi" w:hAnsiTheme="minorHAnsi" w:cs="Arial"/>
          <w:color w:val="000000"/>
          <w:sz w:val="22"/>
          <w:szCs w:val="22"/>
          <w:lang w:val="es-ES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91361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0868C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0868C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Default="001143FE" w:rsidP="00F42DB5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Personas </w:t>
      </w:r>
      <w:r w:rsidR="007B24A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 compañías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interesadas en</w:t>
      </w:r>
      <w:r w:rsidR="0034159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07271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participar como </w:t>
      </w:r>
      <w:r w:rsidR="00AD75A0">
        <w:rPr>
          <w:rFonts w:asciiTheme="minorHAnsi" w:hAnsiTheme="minorHAnsi" w:cs="Arial"/>
          <w:color w:val="000000"/>
          <w:sz w:val="22"/>
          <w:szCs w:val="22"/>
          <w:lang w:val="es-PR"/>
        </w:rPr>
        <w:t>promotor</w:t>
      </w:r>
      <w:r w:rsidR="0007271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en </w:t>
      </w:r>
      <w:r w:rsidR="0007271C" w:rsidRPr="00783DEA">
        <w:rPr>
          <w:rFonts w:asciiTheme="minorHAnsi" w:hAnsiTheme="minorHAnsi" w:cs="Arial"/>
          <w:color w:val="000000"/>
          <w:sz w:val="22"/>
          <w:szCs w:val="22"/>
          <w:lang w:val="es-PR"/>
        </w:rPr>
        <w:t>cualquier programa de Boxeo Profesional de Puerto Rico</w:t>
      </w:r>
      <w:r w:rsidR="00483AF7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91361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0868C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0868C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2501E2" w:rsidRDefault="00D962A6" w:rsidP="000868C6">
      <w:pPr>
        <w:pStyle w:val="NormalWeb"/>
        <w:numPr>
          <w:ilvl w:val="0"/>
          <w:numId w:val="33"/>
        </w:numPr>
        <w:spacing w:before="120" w:before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962A6">
        <w:rPr>
          <w:rFonts w:asciiTheme="minorHAnsi" w:hAnsiTheme="minorHAnsi" w:cs="Arial"/>
          <w:color w:val="000000"/>
          <w:sz w:val="22"/>
          <w:szCs w:val="22"/>
          <w:lang w:val="es-PR"/>
        </w:rPr>
        <w:t>Una misma person</w:t>
      </w:r>
      <w:r w:rsidR="001829A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 podrá </w:t>
      </w:r>
      <w:r w:rsidR="00017793">
        <w:rPr>
          <w:rFonts w:asciiTheme="minorHAnsi" w:hAnsiTheme="minorHAnsi" w:cs="Arial"/>
          <w:color w:val="000000"/>
          <w:sz w:val="22"/>
          <w:szCs w:val="22"/>
          <w:lang w:val="es-PR"/>
        </w:rPr>
        <w:t>tener</w:t>
      </w:r>
      <w:r w:rsidR="001829A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una licencia de</w:t>
      </w:r>
      <w:r w:rsidRPr="00D962A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boxeador, entrenador y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D962A6">
        <w:rPr>
          <w:rFonts w:asciiTheme="minorHAnsi" w:hAnsiTheme="minorHAnsi" w:cs="Arial"/>
          <w:color w:val="000000"/>
          <w:sz w:val="22"/>
          <w:szCs w:val="22"/>
          <w:lang w:val="es-PR"/>
        </w:rPr>
        <w:t>apoderado al mismo tiempo</w:t>
      </w:r>
      <w:r w:rsidR="00066C33" w:rsidRPr="00066C33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D962A6" w:rsidRDefault="00D962A6" w:rsidP="000868C6">
      <w:pPr>
        <w:pStyle w:val="NormalWeb"/>
        <w:numPr>
          <w:ilvl w:val="0"/>
          <w:numId w:val="33"/>
        </w:numPr>
        <w:spacing w:after="0"/>
        <w:ind w:left="72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962A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Una persona licenciada </w:t>
      </w:r>
      <w:r w:rsidR="00017793">
        <w:rPr>
          <w:rFonts w:asciiTheme="minorHAnsi" w:hAnsiTheme="minorHAnsi" w:cs="Arial"/>
          <w:color w:val="000000"/>
          <w:sz w:val="22"/>
          <w:szCs w:val="22"/>
          <w:lang w:val="es-PR"/>
        </w:rPr>
        <w:t>como</w:t>
      </w:r>
      <w:r w:rsidRPr="00D962A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promotor, no p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o</w:t>
      </w:r>
      <w:r w:rsidRPr="00D962A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drá </w:t>
      </w:r>
      <w:r w:rsidR="00017793">
        <w:rPr>
          <w:rFonts w:asciiTheme="minorHAnsi" w:hAnsiTheme="minorHAnsi" w:cs="Arial"/>
          <w:color w:val="000000"/>
          <w:sz w:val="22"/>
          <w:szCs w:val="22"/>
          <w:lang w:val="es-PR"/>
        </w:rPr>
        <w:t>tener</w:t>
      </w:r>
      <w:r w:rsidRPr="00D962A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otra licencia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D962A6">
        <w:rPr>
          <w:rFonts w:asciiTheme="minorHAnsi" w:hAnsiTheme="minorHAnsi" w:cs="Arial"/>
          <w:color w:val="000000"/>
          <w:sz w:val="22"/>
          <w:szCs w:val="22"/>
          <w:lang w:val="es-PR"/>
        </w:rPr>
        <w:t>expedida por la Comisión al mismo tiempo</w:t>
      </w:r>
      <w:r w:rsidR="001829A3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1829A3" w:rsidRPr="007F7A59" w:rsidRDefault="001829A3" w:rsidP="000868C6">
      <w:pPr>
        <w:pStyle w:val="NormalWeb"/>
        <w:numPr>
          <w:ilvl w:val="0"/>
          <w:numId w:val="33"/>
        </w:numPr>
        <w:spacing w:after="12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1829A3">
        <w:rPr>
          <w:rFonts w:asciiTheme="minorHAnsi" w:hAnsiTheme="minorHAnsi" w:cs="Arial"/>
          <w:color w:val="000000"/>
          <w:sz w:val="22"/>
          <w:szCs w:val="22"/>
          <w:lang w:val="es-PR"/>
        </w:rPr>
        <w:t>Las licencias tendrán vige</w:t>
      </w:r>
      <w:r w:rsidR="000E4A7E">
        <w:rPr>
          <w:rFonts w:asciiTheme="minorHAnsi" w:hAnsiTheme="minorHAnsi" w:cs="Arial"/>
          <w:color w:val="000000"/>
          <w:sz w:val="22"/>
          <w:szCs w:val="22"/>
          <w:lang w:val="es-PR"/>
        </w:rPr>
        <w:t>ncia por un año a partir de la f</w:t>
      </w:r>
      <w:r w:rsidRPr="001829A3">
        <w:rPr>
          <w:rFonts w:asciiTheme="minorHAnsi" w:hAnsiTheme="minorHAnsi" w:cs="Arial"/>
          <w:color w:val="000000"/>
          <w:sz w:val="22"/>
          <w:szCs w:val="22"/>
          <w:lang w:val="es-PR"/>
        </w:rPr>
        <w:t>echa de su expedición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42DB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0868C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0868C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D72CC" w:rsidRPr="004A04AB" w:rsidRDefault="00206E9A" w:rsidP="000868C6">
      <w:pPr>
        <w:pStyle w:val="NormalWeb"/>
        <w:spacing w:before="120" w:beforeAutospacing="0" w:after="120" w:afterAutospacing="0"/>
        <w:ind w:left="360"/>
        <w:rPr>
          <w:lang w:val="es-PR"/>
        </w:rPr>
      </w:pPr>
      <w:r w:rsidRPr="000D427A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Lugar: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  <w:t>O</w:t>
      </w:r>
      <w:r w:rsidR="004A04A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ficina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C</w:t>
      </w:r>
      <w:r w:rsidR="004A04AB">
        <w:rPr>
          <w:rFonts w:asciiTheme="minorHAnsi" w:hAnsiTheme="minorHAnsi" w:cs="Arial"/>
          <w:color w:val="000000"/>
          <w:sz w:val="22"/>
          <w:szCs w:val="22"/>
          <w:lang w:val="es-PR"/>
        </w:rPr>
        <w:t>entral del Departamento de Recreación y Deportes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br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5" w:history="1">
        <w:r w:rsidR="000868C6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del Departamento de Recreación y Deportes</w:t>
        </w:r>
      </w:hyperlink>
    </w:p>
    <w:p w:rsidR="00C57A67" w:rsidRDefault="00206E9A" w:rsidP="000868C6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  <w:lang w:val="es-PR"/>
        </w:rPr>
      </w:pPr>
      <w:r w:rsidRPr="000D427A">
        <w:rPr>
          <w:rFonts w:cs="Arial"/>
          <w:b/>
          <w:color w:val="000000"/>
          <w:lang w:val="es-PR"/>
        </w:rPr>
        <w:t>Horario:</w:t>
      </w:r>
      <w:r>
        <w:rPr>
          <w:rFonts w:cs="Arial"/>
          <w:color w:val="000000"/>
          <w:lang w:val="es-PR"/>
        </w:rPr>
        <w:tab/>
      </w:r>
      <w:r w:rsidR="00A5086B">
        <w:rPr>
          <w:rFonts w:cs="Arial"/>
          <w:color w:val="000000"/>
          <w:lang w:val="es-PR"/>
        </w:rPr>
        <w:t xml:space="preserve">De 8:00 </w:t>
      </w:r>
      <w:r>
        <w:rPr>
          <w:rFonts w:cs="Arial"/>
          <w:color w:val="000000"/>
          <w:lang w:val="es-PR"/>
        </w:rPr>
        <w:t>am</w:t>
      </w:r>
      <w:r w:rsidR="00A5086B" w:rsidRPr="00A5086B">
        <w:rPr>
          <w:rFonts w:cs="Arial"/>
          <w:color w:val="000000"/>
          <w:lang w:val="es-PR"/>
        </w:rPr>
        <w:t xml:space="preserve"> a 12:00 </w:t>
      </w:r>
      <w:r>
        <w:rPr>
          <w:rFonts w:cs="Arial"/>
          <w:color w:val="000000"/>
          <w:lang w:val="es-PR"/>
        </w:rPr>
        <w:t>pm</w:t>
      </w:r>
      <w:r w:rsidR="00A5086B" w:rsidRPr="00A5086B">
        <w:rPr>
          <w:rFonts w:cs="Arial"/>
          <w:color w:val="000000"/>
          <w:lang w:val="es-PR"/>
        </w:rPr>
        <w:t xml:space="preserve"> y de 1:00 </w:t>
      </w:r>
      <w:r>
        <w:rPr>
          <w:rFonts w:cs="Arial"/>
          <w:color w:val="000000"/>
          <w:lang w:val="es-PR"/>
        </w:rPr>
        <w:t>pm</w:t>
      </w:r>
      <w:r w:rsidR="00A5086B" w:rsidRPr="00A5086B">
        <w:rPr>
          <w:rFonts w:cs="Arial"/>
          <w:color w:val="000000"/>
          <w:lang w:val="es-PR"/>
        </w:rPr>
        <w:t xml:space="preserve"> a 4:30 </w:t>
      </w:r>
      <w:r>
        <w:rPr>
          <w:rFonts w:cs="Arial"/>
          <w:color w:val="000000"/>
          <w:lang w:val="es-PR"/>
        </w:rPr>
        <w:t>pm</w:t>
      </w:r>
      <w:r>
        <w:rPr>
          <w:rFonts w:cs="Arial"/>
          <w:color w:val="000000"/>
          <w:lang w:val="es-PR"/>
        </w:rPr>
        <w:br/>
        <w:t>D</w:t>
      </w:r>
      <w:r w:rsidR="00A5086B" w:rsidRPr="00A5086B">
        <w:rPr>
          <w:rFonts w:cs="Arial"/>
          <w:color w:val="000000"/>
          <w:lang w:val="es-PR"/>
        </w:rPr>
        <w:t>e lunes a viernes</w:t>
      </w:r>
    </w:p>
    <w:p w:rsidR="00B70874" w:rsidRPr="00C57A67" w:rsidRDefault="00B70874" w:rsidP="000868C6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0D427A">
        <w:rPr>
          <w:rFonts w:cs="Arial"/>
          <w:b/>
          <w:color w:val="000000"/>
          <w:lang w:val="es-PR"/>
        </w:rPr>
        <w:t>Contacto:</w:t>
      </w:r>
      <w:r w:rsidR="00206E9A">
        <w:rPr>
          <w:rFonts w:cs="Arial"/>
          <w:color w:val="000000"/>
          <w:lang w:val="es-PR"/>
        </w:rPr>
        <w:tab/>
      </w:r>
      <w:r>
        <w:rPr>
          <w:rFonts w:cs="Arial"/>
          <w:color w:val="000000"/>
          <w:lang w:val="es-PR"/>
        </w:rPr>
        <w:t>Miguel Laureano</w:t>
      </w:r>
    </w:p>
    <w:p w:rsidR="00B70874" w:rsidRPr="00C57A67" w:rsidRDefault="00B70874" w:rsidP="000868C6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0D427A">
        <w:rPr>
          <w:rFonts w:cs="Arial"/>
          <w:b/>
          <w:color w:val="000000"/>
          <w:lang w:val="es-PR"/>
        </w:rPr>
        <w:t>Teléfonos:</w:t>
      </w:r>
      <w:r w:rsidR="00206E9A">
        <w:rPr>
          <w:rFonts w:cs="Arial"/>
          <w:color w:val="000000"/>
          <w:lang w:val="es-PR"/>
        </w:rPr>
        <w:tab/>
      </w:r>
      <w:r w:rsidRPr="00C57A67">
        <w:rPr>
          <w:rFonts w:cs="Arial"/>
          <w:color w:val="000000"/>
          <w:lang w:val="es-PR"/>
        </w:rPr>
        <w:t xml:space="preserve">(787)721-2800 Extensiones </w:t>
      </w:r>
      <w:r>
        <w:rPr>
          <w:rFonts w:cs="Arial"/>
          <w:color w:val="000000"/>
          <w:lang w:val="es-PR"/>
        </w:rPr>
        <w:t>1565 y 1578</w:t>
      </w:r>
    </w:p>
    <w:p w:rsidR="00B70874" w:rsidRPr="000D427A" w:rsidRDefault="00B70874" w:rsidP="000868C6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0D427A">
        <w:rPr>
          <w:rFonts w:cs="Arial"/>
          <w:b/>
          <w:color w:val="000000"/>
          <w:lang w:val="es-PR"/>
        </w:rPr>
        <w:t>Fax:</w:t>
      </w:r>
      <w:r w:rsidR="00206E9A" w:rsidRPr="000D427A">
        <w:rPr>
          <w:rFonts w:cs="Arial"/>
          <w:color w:val="000000"/>
          <w:lang w:val="es-PR"/>
        </w:rPr>
        <w:tab/>
      </w:r>
      <w:r w:rsidRPr="000D427A">
        <w:rPr>
          <w:rFonts w:cs="Arial"/>
          <w:color w:val="000000"/>
          <w:lang w:val="es-PR"/>
        </w:rPr>
        <w:t>(787)721-8161</w:t>
      </w:r>
    </w:p>
    <w:p w:rsidR="005D72CC" w:rsidRPr="000D427A" w:rsidRDefault="00B70874" w:rsidP="000868C6">
      <w:pPr>
        <w:shd w:val="clear" w:color="auto" w:fill="FFFFFF"/>
        <w:spacing w:before="120" w:after="120" w:line="240" w:lineRule="auto"/>
        <w:ind w:left="360"/>
        <w:rPr>
          <w:rFonts w:eastAsia="Times New Roman"/>
          <w:lang w:val="es-PR"/>
        </w:rPr>
      </w:pPr>
      <w:r w:rsidRPr="000D427A">
        <w:rPr>
          <w:rFonts w:cs="Arial"/>
          <w:b/>
          <w:color w:val="000000"/>
          <w:lang w:val="es-PR"/>
        </w:rPr>
        <w:t>Email:</w:t>
      </w:r>
      <w:r w:rsidR="00206E9A">
        <w:rPr>
          <w:rFonts w:cs="Arial"/>
          <w:color w:val="000000"/>
          <w:lang w:val="es-PR"/>
        </w:rPr>
        <w:tab/>
      </w:r>
      <w:r w:rsidRPr="000D427A">
        <w:rPr>
          <w:rFonts w:cs="Arial"/>
          <w:color w:val="000000"/>
          <w:lang w:val="es-PR"/>
        </w:rPr>
        <w:t>mlaurean@drd.gobierno.pr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42DB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0868C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0868C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A5086B" w:rsidRPr="000868C6" w:rsidRDefault="006D0FF5" w:rsidP="00F42DB5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0868C6">
        <w:rPr>
          <w:rFonts w:asciiTheme="minorHAnsi" w:hAnsiTheme="minorHAnsi" w:cstheme="minorHAnsi"/>
          <w:lang w:val="es-PR"/>
        </w:rPr>
        <w:t>Giro postal a nombre del Secretario de Hacienda por la cantidad de</w:t>
      </w:r>
      <w:r w:rsidRPr="000868C6">
        <w:rPr>
          <w:rFonts w:asciiTheme="minorHAnsi" w:hAnsiTheme="minorHAnsi" w:cstheme="minorHAnsi"/>
          <w:b/>
          <w:color w:val="00B050"/>
          <w:lang w:val="es-PR"/>
        </w:rPr>
        <w:t xml:space="preserve"> </w:t>
      </w:r>
      <w:r w:rsidR="00AD75A0" w:rsidRPr="000868C6">
        <w:rPr>
          <w:rFonts w:asciiTheme="minorHAnsi" w:hAnsiTheme="minorHAnsi" w:cstheme="minorHAnsi"/>
          <w:b/>
          <w:color w:val="00B050"/>
          <w:lang w:val="es-PR"/>
        </w:rPr>
        <w:t>cuatrocientos</w:t>
      </w:r>
      <w:r w:rsidRPr="000868C6">
        <w:rPr>
          <w:rFonts w:asciiTheme="minorHAnsi" w:hAnsiTheme="minorHAnsi" w:cstheme="minorHAnsi"/>
          <w:b/>
          <w:color w:val="00B050"/>
          <w:lang w:val="es-PR"/>
        </w:rPr>
        <w:t xml:space="preserve"> dólares ($</w:t>
      </w:r>
      <w:r w:rsidR="00AD75A0" w:rsidRPr="000868C6">
        <w:rPr>
          <w:rFonts w:asciiTheme="minorHAnsi" w:hAnsiTheme="minorHAnsi" w:cstheme="minorHAnsi"/>
          <w:b/>
          <w:color w:val="00B050"/>
          <w:lang w:val="es-PR"/>
        </w:rPr>
        <w:t>400</w:t>
      </w:r>
      <w:r w:rsidRPr="000868C6">
        <w:rPr>
          <w:rFonts w:asciiTheme="minorHAnsi" w:hAnsiTheme="minorHAnsi" w:cstheme="minorHAnsi"/>
          <w:b/>
          <w:color w:val="00B050"/>
          <w:lang w:val="es-PR"/>
        </w:rPr>
        <w:t>.00)</w:t>
      </w:r>
      <w:r w:rsidRPr="000868C6">
        <w:rPr>
          <w:rFonts w:asciiTheme="minorHAnsi" w:hAnsiTheme="minorHAnsi" w:cstheme="minorHAnsi"/>
          <w:color w:val="000000"/>
          <w:lang w:val="es-PR"/>
        </w:rPr>
        <w:t>.  Este costo es válido solamente durante el año 2012</w:t>
      </w:r>
      <w:r w:rsidRPr="000868C6">
        <w:rPr>
          <w:rFonts w:asciiTheme="minorHAnsi" w:hAnsiTheme="minorHAnsi" w:cstheme="minorHAnsi"/>
          <w:b/>
          <w:color w:val="00B050"/>
          <w:lang w:val="es-PR"/>
        </w:rPr>
        <w:t xml:space="preserve">.  </w:t>
      </w:r>
      <w:r w:rsidRPr="000868C6">
        <w:rPr>
          <w:rFonts w:asciiTheme="minorHAnsi" w:hAnsiTheme="minorHAnsi" w:cstheme="minorHAnsi"/>
          <w:lang w:val="es-PR"/>
        </w:rPr>
        <w:t>Para el año 2013 el cost</w:t>
      </w:r>
      <w:r w:rsidR="008F7A4D" w:rsidRPr="000868C6">
        <w:rPr>
          <w:rFonts w:asciiTheme="minorHAnsi" w:hAnsiTheme="minorHAnsi" w:cstheme="minorHAnsi"/>
          <w:lang w:val="es-PR"/>
        </w:rPr>
        <w:t>o será</w:t>
      </w:r>
      <w:r w:rsidR="008F7A4D" w:rsidRPr="000868C6">
        <w:rPr>
          <w:rFonts w:asciiTheme="minorHAnsi" w:hAnsiTheme="minorHAnsi" w:cstheme="minorHAnsi"/>
          <w:b/>
          <w:color w:val="00B050"/>
          <w:lang w:val="es-PR"/>
        </w:rPr>
        <w:t xml:space="preserve"> </w:t>
      </w:r>
      <w:r w:rsidR="00DC1B5A" w:rsidRPr="000868C6">
        <w:rPr>
          <w:rFonts w:asciiTheme="minorHAnsi" w:hAnsiTheme="minorHAnsi" w:cstheme="minorHAnsi"/>
          <w:b/>
          <w:color w:val="00B050"/>
          <w:lang w:val="es-PR"/>
        </w:rPr>
        <w:t>quinientos</w:t>
      </w:r>
      <w:r w:rsidR="008F7A4D" w:rsidRPr="000868C6">
        <w:rPr>
          <w:rFonts w:asciiTheme="minorHAnsi" w:hAnsiTheme="minorHAnsi" w:cstheme="minorHAnsi"/>
          <w:b/>
          <w:color w:val="00B050"/>
          <w:lang w:val="es-PR"/>
        </w:rPr>
        <w:t xml:space="preserve"> dólares ($</w:t>
      </w:r>
      <w:r w:rsidR="00DC1B5A" w:rsidRPr="000868C6">
        <w:rPr>
          <w:rFonts w:asciiTheme="minorHAnsi" w:hAnsiTheme="minorHAnsi" w:cstheme="minorHAnsi"/>
          <w:b/>
          <w:color w:val="00B050"/>
          <w:lang w:val="es-PR"/>
        </w:rPr>
        <w:t>50</w:t>
      </w:r>
      <w:r w:rsidRPr="000868C6">
        <w:rPr>
          <w:rFonts w:asciiTheme="minorHAnsi" w:hAnsiTheme="minorHAnsi" w:cstheme="minorHAnsi"/>
          <w:b/>
          <w:color w:val="00B050"/>
          <w:lang w:val="es-PR"/>
        </w:rPr>
        <w:t>0.00)</w:t>
      </w:r>
      <w:r w:rsidRPr="000868C6">
        <w:rPr>
          <w:rFonts w:asciiTheme="minorHAnsi" w:hAnsiTheme="minorHAnsi" w:cstheme="minorHAnsi"/>
          <w:color w:val="000000"/>
          <w:lang w:val="es-PR"/>
        </w:rPr>
        <w:t>.</w:t>
      </w:r>
    </w:p>
    <w:p w:rsidR="002100BC" w:rsidRPr="00047BE8" w:rsidRDefault="002100BC" w:rsidP="00F42DB5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113EA4">
        <w:rPr>
          <w:rFonts w:asciiTheme="minorHAnsi" w:eastAsia="Times New Roman" w:hAnsiTheme="minorHAnsi" w:cstheme="minorHAnsi"/>
          <w:lang w:val="es-PR"/>
        </w:rPr>
        <w:t xml:space="preserve">Una fianza mínima de </w:t>
      </w:r>
      <w:r w:rsidRPr="000868C6">
        <w:rPr>
          <w:rFonts w:asciiTheme="minorHAnsi" w:eastAsia="Times New Roman" w:hAnsiTheme="minorHAnsi" w:cstheme="minorHAnsi"/>
          <w:b/>
          <w:color w:val="00B050"/>
          <w:lang w:val="es-PR"/>
        </w:rPr>
        <w:t>cien mil dólares ($100,000</w:t>
      </w:r>
      <w:r w:rsidR="00113EA4">
        <w:rPr>
          <w:rFonts w:asciiTheme="minorHAnsi" w:eastAsia="Times New Roman" w:hAnsiTheme="minorHAnsi" w:cstheme="minorHAnsi"/>
          <w:b/>
          <w:color w:val="00B050"/>
          <w:lang w:val="es-PR"/>
        </w:rPr>
        <w:t>.00</w:t>
      </w:r>
      <w:r w:rsidRPr="000868C6">
        <w:rPr>
          <w:rFonts w:asciiTheme="minorHAnsi" w:eastAsia="Times New Roman" w:hAnsiTheme="minorHAnsi" w:cstheme="minorHAnsi"/>
          <w:b/>
          <w:color w:val="00B050"/>
          <w:lang w:val="es-PR"/>
        </w:rPr>
        <w:t xml:space="preserve">) </w:t>
      </w:r>
      <w:r w:rsidRPr="00047BE8">
        <w:rPr>
          <w:rFonts w:asciiTheme="minorHAnsi" w:eastAsia="Times New Roman" w:hAnsiTheme="minorHAnsi" w:cstheme="minorHAnsi"/>
          <w:lang w:val="es-PR"/>
        </w:rPr>
        <w:t>o una cantidad mayor o menor que determine la Comisión.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CC4ECB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0868C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0868C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EE08EB" w:rsidRPr="00CB30BE" w:rsidRDefault="00892A65" w:rsidP="00B06F91">
      <w:pPr>
        <w:pStyle w:val="NormalWeb"/>
        <w:numPr>
          <w:ilvl w:val="0"/>
          <w:numId w:val="34"/>
        </w:numPr>
        <w:shd w:val="clear" w:color="auto" w:fill="FFFFFF"/>
        <w:spacing w:before="120" w:beforeAutospacing="0" w:after="0" w:afterAutospacing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CB30BE">
        <w:rPr>
          <w:rFonts w:asciiTheme="minorHAnsi" w:hAnsiTheme="minorHAnsi" w:cstheme="minorHAnsi"/>
          <w:color w:val="000000"/>
          <w:sz w:val="22"/>
          <w:szCs w:val="22"/>
          <w:lang w:val="es-PR"/>
        </w:rPr>
        <w:t>Ser mayor de</w:t>
      </w:r>
      <w:r w:rsidR="002100BC" w:rsidRPr="00CB30B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B959A5">
        <w:rPr>
          <w:rFonts w:asciiTheme="minorHAnsi" w:hAnsiTheme="minorHAnsi" w:cstheme="minorHAnsi"/>
          <w:color w:val="000000"/>
          <w:sz w:val="22"/>
          <w:szCs w:val="22"/>
          <w:lang w:val="es-PR"/>
        </w:rPr>
        <w:t>dieciocho (</w:t>
      </w:r>
      <w:r w:rsidR="002100BC" w:rsidRPr="00CB30BE">
        <w:rPr>
          <w:rFonts w:asciiTheme="minorHAnsi" w:hAnsiTheme="minorHAnsi" w:cstheme="minorHAnsi"/>
          <w:color w:val="000000"/>
          <w:sz w:val="22"/>
          <w:szCs w:val="22"/>
          <w:lang w:val="es-PR"/>
        </w:rPr>
        <w:t>18</w:t>
      </w:r>
      <w:r w:rsidR="00B959A5">
        <w:rPr>
          <w:rFonts w:asciiTheme="minorHAnsi" w:hAnsiTheme="minorHAnsi" w:cstheme="minorHAnsi"/>
          <w:color w:val="000000"/>
          <w:sz w:val="22"/>
          <w:szCs w:val="22"/>
          <w:lang w:val="es-PR"/>
        </w:rPr>
        <w:t>)</w:t>
      </w:r>
      <w:r w:rsidR="002100BC" w:rsidRPr="00CB30B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años</w:t>
      </w:r>
      <w:r w:rsidRPr="00CB30BE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127C75" w:rsidRPr="00CB30BE" w:rsidRDefault="00127C75" w:rsidP="000868C6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CB30BE">
        <w:rPr>
          <w:rFonts w:asciiTheme="minorHAnsi" w:hAnsiTheme="minorHAnsi" w:cstheme="minorHAnsi"/>
          <w:color w:val="000000"/>
          <w:sz w:val="22"/>
          <w:szCs w:val="22"/>
          <w:lang w:val="es-PR"/>
        </w:rPr>
        <w:t>Certificado de Antecedentes Penales negativo expedido por la Policía de Puerto Rico.</w:t>
      </w:r>
    </w:p>
    <w:p w:rsidR="00CB30BE" w:rsidRPr="00CB30BE" w:rsidRDefault="00CB30BE" w:rsidP="00F42DB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CB30BE">
        <w:rPr>
          <w:rFonts w:asciiTheme="minorHAnsi" w:hAnsiTheme="minorHAnsi" w:cstheme="minorHAnsi"/>
          <w:sz w:val="22"/>
          <w:szCs w:val="22"/>
          <w:lang w:val="es-PR"/>
        </w:rPr>
        <w:lastRenderedPageBreak/>
        <w:t>Giro postal a nombre del Secretario de Hacienda por la cantidad de</w:t>
      </w:r>
      <w:r w:rsidRPr="00CB30BE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 xml:space="preserve"> cuatrocientos dólares ($400.00)</w:t>
      </w:r>
      <w:r w:rsidRPr="00CB30BE">
        <w:rPr>
          <w:rFonts w:asciiTheme="minorHAnsi" w:hAnsiTheme="minorHAnsi" w:cstheme="minorHAnsi"/>
          <w:color w:val="000000"/>
          <w:sz w:val="22"/>
          <w:szCs w:val="22"/>
          <w:lang w:val="es-PR"/>
        </w:rPr>
        <w:t>.  Este costo es válido solamente durante el año 2012</w:t>
      </w:r>
      <w:r w:rsidRPr="00CB30BE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 xml:space="preserve">.  </w:t>
      </w:r>
      <w:r w:rsidRPr="00CB30BE">
        <w:rPr>
          <w:rFonts w:asciiTheme="minorHAnsi" w:hAnsiTheme="minorHAnsi" w:cstheme="minorHAnsi"/>
          <w:sz w:val="22"/>
          <w:szCs w:val="22"/>
          <w:lang w:val="es-PR"/>
        </w:rPr>
        <w:t>Para el año 2013 el costo será</w:t>
      </w:r>
      <w:r w:rsidRPr="00CB30BE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 xml:space="preserve"> quinientos dólares ($500.00)</w:t>
      </w:r>
      <w:r w:rsidRPr="00CB30BE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0B62FD" w:rsidRPr="00CB30BE" w:rsidRDefault="00127C75" w:rsidP="00F42DB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CB30BE">
        <w:rPr>
          <w:rFonts w:asciiTheme="minorHAnsi" w:hAnsiTheme="minorHAnsi" w:cstheme="minorHAnsi"/>
          <w:color w:val="000000"/>
          <w:sz w:val="22"/>
          <w:szCs w:val="22"/>
          <w:lang w:val="es-PR"/>
        </w:rPr>
        <w:t>Estado financiero actualizado y debidamente certificado por un contador público autorizado</w:t>
      </w:r>
      <w:r w:rsidR="006D02F0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(CPA)</w:t>
      </w:r>
      <w:r w:rsidR="00B74E31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(</w:t>
      </w:r>
      <w:r w:rsidR="00E42EDE" w:rsidRPr="00CB30BE">
        <w:rPr>
          <w:rFonts w:asciiTheme="minorHAnsi" w:hAnsiTheme="minorHAnsi" w:cstheme="minorHAnsi"/>
          <w:color w:val="000000"/>
          <w:sz w:val="22"/>
          <w:szCs w:val="22"/>
          <w:lang w:val="es-PR"/>
        </w:rPr>
        <w:t>primera vez</w:t>
      </w:r>
      <w:r w:rsidR="00B74E31">
        <w:rPr>
          <w:rFonts w:asciiTheme="minorHAnsi" w:hAnsiTheme="minorHAnsi" w:cstheme="minorHAnsi"/>
          <w:color w:val="000000"/>
          <w:sz w:val="22"/>
          <w:szCs w:val="22"/>
          <w:lang w:val="es-PR"/>
        </w:rPr>
        <w:t>)</w:t>
      </w:r>
      <w:r w:rsidR="00E42EDE" w:rsidRPr="00CB30BE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E42EDE" w:rsidRPr="00CB30BE" w:rsidRDefault="00E42EDE" w:rsidP="00F42DB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CB30BE">
        <w:rPr>
          <w:rFonts w:asciiTheme="minorHAnsi" w:hAnsiTheme="minorHAnsi" w:cstheme="minorHAnsi"/>
          <w:color w:val="000000"/>
          <w:sz w:val="22"/>
          <w:szCs w:val="22"/>
          <w:lang w:val="es-PR"/>
        </w:rPr>
        <w:t>Dos (2) cartas de recomendación de cualquier banco con el cual haya realizado tr</w:t>
      </w:r>
      <w:r w:rsidR="00B74E31">
        <w:rPr>
          <w:rFonts w:asciiTheme="minorHAnsi" w:hAnsiTheme="minorHAnsi" w:cstheme="minorHAnsi"/>
          <w:color w:val="000000"/>
          <w:sz w:val="22"/>
          <w:szCs w:val="22"/>
          <w:lang w:val="es-PR"/>
        </w:rPr>
        <w:t>ansacciones financieras (</w:t>
      </w:r>
      <w:r w:rsidRPr="00CB30BE">
        <w:rPr>
          <w:rFonts w:asciiTheme="minorHAnsi" w:hAnsiTheme="minorHAnsi" w:cstheme="minorHAnsi"/>
          <w:color w:val="000000"/>
          <w:sz w:val="22"/>
          <w:szCs w:val="22"/>
          <w:lang w:val="es-PR"/>
        </w:rPr>
        <w:t>primera vez)</w:t>
      </w:r>
      <w:r w:rsidR="00961060" w:rsidRPr="00CB30BE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961060" w:rsidRPr="00CB30BE" w:rsidRDefault="00961060" w:rsidP="00F42DB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CB30BE">
        <w:rPr>
          <w:rFonts w:asciiTheme="minorHAnsi" w:hAnsiTheme="minorHAnsi" w:cstheme="minorHAnsi"/>
          <w:color w:val="000000"/>
          <w:sz w:val="22"/>
          <w:szCs w:val="22"/>
          <w:lang w:val="es-PR"/>
        </w:rPr>
        <w:t>Tres (3) cartas de recomendación de personas de reconocida solvencia moral en la comunidad. (primera vez).</w:t>
      </w:r>
    </w:p>
    <w:p w:rsidR="00961060" w:rsidRDefault="00961060" w:rsidP="00F42DB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CB30B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Una </w:t>
      </w:r>
      <w:r w:rsidRPr="006753D8">
        <w:rPr>
          <w:rFonts w:asciiTheme="minorHAnsi" w:hAnsiTheme="minorHAnsi" w:cstheme="minorHAnsi"/>
          <w:sz w:val="22"/>
          <w:szCs w:val="22"/>
          <w:lang w:val="es-PR"/>
        </w:rPr>
        <w:t>fianza mínima de</w:t>
      </w:r>
      <w:r w:rsidRPr="00CB30BE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 xml:space="preserve"> cien mil </w:t>
      </w:r>
      <w:r w:rsidR="005C4640" w:rsidRPr="00CB30BE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 xml:space="preserve">dólares </w:t>
      </w:r>
      <w:r w:rsidRPr="00CB30BE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>(</w:t>
      </w:r>
      <w:r w:rsidR="005C4640" w:rsidRPr="00CB30BE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>$</w:t>
      </w:r>
      <w:r w:rsidRPr="00CB30BE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>100</w:t>
      </w:r>
      <w:r w:rsidRPr="000D427A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>,000</w:t>
      </w:r>
      <w:r w:rsidR="00C022DA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>.00</w:t>
      </w:r>
      <w:r w:rsidRPr="000D427A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 xml:space="preserve">) </w:t>
      </w:r>
      <w:r w:rsidRPr="00C022DA">
        <w:rPr>
          <w:rFonts w:asciiTheme="minorHAnsi" w:hAnsiTheme="minorHAnsi" w:cstheme="minorHAnsi"/>
          <w:sz w:val="22"/>
          <w:szCs w:val="22"/>
          <w:lang w:val="es-PR"/>
        </w:rPr>
        <w:t>o una cantidad mayor o menor que determine la Comisión</w:t>
      </w:r>
      <w:r w:rsidRPr="00961060">
        <w:rPr>
          <w:rFonts w:asciiTheme="minorHAnsi" w:hAnsiTheme="minorHAnsi" w:cstheme="minorHAnsi"/>
          <w:color w:val="000000"/>
          <w:sz w:val="22"/>
          <w:szCs w:val="22"/>
          <w:lang w:val="es-PR"/>
        </w:rPr>
        <w:t>, de acuerdo con la categoría del programa a presentarse, expedida por un</w:t>
      </w:r>
      <w:r w:rsidR="005C4640">
        <w:rPr>
          <w:rFonts w:asciiTheme="minorHAnsi" w:hAnsiTheme="minorHAnsi" w:cstheme="minorHAnsi"/>
          <w:color w:val="000000"/>
          <w:sz w:val="22"/>
          <w:szCs w:val="22"/>
          <w:lang w:val="es-PR"/>
        </w:rPr>
        <w:t>a</w:t>
      </w:r>
      <w:r w:rsidRPr="00961060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5C4640" w:rsidRPr="00961060">
        <w:rPr>
          <w:rFonts w:asciiTheme="minorHAnsi" w:hAnsiTheme="minorHAnsi" w:cstheme="minorHAnsi"/>
          <w:color w:val="000000"/>
          <w:sz w:val="22"/>
          <w:szCs w:val="22"/>
          <w:lang w:val="es-PR"/>
        </w:rPr>
        <w:t>compañía</w:t>
      </w:r>
      <w:r w:rsidRPr="00961060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 seguros autorizados para hacer negocios en Puerto </w:t>
      </w:r>
      <w:r w:rsidR="005C4640" w:rsidRPr="00961060">
        <w:rPr>
          <w:rFonts w:asciiTheme="minorHAnsi" w:hAnsiTheme="minorHAnsi" w:cstheme="minorHAnsi"/>
          <w:color w:val="000000"/>
          <w:sz w:val="22"/>
          <w:szCs w:val="22"/>
          <w:lang w:val="es-PR"/>
        </w:rPr>
        <w:t>Rico</w:t>
      </w:r>
      <w:r w:rsidRPr="00961060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o cheque certificado por la misma cantidad a nombre del Secretario de Hacienda de Puerto Rico.  Dicha fianza o cheque certificado será </w:t>
      </w:r>
      <w:r w:rsidR="005C4640" w:rsidRPr="00961060">
        <w:rPr>
          <w:rFonts w:asciiTheme="minorHAnsi" w:hAnsiTheme="minorHAnsi" w:cstheme="minorHAnsi"/>
          <w:color w:val="000000"/>
          <w:sz w:val="22"/>
          <w:szCs w:val="22"/>
          <w:lang w:val="es-PR"/>
        </w:rPr>
        <w:t>depositado</w:t>
      </w:r>
      <w:r w:rsidRPr="00961060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5C4640">
        <w:rPr>
          <w:rFonts w:asciiTheme="minorHAnsi" w:hAnsiTheme="minorHAnsi" w:cstheme="minorHAnsi"/>
          <w:color w:val="000000"/>
          <w:sz w:val="22"/>
          <w:szCs w:val="22"/>
          <w:lang w:val="es-PR"/>
        </w:rPr>
        <w:t>en</w:t>
      </w:r>
      <w:r w:rsidRPr="00961060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la Comisión para garantizar la celebración de los programas d</w:t>
      </w:r>
      <w:r w:rsidR="00CA71B6">
        <w:rPr>
          <w:rFonts w:asciiTheme="minorHAnsi" w:hAnsiTheme="minorHAnsi" w:cstheme="minorHAnsi"/>
          <w:color w:val="000000"/>
          <w:sz w:val="22"/>
          <w:szCs w:val="22"/>
          <w:lang w:val="es-PR"/>
        </w:rPr>
        <w:t>e</w:t>
      </w:r>
      <w:r w:rsidRPr="00961060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Boxeo o cualquiera otro gasto u obligación legítima incurrida por el pro</w:t>
      </w:r>
      <w:r w:rsidR="005C4640">
        <w:rPr>
          <w:rFonts w:asciiTheme="minorHAnsi" w:hAnsiTheme="minorHAnsi" w:cstheme="minorHAnsi"/>
          <w:color w:val="000000"/>
          <w:sz w:val="22"/>
          <w:szCs w:val="22"/>
          <w:lang w:val="es-PR"/>
        </w:rPr>
        <w:t>m</w:t>
      </w:r>
      <w:r w:rsidRPr="00961060">
        <w:rPr>
          <w:rFonts w:asciiTheme="minorHAnsi" w:hAnsiTheme="minorHAnsi" w:cstheme="minorHAnsi"/>
          <w:color w:val="000000"/>
          <w:sz w:val="22"/>
          <w:szCs w:val="22"/>
          <w:lang w:val="es-PR"/>
        </w:rPr>
        <w:t>otor en la celebración de dichos programas.</w:t>
      </w:r>
    </w:p>
    <w:p w:rsidR="00CA71B6" w:rsidRDefault="00CA71B6" w:rsidP="00F42DB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CA71B6">
        <w:rPr>
          <w:rFonts w:asciiTheme="minorHAnsi" w:hAnsiTheme="minorHAnsi" w:cstheme="minorHAnsi"/>
          <w:color w:val="000000"/>
          <w:sz w:val="22"/>
          <w:szCs w:val="22"/>
          <w:lang w:val="es-PR"/>
        </w:rPr>
        <w:t>Cualquie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r otro documento o información q</w:t>
      </w:r>
      <w:r w:rsidRPr="00CA71B6">
        <w:rPr>
          <w:rFonts w:asciiTheme="minorHAnsi" w:hAnsiTheme="minorHAnsi" w:cstheme="minorHAnsi"/>
          <w:color w:val="000000"/>
          <w:sz w:val="22"/>
          <w:szCs w:val="22"/>
          <w:lang w:val="es-PR"/>
        </w:rPr>
        <w:t>ue la Comisión estime necesario y que vaya dirigido a garantizar la solvencia moral y económica del solicitante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CA71B6" w:rsidRDefault="00CA71B6" w:rsidP="00F42DB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CA71B6">
        <w:rPr>
          <w:rFonts w:asciiTheme="minorHAnsi" w:hAnsiTheme="minorHAnsi" w:cstheme="minorHAnsi"/>
          <w:color w:val="000000"/>
          <w:sz w:val="22"/>
          <w:szCs w:val="22"/>
          <w:lang w:val="es-PR"/>
        </w:rPr>
        <w:t>Certificado del Departamento de Hacienda d</w:t>
      </w:r>
      <w:r w:rsidR="002A3F64">
        <w:rPr>
          <w:rFonts w:asciiTheme="minorHAnsi" w:hAnsiTheme="minorHAnsi" w:cstheme="minorHAnsi"/>
          <w:color w:val="000000"/>
          <w:sz w:val="22"/>
          <w:szCs w:val="22"/>
          <w:lang w:val="es-PR"/>
        </w:rPr>
        <w:t>e</w:t>
      </w:r>
      <w:r w:rsidR="002A3F64" w:rsidRPr="00CA71B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Pr="00CA71B6">
        <w:rPr>
          <w:rFonts w:asciiTheme="minorHAnsi" w:hAnsiTheme="minorHAnsi" w:cstheme="minorHAnsi"/>
          <w:color w:val="000000"/>
          <w:sz w:val="22"/>
          <w:szCs w:val="22"/>
          <w:lang w:val="es-PR"/>
        </w:rPr>
        <w:t>Puerto Rico de que no adeuda contribuciones de tipo alguno al Gobierno del Estado Libre Asociado de Puerto Rico.</w:t>
      </w:r>
    </w:p>
    <w:p w:rsidR="00CA71B6" w:rsidRDefault="00CA71B6" w:rsidP="00F42DB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CA71B6">
        <w:rPr>
          <w:rFonts w:asciiTheme="minorHAnsi" w:hAnsiTheme="minorHAnsi" w:cstheme="minorHAnsi"/>
          <w:color w:val="000000"/>
          <w:sz w:val="22"/>
          <w:szCs w:val="22"/>
          <w:lang w:val="es-PR"/>
        </w:rPr>
        <w:t>En caso de que el solicitante actúe bajo una corporación, proveerá copia del Certificado de Registro expedido por el Departamento de Estado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613D99" w:rsidRDefault="00613D99" w:rsidP="00F42DB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613D99">
        <w:rPr>
          <w:rFonts w:asciiTheme="minorHAnsi" w:hAnsiTheme="minorHAnsi" w:cstheme="minorHAnsi"/>
          <w:color w:val="000000"/>
          <w:sz w:val="22"/>
          <w:szCs w:val="22"/>
          <w:lang w:val="es-PR"/>
        </w:rPr>
        <w:t>Proveerá copia de licencia como promotor de espectáculos públicos del área de Rentas Interna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s del Departamento de Hacienda.</w:t>
      </w:r>
    </w:p>
    <w:p w:rsidR="00613D99" w:rsidRPr="00613D99" w:rsidRDefault="00613D99" w:rsidP="00F42DB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firstLine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613D99">
        <w:rPr>
          <w:rFonts w:asciiTheme="minorHAnsi" w:hAnsiTheme="minorHAnsi" w:cstheme="minorHAnsi"/>
          <w:color w:val="000000"/>
          <w:sz w:val="22"/>
          <w:szCs w:val="22"/>
          <w:lang w:val="es-PR"/>
        </w:rPr>
        <w:t>Proveerá copia de colegiación expedida por el Colegio de Productores de Espectáculos Públicos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865BE2" w:rsidRPr="00017793" w:rsidRDefault="00127C75" w:rsidP="00F42DB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20" w:afterAutospacing="0"/>
        <w:ind w:firstLine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E08E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Llenar el formulario </w:t>
      </w:r>
      <w:hyperlink r:id="rId18" w:history="1">
        <w:r w:rsidR="006753D8" w:rsidRPr="000D427A">
          <w:rPr>
            <w:rStyle w:val="Hyperlink"/>
            <w:rFonts w:asciiTheme="minorHAnsi" w:hAnsiTheme="minorHAnsi" w:cstheme="minorHAnsi"/>
            <w:color w:val="FF0000"/>
            <w:sz w:val="22"/>
            <w:szCs w:val="22"/>
            <w:lang w:val="es-PR"/>
          </w:rPr>
          <w:t>Solicitud de Licencia</w:t>
        </w:r>
      </w:hyperlink>
      <w:r w:rsidR="006753D8">
        <w:rPr>
          <w:rStyle w:val="Hyperlink"/>
          <w:rFonts w:asciiTheme="minorHAnsi" w:hAnsiTheme="minorHAnsi" w:cstheme="minorHAnsi"/>
          <w:color w:val="FF0000"/>
          <w:sz w:val="22"/>
          <w:szCs w:val="22"/>
          <w:lang w:val="es-PR"/>
        </w:rPr>
        <w:t xml:space="preserve"> </w:t>
      </w:r>
      <w:r w:rsidR="006753D8">
        <w:rPr>
          <w:rFonts w:asciiTheme="minorHAnsi" w:hAnsiTheme="minorHAnsi" w:cstheme="minorHAnsi"/>
          <w:color w:val="000000"/>
          <w:sz w:val="22"/>
          <w:szCs w:val="22"/>
          <w:lang w:val="es-PR"/>
        </w:rPr>
        <w:t>provisto por la Comisión.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0868C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0868C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C91075" w:rsidRDefault="00EF3AF6" w:rsidP="00C91075">
      <w:pPr>
        <w:pStyle w:val="NormalWeb"/>
        <w:numPr>
          <w:ilvl w:val="0"/>
          <w:numId w:val="37"/>
        </w:numPr>
        <w:spacing w:before="120" w:beforeAutospacing="0" w:after="120" w:afterAutospacing="0"/>
        <w:jc w:val="both"/>
        <w:rPr>
          <w:rFonts w:cs="Arial"/>
          <w:color w:val="000000"/>
          <w:sz w:val="22"/>
          <w:szCs w:val="22"/>
          <w:lang w:val="es-PR"/>
        </w:rPr>
      </w:pPr>
      <w:r w:rsidRPr="00C91075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¿Qué es un</w:t>
      </w:r>
      <w:r w:rsidR="00206E9A" w:rsidRPr="00C91075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 xml:space="preserve"> promotor</w:t>
      </w:r>
      <w:r w:rsidRPr="00C91075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?</w:t>
      </w:r>
      <w:r w:rsidR="00206E9A" w:rsidRPr="00C9107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C91075">
        <w:rPr>
          <w:rFonts w:asciiTheme="minorHAnsi" w:hAnsiTheme="minorHAnsi" w:cs="Arial"/>
          <w:color w:val="000000"/>
          <w:sz w:val="22"/>
          <w:szCs w:val="22"/>
          <w:lang w:val="es-PR"/>
        </w:rPr>
        <w:t>–E</w:t>
      </w:r>
      <w:r w:rsidR="00206E9A" w:rsidRPr="00C91075">
        <w:rPr>
          <w:rFonts w:asciiTheme="minorHAnsi" w:hAnsiTheme="minorHAnsi" w:cs="Arial"/>
          <w:color w:val="000000"/>
          <w:sz w:val="22"/>
          <w:szCs w:val="22"/>
          <w:lang w:val="es-PR"/>
        </w:rPr>
        <w:t>s una persona natural o jurídica que posee la licencia para promover espectáculos de boxeo profesional.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BE3178" w:rsidTr="00BE3178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3178" w:rsidRDefault="00BE3178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ES_tradnl" w:eastAsia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0" b="0"/>
                  <wp:docPr id="1" name="Picture 1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E3178" w:rsidRDefault="00BE3178">
            <w:pPr>
              <w:spacing w:before="60" w:after="60" w:line="240" w:lineRule="auto"/>
              <w:jc w:val="both"/>
              <w:rPr>
                <w:rFonts w:cstheme="minorHAnsi"/>
                <w:b/>
                <w:color w:val="7030A0"/>
                <w:u w:val="single"/>
                <w:lang w:val="es-ES_tradnl" w:eastAsia="es-PR"/>
              </w:rPr>
            </w:pPr>
            <w:r>
              <w:rPr>
                <w:b/>
                <w:sz w:val="28"/>
                <w:szCs w:val="28"/>
                <w:lang w:val="es-ES_tradnl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E3178" w:rsidRDefault="00BE3178">
            <w:pPr>
              <w:spacing w:before="60" w:after="60" w:line="240" w:lineRule="auto"/>
              <w:ind w:left="679"/>
              <w:jc w:val="both"/>
              <w:rPr>
                <w:rFonts w:cstheme="minorHAnsi"/>
                <w:b/>
                <w:color w:val="7030A0"/>
                <w:u w:val="single"/>
                <w:lang w:val="es-ES_tradnl" w:eastAsia="es-PR"/>
              </w:rPr>
            </w:pPr>
            <w:r>
              <w:rPr>
                <w:rStyle w:val="Hyperlink"/>
                <w:rFonts w:cstheme="minorHAnsi"/>
                <w:b/>
                <w:color w:val="7030A0"/>
                <w:lang w:val="es-ES_tradnl"/>
              </w:rPr>
              <w:t>Versión Ciudadana</w:t>
            </w:r>
          </w:p>
        </w:tc>
      </w:tr>
    </w:tbl>
    <w:p w:rsidR="00BE3178" w:rsidRPr="001549A5" w:rsidRDefault="00607F84" w:rsidP="00BE3178">
      <w:pPr>
        <w:spacing w:before="120" w:after="120" w:line="240" w:lineRule="auto"/>
        <w:jc w:val="both"/>
        <w:rPr>
          <w:rFonts w:eastAsia="Times New Roman" w:cs="Arial"/>
          <w:color w:val="000000" w:themeColor="text1"/>
          <w:lang w:val="es-ES_tradnl"/>
        </w:rPr>
      </w:pPr>
      <w:hyperlink r:id="rId21" w:history="1">
        <w:r w:rsidR="00BE3178">
          <w:rPr>
            <w:rStyle w:val="Hyperlink"/>
            <w:rFonts w:eastAsia="Times New Roman" w:cs="Arial"/>
            <w:lang w:val="es-PR"/>
          </w:rPr>
          <w:t>Página Web D</w:t>
        </w:r>
        <w:r w:rsidR="00BE3178" w:rsidRPr="00A877BD">
          <w:rPr>
            <w:rStyle w:val="Hyperlink"/>
            <w:rFonts w:eastAsia="Times New Roman" w:cs="Arial"/>
            <w:lang w:val="es-PR"/>
          </w:rPr>
          <w:t>epartamento de Recreación y Deportes</w:t>
        </w:r>
      </w:hyperlink>
      <w:r w:rsidR="001549A5" w:rsidRPr="001549A5">
        <w:rPr>
          <w:lang w:val="es-ES_tradnl"/>
        </w:rPr>
        <w:t xml:space="preserve"> </w:t>
      </w:r>
      <w:r w:rsidR="001549A5">
        <w:rPr>
          <w:lang w:val="es-ES_tradnl"/>
        </w:rPr>
        <w:t>–http://www.drd.gobierno.pr/</w:t>
      </w:r>
    </w:p>
    <w:p w:rsidR="00BE3178" w:rsidRDefault="00607F84" w:rsidP="00BE3178">
      <w:pPr>
        <w:spacing w:before="120" w:after="120"/>
        <w:jc w:val="both"/>
        <w:rPr>
          <w:color w:val="FF0000"/>
          <w:lang w:val="es-PR"/>
        </w:rPr>
      </w:pPr>
      <w:hyperlink r:id="rId22" w:history="1">
        <w:r w:rsidR="00BE3178" w:rsidRPr="00D10348">
          <w:rPr>
            <w:rStyle w:val="Hyperlink"/>
            <w:lang w:val="es-PR"/>
          </w:rPr>
          <w:t>Reglamento 8028 de Boxeo Profesional de Puerto Rico</w:t>
        </w:r>
      </w:hyperlink>
      <w:r w:rsidR="00BE3178">
        <w:rPr>
          <w:color w:val="FF0000"/>
          <w:lang w:val="es-PR"/>
        </w:rPr>
        <w:t xml:space="preserve"> </w:t>
      </w:r>
    </w:p>
    <w:p w:rsidR="00BE3178" w:rsidRPr="00BA4131" w:rsidRDefault="00607F84" w:rsidP="00C91075">
      <w:pPr>
        <w:spacing w:before="120" w:after="120"/>
        <w:jc w:val="both"/>
        <w:rPr>
          <w:color w:val="FF0000"/>
          <w:lang w:val="es-PR"/>
        </w:rPr>
      </w:pPr>
      <w:hyperlink r:id="rId23" w:history="1">
        <w:r w:rsidR="00543E8C" w:rsidRPr="000D427A">
          <w:rPr>
            <w:rStyle w:val="Hyperlink"/>
            <w:rFonts w:asciiTheme="minorHAnsi" w:hAnsiTheme="minorHAnsi" w:cstheme="minorHAnsi"/>
            <w:color w:val="FF0000"/>
            <w:lang w:val="es-PR"/>
          </w:rPr>
          <w:t>Solicitud de Licencia</w:t>
        </w:r>
      </w:hyperlink>
    </w:p>
    <w:sectPr w:rsidR="00BE3178" w:rsidRPr="00BA4131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DF" w:rsidRDefault="001669DF" w:rsidP="005501A9">
      <w:pPr>
        <w:spacing w:after="0" w:line="240" w:lineRule="auto"/>
      </w:pPr>
      <w:r>
        <w:separator/>
      </w:r>
    </w:p>
  </w:endnote>
  <w:endnote w:type="continuationSeparator" w:id="0">
    <w:p w:rsidR="001669DF" w:rsidRDefault="001669D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A3F64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2A3F64" w:rsidRPr="00A625BF" w:rsidRDefault="0049756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5549E4ED" wp14:editId="0EE0492B">
                <wp:simplePos x="0" y="0"/>
                <wp:positionH relativeFrom="column">
                  <wp:posOffset>-457200</wp:posOffset>
                </wp:positionH>
                <wp:positionV relativeFrom="paragraph">
                  <wp:posOffset>83820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07F84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2A3F64" w:rsidRPr="00F42DB5" w:rsidRDefault="00F42DB5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F42DB5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2A3F64" w:rsidRPr="00A625BF" w:rsidRDefault="002A3F64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114C77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114C77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607F84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114C77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114C77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114C77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607F84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="00114C77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2A3F64" w:rsidRDefault="002A3F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DF" w:rsidRDefault="001669DF" w:rsidP="005501A9">
      <w:pPr>
        <w:spacing w:after="0" w:line="240" w:lineRule="auto"/>
      </w:pPr>
      <w:r>
        <w:separator/>
      </w:r>
    </w:p>
  </w:footnote>
  <w:footnote w:type="continuationSeparator" w:id="0">
    <w:p w:rsidR="001669DF" w:rsidRDefault="001669D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64" w:rsidRPr="004529FC" w:rsidRDefault="00607F84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6.9pt;margin-top:9.25pt;width:82.7pt;height:27.5pt;z-index:251662336;mso-height-percent:200;mso-height-percent:200;mso-width-relative:margin;mso-height-relative:margin">
          <v:textbox style="mso-next-textbox:#_x0000_s2049;mso-fit-shape-to-text:t">
            <w:txbxContent>
              <w:p w:rsidR="002A3F64" w:rsidRPr="000D427A" w:rsidRDefault="002A3F64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PR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BE1908">
                  <w:rPr>
                    <w:sz w:val="16"/>
                    <w:szCs w:val="16"/>
                  </w:rPr>
                  <w:t>4</w:t>
                </w:r>
                <w:r w:rsidR="006A0C1A">
                  <w:rPr>
                    <w:sz w:val="16"/>
                    <w:szCs w:val="16"/>
                  </w:rPr>
                  <w:t>7</w:t>
                </w:r>
              </w:p>
              <w:p w:rsidR="002A3F64" w:rsidRPr="00456683" w:rsidRDefault="002A3F64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0D427A">
                  <w:rPr>
                    <w:sz w:val="16"/>
                    <w:szCs w:val="16"/>
                    <w:lang w:val="es-PR"/>
                  </w:rPr>
                  <w:t>Vigencia</w:t>
                </w:r>
                <w:r>
                  <w:rPr>
                    <w:sz w:val="16"/>
                    <w:szCs w:val="16"/>
                  </w:rPr>
                  <w:t>: 1</w:t>
                </w:r>
                <w:r w:rsidR="00CA251C">
                  <w:rPr>
                    <w:sz w:val="16"/>
                    <w:szCs w:val="16"/>
                  </w:rPr>
                  <w:t>5</w:t>
                </w:r>
                <w:r w:rsidRPr="00456683">
                  <w:rPr>
                    <w:sz w:val="16"/>
                    <w:szCs w:val="16"/>
                  </w:rPr>
                  <w:t>-</w:t>
                </w:r>
                <w:r w:rsidR="00CA251C">
                  <w:rPr>
                    <w:sz w:val="16"/>
                    <w:szCs w:val="16"/>
                  </w:rPr>
                  <w:t>mar</w:t>
                </w:r>
                <w:r w:rsidRPr="00456683">
                  <w:rPr>
                    <w:sz w:val="16"/>
                    <w:szCs w:val="16"/>
                  </w:rPr>
                  <w:t>-1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2A3F64" w:rsidRPr="00667D45">
      <w:rPr>
        <w:sz w:val="32"/>
        <w:szCs w:val="32"/>
        <w:lang w:val="es-PR"/>
      </w:rPr>
      <w:t xml:space="preserve">Departamento de </w:t>
    </w:r>
    <w:r w:rsidR="002A3F64">
      <w:rPr>
        <w:sz w:val="32"/>
        <w:szCs w:val="32"/>
        <w:lang w:val="es-PR"/>
      </w:rPr>
      <w:t>Recreación y Deportes</w:t>
    </w:r>
    <w:r w:rsidR="003B59DF">
      <w:rPr>
        <w:sz w:val="32"/>
        <w:szCs w:val="32"/>
        <w:lang w:val="es-PR"/>
      </w:rPr>
      <w:t xml:space="preserve"> (DRD)</w:t>
    </w:r>
    <w:r w:rsidR="002A3F64">
      <w:rPr>
        <w:b/>
        <w:sz w:val="32"/>
        <w:szCs w:val="32"/>
        <w:lang w:val="es-PR"/>
      </w:rPr>
      <w:tab/>
    </w:r>
  </w:p>
  <w:p w:rsidR="00AB4B4B" w:rsidRDefault="002A3F64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Comisión de Boxeo – </w:t>
    </w:r>
    <w:r w:rsidR="00AC3C9B">
      <w:rPr>
        <w:b/>
        <w:sz w:val="28"/>
        <w:szCs w:val="28"/>
        <w:lang w:val="es-PR"/>
      </w:rPr>
      <w:t>Información</w:t>
    </w:r>
    <w:r w:rsidR="00CA251C">
      <w:rPr>
        <w:b/>
        <w:sz w:val="28"/>
        <w:szCs w:val="28"/>
        <w:lang w:val="es-PR"/>
      </w:rPr>
      <w:t xml:space="preserve"> sobre </w:t>
    </w:r>
    <w:r>
      <w:rPr>
        <w:b/>
        <w:sz w:val="28"/>
        <w:szCs w:val="28"/>
        <w:lang w:val="es-PR"/>
      </w:rPr>
      <w:t xml:space="preserve">Solicitud de </w:t>
    </w:r>
  </w:p>
  <w:p w:rsidR="002A3F64" w:rsidRDefault="002A3F64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Licencia de Promotor</w:t>
    </w:r>
  </w:p>
  <w:p w:rsidR="002A3F64" w:rsidRPr="0047186A" w:rsidRDefault="002A3F64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99"/>
    <w:multiLevelType w:val="hybridMultilevel"/>
    <w:tmpl w:val="1C3A42A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36729"/>
    <w:multiLevelType w:val="hybridMultilevel"/>
    <w:tmpl w:val="C93A6716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6250E"/>
    <w:multiLevelType w:val="hybridMultilevel"/>
    <w:tmpl w:val="7E18018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6128E"/>
    <w:multiLevelType w:val="hybridMultilevel"/>
    <w:tmpl w:val="EEB2B95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E5DE4"/>
    <w:multiLevelType w:val="hybridMultilevel"/>
    <w:tmpl w:val="8F14568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EE67AA"/>
    <w:multiLevelType w:val="hybridMultilevel"/>
    <w:tmpl w:val="4B0A55E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D3084"/>
    <w:multiLevelType w:val="hybridMultilevel"/>
    <w:tmpl w:val="F20A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57751"/>
    <w:multiLevelType w:val="hybridMultilevel"/>
    <w:tmpl w:val="5876226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7026E"/>
    <w:multiLevelType w:val="hybridMultilevel"/>
    <w:tmpl w:val="A81CA3B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6F6FC9"/>
    <w:multiLevelType w:val="hybridMultilevel"/>
    <w:tmpl w:val="7AFA702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C6961"/>
    <w:multiLevelType w:val="hybridMultilevel"/>
    <w:tmpl w:val="15DE33D4"/>
    <w:lvl w:ilvl="0" w:tplc="CF6AA0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43B5E"/>
    <w:multiLevelType w:val="hybridMultilevel"/>
    <w:tmpl w:val="7F1495C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664ABB"/>
    <w:multiLevelType w:val="hybridMultilevel"/>
    <w:tmpl w:val="4EC0A8A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57E501F"/>
    <w:multiLevelType w:val="hybridMultilevel"/>
    <w:tmpl w:val="D938E0A8"/>
    <w:lvl w:ilvl="0" w:tplc="5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65D7390F"/>
    <w:multiLevelType w:val="hybridMultilevel"/>
    <w:tmpl w:val="6024E41C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7319A6"/>
    <w:multiLevelType w:val="hybridMultilevel"/>
    <w:tmpl w:val="73F2940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5F203F"/>
    <w:multiLevelType w:val="hybridMultilevel"/>
    <w:tmpl w:val="A45E27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>
    <w:nsid w:val="711F78CE"/>
    <w:multiLevelType w:val="hybridMultilevel"/>
    <w:tmpl w:val="6C8E22B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274446"/>
    <w:multiLevelType w:val="hybridMultilevel"/>
    <w:tmpl w:val="E93C3C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1A0394"/>
    <w:multiLevelType w:val="hybridMultilevel"/>
    <w:tmpl w:val="60CA7CA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39"/>
  </w:num>
  <w:num w:numId="5">
    <w:abstractNumId w:val="19"/>
  </w:num>
  <w:num w:numId="6">
    <w:abstractNumId w:val="17"/>
  </w:num>
  <w:num w:numId="7">
    <w:abstractNumId w:val="24"/>
  </w:num>
  <w:num w:numId="8">
    <w:abstractNumId w:val="14"/>
  </w:num>
  <w:num w:numId="9">
    <w:abstractNumId w:val="29"/>
  </w:num>
  <w:num w:numId="10">
    <w:abstractNumId w:val="13"/>
  </w:num>
  <w:num w:numId="11">
    <w:abstractNumId w:val="3"/>
  </w:num>
  <w:num w:numId="12">
    <w:abstractNumId w:val="36"/>
  </w:num>
  <w:num w:numId="13">
    <w:abstractNumId w:val="5"/>
  </w:num>
  <w:num w:numId="14">
    <w:abstractNumId w:val="31"/>
  </w:num>
  <w:num w:numId="15">
    <w:abstractNumId w:val="9"/>
  </w:num>
  <w:num w:numId="16">
    <w:abstractNumId w:val="23"/>
  </w:num>
  <w:num w:numId="17">
    <w:abstractNumId w:val="6"/>
  </w:num>
  <w:num w:numId="18">
    <w:abstractNumId w:val="26"/>
  </w:num>
  <w:num w:numId="19">
    <w:abstractNumId w:val="18"/>
  </w:num>
  <w:num w:numId="20">
    <w:abstractNumId w:val="25"/>
  </w:num>
  <w:num w:numId="21">
    <w:abstractNumId w:val="2"/>
  </w:num>
  <w:num w:numId="22">
    <w:abstractNumId w:val="7"/>
  </w:num>
  <w:num w:numId="23">
    <w:abstractNumId w:val="37"/>
  </w:num>
  <w:num w:numId="24">
    <w:abstractNumId w:val="35"/>
  </w:num>
  <w:num w:numId="25">
    <w:abstractNumId w:val="0"/>
  </w:num>
  <w:num w:numId="26">
    <w:abstractNumId w:val="21"/>
  </w:num>
  <w:num w:numId="27">
    <w:abstractNumId w:val="16"/>
  </w:num>
  <w:num w:numId="28">
    <w:abstractNumId w:val="32"/>
  </w:num>
  <w:num w:numId="29">
    <w:abstractNumId w:val="15"/>
  </w:num>
  <w:num w:numId="30">
    <w:abstractNumId w:val="12"/>
  </w:num>
  <w:num w:numId="31">
    <w:abstractNumId w:val="27"/>
  </w:num>
  <w:num w:numId="32">
    <w:abstractNumId w:val="28"/>
  </w:num>
  <w:num w:numId="33">
    <w:abstractNumId w:val="8"/>
  </w:num>
  <w:num w:numId="34">
    <w:abstractNumId w:val="1"/>
  </w:num>
  <w:num w:numId="35">
    <w:abstractNumId w:val="4"/>
  </w:num>
  <w:num w:numId="36">
    <w:abstractNumId w:val="20"/>
  </w:num>
  <w:num w:numId="37">
    <w:abstractNumId w:val="11"/>
  </w:num>
  <w:num w:numId="38">
    <w:abstractNumId w:val="38"/>
  </w:num>
  <w:num w:numId="39">
    <w:abstractNumId w:val="2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2A94"/>
    <w:rsid w:val="000103CD"/>
    <w:rsid w:val="00017793"/>
    <w:rsid w:val="00022098"/>
    <w:rsid w:val="00034F45"/>
    <w:rsid w:val="00040F85"/>
    <w:rsid w:val="00043371"/>
    <w:rsid w:val="00047BE8"/>
    <w:rsid w:val="000517CD"/>
    <w:rsid w:val="00057000"/>
    <w:rsid w:val="00066C33"/>
    <w:rsid w:val="0007270C"/>
    <w:rsid w:val="0007271C"/>
    <w:rsid w:val="0007497D"/>
    <w:rsid w:val="00075B22"/>
    <w:rsid w:val="00076DE8"/>
    <w:rsid w:val="00086612"/>
    <w:rsid w:val="000868C6"/>
    <w:rsid w:val="0009017E"/>
    <w:rsid w:val="0009354C"/>
    <w:rsid w:val="000940BF"/>
    <w:rsid w:val="000A1207"/>
    <w:rsid w:val="000B2831"/>
    <w:rsid w:val="000B62FD"/>
    <w:rsid w:val="000B69D3"/>
    <w:rsid w:val="000C5283"/>
    <w:rsid w:val="000C7C5E"/>
    <w:rsid w:val="000D415E"/>
    <w:rsid w:val="000D427A"/>
    <w:rsid w:val="000E4A7E"/>
    <w:rsid w:val="000F232E"/>
    <w:rsid w:val="000F7989"/>
    <w:rsid w:val="0011279C"/>
    <w:rsid w:val="00113EA4"/>
    <w:rsid w:val="001143FE"/>
    <w:rsid w:val="00114C77"/>
    <w:rsid w:val="00122E19"/>
    <w:rsid w:val="00126FC9"/>
    <w:rsid w:val="00127C75"/>
    <w:rsid w:val="00133BAB"/>
    <w:rsid w:val="001356F1"/>
    <w:rsid w:val="00147EBB"/>
    <w:rsid w:val="001549A5"/>
    <w:rsid w:val="001578F7"/>
    <w:rsid w:val="0016664C"/>
    <w:rsid w:val="001669DF"/>
    <w:rsid w:val="00173985"/>
    <w:rsid w:val="00174283"/>
    <w:rsid w:val="0018055A"/>
    <w:rsid w:val="00180BCC"/>
    <w:rsid w:val="00181A79"/>
    <w:rsid w:val="001829A3"/>
    <w:rsid w:val="00185F44"/>
    <w:rsid w:val="00191D71"/>
    <w:rsid w:val="001A3224"/>
    <w:rsid w:val="001B4194"/>
    <w:rsid w:val="001B5E3B"/>
    <w:rsid w:val="001B6C87"/>
    <w:rsid w:val="001B78C4"/>
    <w:rsid w:val="001B7D72"/>
    <w:rsid w:val="001C2D5F"/>
    <w:rsid w:val="001C7A01"/>
    <w:rsid w:val="001D0CFF"/>
    <w:rsid w:val="001E770C"/>
    <w:rsid w:val="001E774D"/>
    <w:rsid w:val="002004EC"/>
    <w:rsid w:val="0020276F"/>
    <w:rsid w:val="002036C5"/>
    <w:rsid w:val="00203A78"/>
    <w:rsid w:val="00204116"/>
    <w:rsid w:val="002069F5"/>
    <w:rsid w:val="00206E9A"/>
    <w:rsid w:val="002100BC"/>
    <w:rsid w:val="00231ED1"/>
    <w:rsid w:val="00231FE6"/>
    <w:rsid w:val="00236370"/>
    <w:rsid w:val="00237BDC"/>
    <w:rsid w:val="00245FEB"/>
    <w:rsid w:val="002501E2"/>
    <w:rsid w:val="00265E63"/>
    <w:rsid w:val="0026604E"/>
    <w:rsid w:val="002734CB"/>
    <w:rsid w:val="00277BF0"/>
    <w:rsid w:val="00285988"/>
    <w:rsid w:val="002908E3"/>
    <w:rsid w:val="002A3F64"/>
    <w:rsid w:val="002B274E"/>
    <w:rsid w:val="002B2F6A"/>
    <w:rsid w:val="002B5156"/>
    <w:rsid w:val="002C70F5"/>
    <w:rsid w:val="002D1E0C"/>
    <w:rsid w:val="002D3544"/>
    <w:rsid w:val="002E0CA2"/>
    <w:rsid w:val="002F38A5"/>
    <w:rsid w:val="002F4789"/>
    <w:rsid w:val="00306286"/>
    <w:rsid w:val="00307F9A"/>
    <w:rsid w:val="0034159E"/>
    <w:rsid w:val="0034477A"/>
    <w:rsid w:val="003556DB"/>
    <w:rsid w:val="003571D6"/>
    <w:rsid w:val="00362B7B"/>
    <w:rsid w:val="00370141"/>
    <w:rsid w:val="00376E06"/>
    <w:rsid w:val="003A7310"/>
    <w:rsid w:val="003B4575"/>
    <w:rsid w:val="003B59DF"/>
    <w:rsid w:val="003C2832"/>
    <w:rsid w:val="003E0674"/>
    <w:rsid w:val="003F5959"/>
    <w:rsid w:val="004012B7"/>
    <w:rsid w:val="00405F40"/>
    <w:rsid w:val="00412C48"/>
    <w:rsid w:val="00434497"/>
    <w:rsid w:val="00434720"/>
    <w:rsid w:val="00445105"/>
    <w:rsid w:val="004529FC"/>
    <w:rsid w:val="00456683"/>
    <w:rsid w:val="004643DC"/>
    <w:rsid w:val="0047186A"/>
    <w:rsid w:val="004740F8"/>
    <w:rsid w:val="00475E45"/>
    <w:rsid w:val="00476F59"/>
    <w:rsid w:val="00483AF7"/>
    <w:rsid w:val="004842B9"/>
    <w:rsid w:val="004847E5"/>
    <w:rsid w:val="00497567"/>
    <w:rsid w:val="004979AF"/>
    <w:rsid w:val="004A04AB"/>
    <w:rsid w:val="004A5AAE"/>
    <w:rsid w:val="004B2E03"/>
    <w:rsid w:val="004C7DCB"/>
    <w:rsid w:val="004D415A"/>
    <w:rsid w:val="004E18C8"/>
    <w:rsid w:val="004E1CC2"/>
    <w:rsid w:val="004F007A"/>
    <w:rsid w:val="004F4209"/>
    <w:rsid w:val="00506097"/>
    <w:rsid w:val="00514FEC"/>
    <w:rsid w:val="00527066"/>
    <w:rsid w:val="00537192"/>
    <w:rsid w:val="00537AFD"/>
    <w:rsid w:val="005420A8"/>
    <w:rsid w:val="00543E8C"/>
    <w:rsid w:val="005501A9"/>
    <w:rsid w:val="00550F47"/>
    <w:rsid w:val="005515A2"/>
    <w:rsid w:val="00555047"/>
    <w:rsid w:val="005556A2"/>
    <w:rsid w:val="00591CEE"/>
    <w:rsid w:val="00596742"/>
    <w:rsid w:val="005A3C16"/>
    <w:rsid w:val="005B2388"/>
    <w:rsid w:val="005C1B0C"/>
    <w:rsid w:val="005C1D13"/>
    <w:rsid w:val="005C33B7"/>
    <w:rsid w:val="005C4640"/>
    <w:rsid w:val="005C7B11"/>
    <w:rsid w:val="005D72CC"/>
    <w:rsid w:val="005F66B5"/>
    <w:rsid w:val="0060497C"/>
    <w:rsid w:val="00607F84"/>
    <w:rsid w:val="00613D99"/>
    <w:rsid w:val="00614C19"/>
    <w:rsid w:val="00633154"/>
    <w:rsid w:val="00633E03"/>
    <w:rsid w:val="006441AD"/>
    <w:rsid w:val="00645B5A"/>
    <w:rsid w:val="00647D4F"/>
    <w:rsid w:val="00655D34"/>
    <w:rsid w:val="0066067C"/>
    <w:rsid w:val="0066535D"/>
    <w:rsid w:val="00667D45"/>
    <w:rsid w:val="006753D8"/>
    <w:rsid w:val="00680557"/>
    <w:rsid w:val="006810A0"/>
    <w:rsid w:val="00681D7E"/>
    <w:rsid w:val="006823A0"/>
    <w:rsid w:val="0068260E"/>
    <w:rsid w:val="00682EDE"/>
    <w:rsid w:val="0068687E"/>
    <w:rsid w:val="00686BFC"/>
    <w:rsid w:val="006A0C1A"/>
    <w:rsid w:val="006A35EC"/>
    <w:rsid w:val="006B5A60"/>
    <w:rsid w:val="006B7DFA"/>
    <w:rsid w:val="006C6588"/>
    <w:rsid w:val="006C6B39"/>
    <w:rsid w:val="006D02F0"/>
    <w:rsid w:val="006D0FF5"/>
    <w:rsid w:val="006D1705"/>
    <w:rsid w:val="006E3049"/>
    <w:rsid w:val="006E374E"/>
    <w:rsid w:val="006F359E"/>
    <w:rsid w:val="00707027"/>
    <w:rsid w:val="007113A4"/>
    <w:rsid w:val="007271F4"/>
    <w:rsid w:val="00735FB7"/>
    <w:rsid w:val="007415A2"/>
    <w:rsid w:val="0074728C"/>
    <w:rsid w:val="007756E2"/>
    <w:rsid w:val="00781E56"/>
    <w:rsid w:val="00783DEA"/>
    <w:rsid w:val="0079114C"/>
    <w:rsid w:val="0079212B"/>
    <w:rsid w:val="007B24A5"/>
    <w:rsid w:val="007B4C53"/>
    <w:rsid w:val="007C2089"/>
    <w:rsid w:val="007C5432"/>
    <w:rsid w:val="007D07C4"/>
    <w:rsid w:val="007E319D"/>
    <w:rsid w:val="007F0041"/>
    <w:rsid w:val="007F6C93"/>
    <w:rsid w:val="007F7A59"/>
    <w:rsid w:val="00805A31"/>
    <w:rsid w:val="00824CB0"/>
    <w:rsid w:val="00825D85"/>
    <w:rsid w:val="00865476"/>
    <w:rsid w:val="00865BE2"/>
    <w:rsid w:val="008766CF"/>
    <w:rsid w:val="00890A60"/>
    <w:rsid w:val="00892A65"/>
    <w:rsid w:val="008947B8"/>
    <w:rsid w:val="008A0367"/>
    <w:rsid w:val="008B2B3B"/>
    <w:rsid w:val="008B7F12"/>
    <w:rsid w:val="008E5BF8"/>
    <w:rsid w:val="008F7A4D"/>
    <w:rsid w:val="00913619"/>
    <w:rsid w:val="00916C3D"/>
    <w:rsid w:val="009177F5"/>
    <w:rsid w:val="00920F3A"/>
    <w:rsid w:val="00937F2D"/>
    <w:rsid w:val="009527DD"/>
    <w:rsid w:val="00953728"/>
    <w:rsid w:val="00961060"/>
    <w:rsid w:val="00963FB9"/>
    <w:rsid w:val="00977814"/>
    <w:rsid w:val="00983F08"/>
    <w:rsid w:val="00990A7C"/>
    <w:rsid w:val="009A159F"/>
    <w:rsid w:val="009A1E26"/>
    <w:rsid w:val="009A64C6"/>
    <w:rsid w:val="009B1A8A"/>
    <w:rsid w:val="009B2C9B"/>
    <w:rsid w:val="009B5030"/>
    <w:rsid w:val="009C42AF"/>
    <w:rsid w:val="009E08C9"/>
    <w:rsid w:val="009E10B3"/>
    <w:rsid w:val="009E6F83"/>
    <w:rsid w:val="00A05433"/>
    <w:rsid w:val="00A15EFF"/>
    <w:rsid w:val="00A23C5B"/>
    <w:rsid w:val="00A32D72"/>
    <w:rsid w:val="00A32E7D"/>
    <w:rsid w:val="00A5086B"/>
    <w:rsid w:val="00A60953"/>
    <w:rsid w:val="00A625BF"/>
    <w:rsid w:val="00A64429"/>
    <w:rsid w:val="00A705F0"/>
    <w:rsid w:val="00A73A7D"/>
    <w:rsid w:val="00A8154E"/>
    <w:rsid w:val="00A8336F"/>
    <w:rsid w:val="00A85737"/>
    <w:rsid w:val="00A877BD"/>
    <w:rsid w:val="00A902C1"/>
    <w:rsid w:val="00AB301F"/>
    <w:rsid w:val="00AB4B4B"/>
    <w:rsid w:val="00AB7A80"/>
    <w:rsid w:val="00AC3C9B"/>
    <w:rsid w:val="00AD3D71"/>
    <w:rsid w:val="00AD75A0"/>
    <w:rsid w:val="00AF0F2D"/>
    <w:rsid w:val="00AF2EAF"/>
    <w:rsid w:val="00AF463C"/>
    <w:rsid w:val="00B02129"/>
    <w:rsid w:val="00B06F91"/>
    <w:rsid w:val="00B152E1"/>
    <w:rsid w:val="00B26E30"/>
    <w:rsid w:val="00B34D73"/>
    <w:rsid w:val="00B50E2B"/>
    <w:rsid w:val="00B51703"/>
    <w:rsid w:val="00B542D0"/>
    <w:rsid w:val="00B671BF"/>
    <w:rsid w:val="00B70874"/>
    <w:rsid w:val="00B74E31"/>
    <w:rsid w:val="00B841AB"/>
    <w:rsid w:val="00B959A5"/>
    <w:rsid w:val="00B96917"/>
    <w:rsid w:val="00B97391"/>
    <w:rsid w:val="00B97614"/>
    <w:rsid w:val="00BA4131"/>
    <w:rsid w:val="00BB074D"/>
    <w:rsid w:val="00BB3D25"/>
    <w:rsid w:val="00BB7740"/>
    <w:rsid w:val="00BC089D"/>
    <w:rsid w:val="00BC361C"/>
    <w:rsid w:val="00BD22C6"/>
    <w:rsid w:val="00BE1908"/>
    <w:rsid w:val="00BE20DD"/>
    <w:rsid w:val="00BE2AD6"/>
    <w:rsid w:val="00BE3178"/>
    <w:rsid w:val="00BE4D99"/>
    <w:rsid w:val="00BE6224"/>
    <w:rsid w:val="00BF0221"/>
    <w:rsid w:val="00BF30D7"/>
    <w:rsid w:val="00BF69F3"/>
    <w:rsid w:val="00C022DA"/>
    <w:rsid w:val="00C133B5"/>
    <w:rsid w:val="00C14966"/>
    <w:rsid w:val="00C21DBC"/>
    <w:rsid w:val="00C30F2D"/>
    <w:rsid w:val="00C32E20"/>
    <w:rsid w:val="00C4209F"/>
    <w:rsid w:val="00C57A67"/>
    <w:rsid w:val="00C614EA"/>
    <w:rsid w:val="00C62C17"/>
    <w:rsid w:val="00C7220A"/>
    <w:rsid w:val="00C747D5"/>
    <w:rsid w:val="00C77541"/>
    <w:rsid w:val="00C84847"/>
    <w:rsid w:val="00C91075"/>
    <w:rsid w:val="00CA1937"/>
    <w:rsid w:val="00CA251C"/>
    <w:rsid w:val="00CA71B6"/>
    <w:rsid w:val="00CB30BE"/>
    <w:rsid w:val="00CC4A6C"/>
    <w:rsid w:val="00CC4ECB"/>
    <w:rsid w:val="00CD42FB"/>
    <w:rsid w:val="00CD63D6"/>
    <w:rsid w:val="00CF2D24"/>
    <w:rsid w:val="00D06C9C"/>
    <w:rsid w:val="00D079F8"/>
    <w:rsid w:val="00D10348"/>
    <w:rsid w:val="00D17FCA"/>
    <w:rsid w:val="00D20260"/>
    <w:rsid w:val="00D22047"/>
    <w:rsid w:val="00D54308"/>
    <w:rsid w:val="00D7198C"/>
    <w:rsid w:val="00D90302"/>
    <w:rsid w:val="00D91F63"/>
    <w:rsid w:val="00D962A6"/>
    <w:rsid w:val="00D97047"/>
    <w:rsid w:val="00DA5FE2"/>
    <w:rsid w:val="00DB009A"/>
    <w:rsid w:val="00DB20A5"/>
    <w:rsid w:val="00DB63E7"/>
    <w:rsid w:val="00DB7E70"/>
    <w:rsid w:val="00DC1B5A"/>
    <w:rsid w:val="00DC7A7E"/>
    <w:rsid w:val="00DD55E4"/>
    <w:rsid w:val="00DE3742"/>
    <w:rsid w:val="00DF0901"/>
    <w:rsid w:val="00DF35AC"/>
    <w:rsid w:val="00DF6651"/>
    <w:rsid w:val="00E014A2"/>
    <w:rsid w:val="00E05B59"/>
    <w:rsid w:val="00E101F1"/>
    <w:rsid w:val="00E13BCC"/>
    <w:rsid w:val="00E14A0B"/>
    <w:rsid w:val="00E14EC8"/>
    <w:rsid w:val="00E22430"/>
    <w:rsid w:val="00E27EA1"/>
    <w:rsid w:val="00E30E01"/>
    <w:rsid w:val="00E4212F"/>
    <w:rsid w:val="00E42EDE"/>
    <w:rsid w:val="00E55B73"/>
    <w:rsid w:val="00E67805"/>
    <w:rsid w:val="00E74E9C"/>
    <w:rsid w:val="00E94C68"/>
    <w:rsid w:val="00EA13DC"/>
    <w:rsid w:val="00EB01F4"/>
    <w:rsid w:val="00EC2CEB"/>
    <w:rsid w:val="00EE08EB"/>
    <w:rsid w:val="00EE0ADA"/>
    <w:rsid w:val="00EE3A06"/>
    <w:rsid w:val="00EF3AF6"/>
    <w:rsid w:val="00EF6608"/>
    <w:rsid w:val="00F028E3"/>
    <w:rsid w:val="00F05DAA"/>
    <w:rsid w:val="00F10880"/>
    <w:rsid w:val="00F3589A"/>
    <w:rsid w:val="00F42DB5"/>
    <w:rsid w:val="00F44F70"/>
    <w:rsid w:val="00F5308E"/>
    <w:rsid w:val="00F562AB"/>
    <w:rsid w:val="00F7766D"/>
    <w:rsid w:val="00F8075F"/>
    <w:rsid w:val="00F83691"/>
    <w:rsid w:val="00F8460B"/>
    <w:rsid w:val="00F95728"/>
    <w:rsid w:val="00FB373F"/>
    <w:rsid w:val="00FC3344"/>
    <w:rsid w:val="00FD084F"/>
    <w:rsid w:val="00FE62F6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Boxeo-Solicitud%20de%20Licencias/Boxeo-Solicitud%20de%20Licencias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rd.gobierno.p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hyperlink" Target="https://spnavigation.respondcrm.com/AppViewer.html?q=https://311prkb.respondcrm.com/respondweb/Boxeo-Solicitud%20de%20Licencias/Boxeo-Solicitud%20de%20Licencias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spnavigation.respondcrm.com/AppViewer.html?q=https://311prkb.respondcrm.com/respondweb/Reglamento%208028%20Boxeo%20Profesional%20de%20PR/Reglamento%208028%20Boxeo%20Profesional%20de%20PR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DDCF4-385D-403A-BF71-635895F06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490E7-6AA4-4740-BD12-6479451EE51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EBE2A563-E205-4D39-A44C-9F7B47F6C0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Boxeo- nformación sobre Solicitud de Licencia para Promotor</vt:lpstr>
    </vt:vector>
  </TitlesOfParts>
  <Company>Hewlett-Packard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Boxeo- nformación sobre Solicitud de Licencia para Promotor</dc:title>
  <dc:subject>Información General</dc:subject>
  <dc:creator>3-1-1 Tu Línea de Servicios de Gobierno</dc:creator>
  <cp:keywords>DRD</cp:keywords>
  <cp:lastModifiedBy>respondadmin</cp:lastModifiedBy>
  <cp:revision>6</cp:revision>
  <cp:lastPrinted>2012-07-19T21:30:00Z</cp:lastPrinted>
  <dcterms:created xsi:type="dcterms:W3CDTF">2012-10-18T14:59:00Z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