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EA3FC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A68C3" w:rsidRDefault="00591CEE" w:rsidP="00160EF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A68C3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60EFA" w:rsidRDefault="004979AF" w:rsidP="00160EFA">
            <w:pPr>
              <w:rPr>
                <w:lang w:val="es-ES"/>
              </w:rPr>
            </w:pPr>
            <w:r w:rsidRPr="00160EFA">
              <w:rPr>
                <w:rFonts w:cs="Calibri"/>
                <w:b/>
                <w:sz w:val="28"/>
                <w:szCs w:val="28"/>
                <w:lang w:val="es-ES"/>
              </w:rPr>
              <w:t xml:space="preserve">Descripción del Servicio </w:t>
            </w:r>
            <w:r w:rsidR="005A4616" w:rsidRPr="00160EFA">
              <w:rPr>
                <w:rFonts w:cs="Calibri"/>
                <w:b/>
                <w:sz w:val="28"/>
                <w:szCs w:val="28"/>
                <w:lang w:val="es-ES"/>
              </w:rPr>
              <w:t xml:space="preserve">                                                                           </w:t>
            </w:r>
            <w:hyperlink r:id="rId13" w:tooltip="Crear Referido a la Agencia" w:history="1">
              <w:r w:rsidR="005A4616" w:rsidRPr="00160EFA">
                <w:rPr>
                  <w:rStyle w:val="Hyperlink"/>
                  <w:rFonts w:cs="Calibri"/>
                  <w:b/>
                  <w:color w:val="943634"/>
                  <w:sz w:val="28"/>
                  <w:szCs w:val="28"/>
                  <w:u w:val="none"/>
                  <w:lang w:val="es-ES"/>
                </w:rPr>
                <w:t>Crear Referido</w:t>
              </w:r>
            </w:hyperlink>
          </w:p>
        </w:tc>
      </w:tr>
    </w:tbl>
    <w:p w:rsidR="003D7607" w:rsidRPr="00DA68C3" w:rsidRDefault="003D7607" w:rsidP="00160EFA">
      <w:pPr>
        <w:pStyle w:val="NoSpacing"/>
        <w:numPr>
          <w:ilvl w:val="0"/>
          <w:numId w:val="3"/>
        </w:numPr>
        <w:spacing w:before="120" w:after="120"/>
        <w:contextualSpacing/>
        <w:rPr>
          <w:rFonts w:cs="Calibri"/>
          <w:lang w:val="es-ES_tradnl"/>
        </w:rPr>
      </w:pPr>
      <w:r w:rsidRPr="00DA68C3">
        <w:rPr>
          <w:rFonts w:cs="Calibri"/>
          <w:lang w:val="es-ES_tradnl"/>
        </w:rPr>
        <w:t xml:space="preserve">Orientar e informar al ciudadano  sobre </w:t>
      </w:r>
      <w:r w:rsidR="0022649D" w:rsidRPr="00DA68C3">
        <w:rPr>
          <w:rFonts w:cs="Calibri"/>
          <w:lang w:val="es-ES_tradnl"/>
        </w:rPr>
        <w:t>la Compañía de Parques Nacionales</w:t>
      </w:r>
      <w:r w:rsidR="00EC62A5" w:rsidRPr="00DA68C3">
        <w:rPr>
          <w:rFonts w:cs="Calibri"/>
          <w:lang w:val="es-ES_tradnl"/>
        </w:rPr>
        <w:t xml:space="preserve"> (CPN)</w:t>
      </w:r>
      <w:r w:rsidRPr="00DA68C3">
        <w:rPr>
          <w:rFonts w:cs="Calibri"/>
          <w:lang w:val="es-ES_tradnl"/>
        </w:rPr>
        <w:t>.</w:t>
      </w:r>
    </w:p>
    <w:p w:rsidR="00294398" w:rsidRPr="00DA68C3" w:rsidRDefault="00C91ABB" w:rsidP="00160EFA">
      <w:pPr>
        <w:pStyle w:val="NoSpacing"/>
        <w:numPr>
          <w:ilvl w:val="0"/>
          <w:numId w:val="3"/>
        </w:numPr>
        <w:spacing w:before="120" w:after="120"/>
        <w:contextualSpacing/>
        <w:rPr>
          <w:rFonts w:cs="Calibri"/>
          <w:lang w:val="es-ES_tradnl"/>
        </w:rPr>
      </w:pPr>
      <w:r w:rsidRPr="00DA68C3">
        <w:rPr>
          <w:rFonts w:cs="Calibri"/>
          <w:lang w:val="es-ES_tradnl"/>
        </w:rPr>
        <w:t xml:space="preserve">La Compañía de Parques Nacionales </w:t>
      </w:r>
      <w:r w:rsidR="000E2897" w:rsidRPr="00DA68C3">
        <w:rPr>
          <w:rFonts w:cs="Calibri"/>
          <w:lang w:val="es-ES_tradnl"/>
        </w:rPr>
        <w:t>ha desarrollado los centros vacacionales y las áreas de acampar con el propósito de brindarle a grupos de familia igual oportunidad para el disfrute de unas vacaciones a bajo costo</w:t>
      </w:r>
      <w:r w:rsidR="005E6FD5" w:rsidRPr="00DA68C3">
        <w:rPr>
          <w:rFonts w:cs="Calibri"/>
          <w:lang w:val="es-ES_tradnl"/>
        </w:rPr>
        <w:t xml:space="preserve"> </w:t>
      </w:r>
      <w:r w:rsidR="000E2897" w:rsidRPr="00DA68C3">
        <w:rPr>
          <w:rFonts w:cs="Calibri"/>
          <w:lang w:val="es-ES_tradnl"/>
        </w:rPr>
        <w:t>en un sitio acogedor y en contacto con la naturaleza.</w:t>
      </w:r>
      <w:r w:rsidR="00C23DAB" w:rsidRPr="00DA68C3">
        <w:rPr>
          <w:rFonts w:cs="Calibri"/>
          <w:lang w:val="es-ES_tradnl"/>
        </w:rPr>
        <w:t xml:space="preserve"> </w:t>
      </w:r>
    </w:p>
    <w:p w:rsidR="00011A2D" w:rsidRPr="00DA68C3" w:rsidRDefault="000E2897" w:rsidP="00160EFA">
      <w:pPr>
        <w:pStyle w:val="NoSpacing"/>
        <w:numPr>
          <w:ilvl w:val="0"/>
          <w:numId w:val="3"/>
        </w:numPr>
        <w:tabs>
          <w:tab w:val="left" w:pos="2610"/>
        </w:tabs>
        <w:spacing w:before="120" w:after="120"/>
        <w:contextualSpacing/>
        <w:rPr>
          <w:rFonts w:cs="Calibri"/>
          <w:b/>
          <w:lang w:val="es-ES_tradnl"/>
        </w:rPr>
      </w:pPr>
      <w:r w:rsidRPr="00DA68C3">
        <w:rPr>
          <w:rFonts w:cs="Calibri"/>
          <w:lang w:val="es-ES_tradnl"/>
        </w:rPr>
        <w:t xml:space="preserve">Las áreas destinadas a estos usos requieren de un esfuerzo por parte del </w:t>
      </w:r>
      <w:r w:rsidR="00A616E2" w:rsidRPr="00DA68C3">
        <w:rPr>
          <w:rFonts w:cs="Calibri"/>
          <w:lang w:val="es-ES_tradnl"/>
        </w:rPr>
        <w:t>ciudadano</w:t>
      </w:r>
      <w:r w:rsidRPr="00DA68C3">
        <w:rPr>
          <w:rFonts w:cs="Calibri"/>
          <w:lang w:val="es-ES_tradnl"/>
        </w:rPr>
        <w:t xml:space="preserve"> y del personal de </w:t>
      </w:r>
      <w:r w:rsidR="00667EC0" w:rsidRPr="00DA68C3">
        <w:rPr>
          <w:rFonts w:cs="Calibri"/>
          <w:lang w:val="es-ES_tradnl"/>
        </w:rPr>
        <w:t>la Compañía de Parques Nacionales (CPN)</w:t>
      </w:r>
      <w:r w:rsidRPr="00DA68C3">
        <w:rPr>
          <w:rFonts w:cs="Calibri"/>
          <w:lang w:val="es-ES_tradnl"/>
        </w:rPr>
        <w:t xml:space="preserve"> </w:t>
      </w:r>
      <w:r w:rsidR="00A616E2" w:rsidRPr="00DA68C3">
        <w:rPr>
          <w:rFonts w:cs="Calibri"/>
          <w:lang w:val="es-ES_tradnl"/>
        </w:rPr>
        <w:t xml:space="preserve">para la conservación de las instalaciones, los bienes, las plantas, los árboles y el medio ambiente en condiciones óptimas que garanticen una estadía agradable.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A68C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A68C3" w:rsidRDefault="00667D45" w:rsidP="00160EF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A68C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FFA5D50" wp14:editId="62DA7F0B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A68C3" w:rsidRDefault="004979AF" w:rsidP="00160EFA">
            <w:pPr>
              <w:rPr>
                <w:rFonts w:cs="Calibri"/>
                <w:b/>
                <w:sz w:val="28"/>
                <w:szCs w:val="28"/>
              </w:rPr>
            </w:pPr>
            <w:r w:rsidRPr="00DA68C3">
              <w:rPr>
                <w:rFonts w:cs="Calibri"/>
                <w:b/>
                <w:sz w:val="28"/>
                <w:szCs w:val="28"/>
              </w:rPr>
              <w:t>Audiencia y Propósito</w:t>
            </w:r>
            <w:r w:rsidR="00C84847" w:rsidRPr="00DA68C3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3074F4" w:rsidRPr="00DA68C3" w:rsidRDefault="00ED1628" w:rsidP="00160EFA">
      <w:pPr>
        <w:pStyle w:val="NoSpacing"/>
        <w:numPr>
          <w:ilvl w:val="0"/>
          <w:numId w:val="14"/>
        </w:numPr>
        <w:spacing w:before="120" w:after="100" w:afterAutospacing="1"/>
        <w:ind w:left="720"/>
        <w:contextualSpacing/>
        <w:rPr>
          <w:rFonts w:cs="Calibri"/>
          <w:lang w:val="es-ES_tradnl"/>
        </w:rPr>
      </w:pPr>
      <w:r w:rsidRPr="00DA68C3">
        <w:rPr>
          <w:rFonts w:cs="Calibri"/>
          <w:lang w:val="es-ES_tradnl"/>
        </w:rPr>
        <w:t>Público</w:t>
      </w:r>
      <w:r w:rsidR="00143632" w:rsidRPr="00DA68C3">
        <w:rPr>
          <w:rFonts w:cs="Calibri"/>
          <w:lang w:val="es-ES_tradnl"/>
        </w:rPr>
        <w:t xml:space="preserve"> en genera</w:t>
      </w:r>
      <w:r w:rsidR="0072729E">
        <w:rPr>
          <w:rFonts w:cs="Calibri"/>
          <w:lang w:val="es-ES_tradnl"/>
        </w:rPr>
        <w:t>l</w:t>
      </w:r>
    </w:p>
    <w:p w:rsidR="00ED1628" w:rsidRPr="00DA68C3" w:rsidRDefault="003074F4" w:rsidP="00160EFA">
      <w:pPr>
        <w:pStyle w:val="NoSpacing"/>
        <w:numPr>
          <w:ilvl w:val="0"/>
          <w:numId w:val="14"/>
        </w:numPr>
        <w:spacing w:before="120" w:after="120"/>
        <w:ind w:left="720"/>
        <w:contextualSpacing/>
        <w:rPr>
          <w:rFonts w:cs="Calibri"/>
          <w:lang w:val="es-ES_tradnl"/>
        </w:rPr>
      </w:pPr>
      <w:r w:rsidRPr="00DA68C3">
        <w:rPr>
          <w:rFonts w:cs="Calibri"/>
          <w:lang w:val="es-ES_tradnl"/>
        </w:rPr>
        <w:t>V</w:t>
      </w:r>
      <w:r w:rsidR="001C4E81" w:rsidRPr="00DA68C3">
        <w:rPr>
          <w:rFonts w:cs="Calibri"/>
          <w:lang w:val="es-ES_tradnl"/>
        </w:rPr>
        <w:t>isitantes que llegan a Puerto Rico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A68C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DA68C3" w:rsidRDefault="00AD3D71" w:rsidP="00160EF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A68C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84FD853" wp14:editId="4A2AB40F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DA68C3" w:rsidRDefault="004A5AAE" w:rsidP="00160EFA">
            <w:pPr>
              <w:rPr>
                <w:rFonts w:cs="Calibri"/>
                <w:b/>
                <w:sz w:val="28"/>
                <w:szCs w:val="28"/>
              </w:rPr>
            </w:pPr>
            <w:r w:rsidRPr="00DA68C3">
              <w:rPr>
                <w:rFonts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517946" w:rsidRPr="00D72CEF" w:rsidRDefault="00517946" w:rsidP="00517946">
      <w:pPr>
        <w:pStyle w:val="NormalWeb"/>
        <w:numPr>
          <w:ilvl w:val="0"/>
          <w:numId w:val="19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72CEF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4B6909" w:rsidRPr="003A1347" w:rsidRDefault="00A616E2" w:rsidP="003A1347">
      <w:pPr>
        <w:pStyle w:val="ListParagraph"/>
        <w:numPr>
          <w:ilvl w:val="0"/>
          <w:numId w:val="19"/>
        </w:numPr>
        <w:spacing w:before="120"/>
        <w:rPr>
          <w:lang w:val="es-ES_tradnl"/>
        </w:rPr>
      </w:pPr>
      <w:r w:rsidRPr="003A1347">
        <w:rPr>
          <w:lang w:val="es-ES_tradnl"/>
        </w:rPr>
        <w:t>El uso de las instalaciones recreativas, tales como cafetería, canchas de tenis, baloncesto</w:t>
      </w:r>
      <w:r w:rsidR="00C17B2E" w:rsidRPr="003A1347">
        <w:rPr>
          <w:lang w:val="es-ES_tradnl"/>
        </w:rPr>
        <w:t xml:space="preserve"> y parques, entre otros, así como las playas</w:t>
      </w:r>
      <w:r w:rsidR="003C13DB" w:rsidRPr="003A1347">
        <w:rPr>
          <w:lang w:val="es-ES_tradnl"/>
        </w:rPr>
        <w:t xml:space="preserve"> y piscinas</w:t>
      </w:r>
      <w:r w:rsidR="00C17B2E" w:rsidRPr="003A1347">
        <w:rPr>
          <w:lang w:val="es-ES_tradnl"/>
        </w:rPr>
        <w:t>, estarán disponibles siempre y cuando factores climatológicos, de seguridad y técnicos así lo permitan.</w:t>
      </w:r>
    </w:p>
    <w:p w:rsidR="00990916" w:rsidRPr="003A1347" w:rsidRDefault="00D069F9" w:rsidP="003A1347">
      <w:pPr>
        <w:pStyle w:val="ListParagraph"/>
        <w:numPr>
          <w:ilvl w:val="0"/>
          <w:numId w:val="19"/>
        </w:numPr>
        <w:rPr>
          <w:lang w:val="es-ES_tradnl"/>
        </w:rPr>
      </w:pPr>
      <w:r w:rsidRPr="003A1347">
        <w:rPr>
          <w:lang w:val="es-ES_tradnl"/>
        </w:rPr>
        <w:t>El precio de alquiler en los centros o áreas de acampar, variará de acuerdo con las instalaciones existentes, teniendo en cuenta la localización, tamaño, uso, deterioro, necesidades de vigilancia y otros factores.</w:t>
      </w:r>
    </w:p>
    <w:p w:rsidR="003A1347" w:rsidRPr="00A251A9" w:rsidRDefault="00D069F9" w:rsidP="00A251A9">
      <w:pPr>
        <w:pStyle w:val="ListParagraph"/>
        <w:numPr>
          <w:ilvl w:val="0"/>
          <w:numId w:val="19"/>
        </w:numPr>
        <w:spacing w:after="120"/>
        <w:rPr>
          <w:lang w:val="es-ES_tradnl"/>
        </w:rPr>
      </w:pPr>
      <w:r w:rsidRPr="003A1347">
        <w:rPr>
          <w:lang w:val="es-ES_tradnl"/>
        </w:rPr>
        <w:t>No se aceptarán animales domésticos, excepto perros guía.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A3FC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A68C3" w:rsidRDefault="00591CEE" w:rsidP="00160EF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A68C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A8B026A" wp14:editId="51E86EC7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60EFA" w:rsidRDefault="00CA1937" w:rsidP="00160EFA">
            <w:pPr>
              <w:rPr>
                <w:rFonts w:cs="Calibri"/>
                <w:b/>
                <w:sz w:val="28"/>
                <w:szCs w:val="28"/>
                <w:lang w:val="es-ES"/>
              </w:rPr>
            </w:pPr>
            <w:r w:rsidRPr="00160EFA">
              <w:rPr>
                <w:rFonts w:cs="Calibri"/>
                <w:b/>
                <w:sz w:val="28"/>
                <w:szCs w:val="28"/>
                <w:lang w:val="es-ES"/>
              </w:rPr>
              <w:t xml:space="preserve">Lugar y Horario de Servicio </w:t>
            </w:r>
          </w:p>
        </w:tc>
      </w:tr>
    </w:tbl>
    <w:p w:rsidR="00D264F7" w:rsidRPr="00EF686E" w:rsidRDefault="00E4666D" w:rsidP="00160EFA">
      <w:pPr>
        <w:pStyle w:val="NoSpacing"/>
        <w:spacing w:before="120" w:after="120"/>
        <w:rPr>
          <w:rFonts w:cs="Calibri"/>
          <w:color w:val="0000FF"/>
          <w:lang w:val="es-PR"/>
        </w:rPr>
      </w:pPr>
      <w:hyperlink r:id="rId17" w:history="1">
        <w:r w:rsidR="00D264F7" w:rsidRPr="00D72CEF">
          <w:rPr>
            <w:rStyle w:val="Hyperlink"/>
            <w:rFonts w:cs="Calibri"/>
            <w:lang w:val="es-ES_tradnl"/>
          </w:rPr>
          <w:t xml:space="preserve">Directorio </w:t>
        </w:r>
        <w:r w:rsidR="00EF686E" w:rsidRPr="00D72CEF">
          <w:rPr>
            <w:rStyle w:val="Hyperlink"/>
            <w:rFonts w:cs="Calibri"/>
            <w:lang w:val="es-ES_tradnl"/>
          </w:rPr>
          <w:t>de la Compañía de Parques Nacionales (CPN)</w:t>
        </w:r>
      </w:hyperlink>
    </w:p>
    <w:p w:rsidR="00586C50" w:rsidRPr="00DA68C3" w:rsidRDefault="00586C50" w:rsidP="00A33202">
      <w:pPr>
        <w:pStyle w:val="NoSpacing"/>
        <w:spacing w:before="120" w:after="120"/>
        <w:ind w:left="720"/>
        <w:rPr>
          <w:rFonts w:cs="Calibri"/>
          <w:lang w:val="es-ES_tradnl"/>
        </w:rPr>
      </w:pPr>
      <w:r w:rsidRPr="00DA68C3">
        <w:rPr>
          <w:rFonts w:cs="Calibri"/>
          <w:lang w:val="es-ES_tradnl"/>
        </w:rPr>
        <w:t xml:space="preserve">Para </w:t>
      </w:r>
      <w:r w:rsidR="00BC3032" w:rsidRPr="00DA68C3">
        <w:rPr>
          <w:rFonts w:cs="Calibri"/>
          <w:lang w:val="es-ES_tradnl"/>
        </w:rPr>
        <w:t xml:space="preserve">reservaciones </w:t>
      </w:r>
      <w:r w:rsidRPr="00DA68C3">
        <w:rPr>
          <w:rFonts w:cs="Calibri"/>
          <w:lang w:val="es-ES_tradnl"/>
        </w:rPr>
        <w:t xml:space="preserve"> de </w:t>
      </w:r>
      <w:r w:rsidR="00BC3032" w:rsidRPr="00DA68C3">
        <w:rPr>
          <w:rFonts w:cs="Calibri"/>
          <w:lang w:val="es-ES_tradnl"/>
        </w:rPr>
        <w:t>villas</w:t>
      </w:r>
      <w:r w:rsidR="00493416" w:rsidRPr="00DA68C3">
        <w:rPr>
          <w:rFonts w:cs="Calibri"/>
          <w:lang w:val="es-ES_tradnl"/>
        </w:rPr>
        <w:t xml:space="preserve"> y </w:t>
      </w:r>
      <w:r w:rsidR="00BC3032" w:rsidRPr="00DA68C3">
        <w:rPr>
          <w:rFonts w:cs="Calibri"/>
          <w:lang w:val="es-ES_tradnl"/>
        </w:rPr>
        <w:t>cabaña</w:t>
      </w:r>
      <w:r w:rsidRPr="00DA68C3">
        <w:rPr>
          <w:rFonts w:cs="Calibri"/>
          <w:lang w:val="es-ES_tradnl"/>
        </w:rPr>
        <w:t xml:space="preserve">s </w:t>
      </w:r>
      <w:r w:rsidR="00BC3032" w:rsidRPr="00DA68C3">
        <w:rPr>
          <w:rFonts w:cs="Calibri"/>
          <w:lang w:val="es-ES_tradnl"/>
        </w:rPr>
        <w:t xml:space="preserve">en los Centros Vacacionales </w:t>
      </w:r>
      <w:r w:rsidR="00493416" w:rsidRPr="00DA68C3">
        <w:rPr>
          <w:rFonts w:cs="Calibri"/>
          <w:lang w:val="es-ES_tradnl"/>
        </w:rPr>
        <w:t>y pago</w:t>
      </w:r>
      <w:r w:rsidR="00C356CE">
        <w:rPr>
          <w:rFonts w:cs="Calibri"/>
          <w:lang w:val="es-ES_tradnl"/>
        </w:rPr>
        <w:t>s</w:t>
      </w:r>
      <w:r w:rsidR="00493416" w:rsidRPr="00DA68C3">
        <w:rPr>
          <w:rFonts w:cs="Calibri"/>
          <w:lang w:val="es-ES_tradnl"/>
        </w:rPr>
        <w:t xml:space="preserve"> </w:t>
      </w:r>
      <w:r w:rsidRPr="00DA68C3">
        <w:rPr>
          <w:rFonts w:cs="Calibri"/>
          <w:lang w:val="es-ES_tradnl"/>
        </w:rPr>
        <w:t>puede visitar</w:t>
      </w:r>
      <w:r w:rsidR="00137EF5" w:rsidRPr="00DA68C3">
        <w:rPr>
          <w:rFonts w:cs="Calibri"/>
          <w:lang w:val="es-ES_tradnl"/>
        </w:rPr>
        <w:t xml:space="preserve"> o llamar a</w:t>
      </w:r>
      <w:r w:rsidRPr="00DA68C3">
        <w:rPr>
          <w:rFonts w:cs="Calibri"/>
          <w:lang w:val="es-ES_tradnl"/>
        </w:rPr>
        <w:t xml:space="preserve"> la Oficina de Reservaciones de la Compañía de Parques Nacionales</w:t>
      </w:r>
      <w:r w:rsidR="00990916" w:rsidRPr="00DA68C3">
        <w:rPr>
          <w:rFonts w:cs="Calibri"/>
          <w:lang w:val="es-ES_tradnl"/>
        </w:rPr>
        <w:t xml:space="preserve">. </w:t>
      </w:r>
      <w:r w:rsidR="00C356CE">
        <w:rPr>
          <w:rFonts w:cs="Calibri"/>
          <w:lang w:val="es-ES_tradnl"/>
        </w:rPr>
        <w:t xml:space="preserve">Para información de alquiler de casas </w:t>
      </w:r>
      <w:r w:rsidR="004248C0">
        <w:rPr>
          <w:rFonts w:cs="Calibri"/>
          <w:lang w:val="es-ES_tradnl"/>
        </w:rPr>
        <w:t>móviles puede comunicarse con l</w:t>
      </w:r>
      <w:r w:rsidR="00C356CE">
        <w:rPr>
          <w:rFonts w:cs="Calibri"/>
          <w:lang w:val="es-ES_tradnl"/>
        </w:rPr>
        <w:t>as Oficinas Administrativas de los Balnearios donde se retiene los espacios para estos vehículos.</w:t>
      </w:r>
    </w:p>
    <w:p w:rsidR="00300AF7" w:rsidRPr="00DA68C3" w:rsidRDefault="00300AF7" w:rsidP="00160EFA">
      <w:pPr>
        <w:pStyle w:val="NoSpacing"/>
        <w:spacing w:before="120" w:after="120"/>
        <w:ind w:left="1440"/>
        <w:contextualSpacing/>
        <w:rPr>
          <w:rFonts w:cs="Calibri"/>
          <w:lang w:val="es-ES_tradnl"/>
        </w:rPr>
      </w:pPr>
      <w:r w:rsidRPr="00DA68C3">
        <w:rPr>
          <w:rFonts w:cs="Calibri"/>
          <w:b/>
          <w:lang w:val="es-ES_tradnl"/>
        </w:rPr>
        <w:t>Lugar:</w:t>
      </w:r>
      <w:r w:rsidRPr="00DA68C3">
        <w:rPr>
          <w:rFonts w:cs="Calibri"/>
          <w:lang w:val="es-ES_tradnl"/>
        </w:rPr>
        <w:tab/>
      </w:r>
      <w:r w:rsidRPr="00DA68C3">
        <w:rPr>
          <w:rFonts w:cs="Calibri"/>
          <w:lang w:val="es-ES_tradnl"/>
        </w:rPr>
        <w:tab/>
        <w:t>Edificio  de Agencias Ambientales Cruz A. Matos</w:t>
      </w:r>
    </w:p>
    <w:p w:rsidR="00300AF7" w:rsidRPr="00DA68C3" w:rsidRDefault="00DA68C3" w:rsidP="00160EFA">
      <w:pPr>
        <w:pStyle w:val="NoSpacing"/>
        <w:spacing w:before="120" w:after="120"/>
        <w:ind w:left="2160" w:firstLine="720"/>
        <w:contextualSpacing/>
        <w:rPr>
          <w:rFonts w:cs="Calibri"/>
          <w:lang w:val="es-ES_tradnl"/>
        </w:rPr>
      </w:pPr>
      <w:r w:rsidRPr="00DA68C3">
        <w:rPr>
          <w:rFonts w:cs="Calibri"/>
          <w:lang w:val="es-ES_tradnl"/>
        </w:rPr>
        <w:t xml:space="preserve">Sector el Cinco,  Carretera </w:t>
      </w:r>
      <w:r w:rsidR="00300AF7" w:rsidRPr="00DA68C3">
        <w:rPr>
          <w:rFonts w:cs="Calibri"/>
          <w:lang w:val="es-ES_tradnl"/>
        </w:rPr>
        <w:t># 8838 Km. 6.3</w:t>
      </w:r>
    </w:p>
    <w:p w:rsidR="00300AF7" w:rsidRPr="00DA68C3" w:rsidRDefault="00300AF7" w:rsidP="00160EFA">
      <w:pPr>
        <w:pStyle w:val="NoSpacing"/>
        <w:spacing w:before="120" w:after="120"/>
        <w:ind w:left="2160" w:firstLine="720"/>
        <w:contextualSpacing/>
        <w:rPr>
          <w:rFonts w:cs="Calibri"/>
          <w:lang w:val="es-ES_tradnl"/>
        </w:rPr>
      </w:pPr>
      <w:r w:rsidRPr="00DA68C3">
        <w:rPr>
          <w:rFonts w:cs="Calibri"/>
          <w:lang w:val="es-ES_tradnl"/>
        </w:rPr>
        <w:t>Rio Piedras, PR  00936</w:t>
      </w:r>
    </w:p>
    <w:p w:rsidR="00300AF7" w:rsidRPr="00160EFA" w:rsidRDefault="00300AF7" w:rsidP="00160EFA">
      <w:pPr>
        <w:spacing w:before="120" w:after="120" w:line="240" w:lineRule="auto"/>
        <w:ind w:left="1080" w:firstLine="360"/>
        <w:rPr>
          <w:rFonts w:cs="Calibri"/>
          <w:lang w:val="es-ES"/>
        </w:rPr>
      </w:pPr>
      <w:r w:rsidRPr="00160EFA">
        <w:rPr>
          <w:rFonts w:cs="Calibri"/>
          <w:b/>
          <w:lang w:val="es-ES"/>
        </w:rPr>
        <w:t>Teléfono:</w:t>
      </w:r>
      <w:r w:rsidR="00C356CE" w:rsidRPr="00160EFA">
        <w:rPr>
          <w:rFonts w:cs="Calibri"/>
          <w:lang w:val="es-ES"/>
        </w:rPr>
        <w:t xml:space="preserve"> </w:t>
      </w:r>
      <w:r w:rsidR="00C356CE" w:rsidRPr="00160EFA">
        <w:rPr>
          <w:rFonts w:cs="Calibri"/>
          <w:lang w:val="es-ES"/>
        </w:rPr>
        <w:tab/>
        <w:t>(787) 622-5200 Ext. 254, 361, 368, 370</w:t>
      </w:r>
      <w:r w:rsidR="00884A3E" w:rsidRPr="00160EFA">
        <w:rPr>
          <w:rFonts w:cs="Calibri"/>
          <w:lang w:val="es-ES"/>
        </w:rPr>
        <w:t>, 360</w:t>
      </w:r>
    </w:p>
    <w:p w:rsidR="00300AF7" w:rsidRPr="00160EFA" w:rsidRDefault="00300AF7" w:rsidP="00160EFA">
      <w:pPr>
        <w:spacing w:before="120" w:after="120" w:line="240" w:lineRule="auto"/>
        <w:ind w:left="1080" w:firstLine="360"/>
        <w:rPr>
          <w:rFonts w:cs="Calibri"/>
          <w:lang w:val="es-ES"/>
        </w:rPr>
      </w:pPr>
      <w:r w:rsidRPr="00160EFA">
        <w:rPr>
          <w:rFonts w:cs="Calibri"/>
          <w:b/>
          <w:lang w:val="es-ES"/>
        </w:rPr>
        <w:lastRenderedPageBreak/>
        <w:t>Fax:</w:t>
      </w:r>
      <w:r w:rsidRPr="00160EFA">
        <w:rPr>
          <w:rFonts w:cs="Calibri"/>
          <w:lang w:val="es-ES"/>
        </w:rPr>
        <w:tab/>
      </w:r>
      <w:r w:rsidRPr="00160EFA">
        <w:rPr>
          <w:rFonts w:cs="Calibri"/>
          <w:lang w:val="es-ES"/>
        </w:rPr>
        <w:tab/>
        <w:t>(787) 622-5212</w:t>
      </w:r>
    </w:p>
    <w:p w:rsidR="00300AF7" w:rsidRDefault="00300AF7" w:rsidP="00160EFA">
      <w:pPr>
        <w:spacing w:before="120" w:after="120" w:line="240" w:lineRule="auto"/>
        <w:ind w:left="1080" w:firstLine="360"/>
        <w:rPr>
          <w:lang w:val="es-ES"/>
        </w:rPr>
      </w:pPr>
      <w:r w:rsidRPr="00160EFA">
        <w:rPr>
          <w:b/>
          <w:lang w:val="es-ES"/>
        </w:rPr>
        <w:t>Internet:</w:t>
      </w:r>
      <w:r w:rsidRPr="00160EFA">
        <w:rPr>
          <w:lang w:val="es-ES"/>
        </w:rPr>
        <w:tab/>
      </w:r>
      <w:hyperlink r:id="rId18" w:history="1">
        <w:r w:rsidR="00EF686E" w:rsidRPr="00864CA7">
          <w:rPr>
            <w:rStyle w:val="Hyperlink"/>
            <w:rFonts w:cs="Calibri"/>
            <w:lang w:val="es-ES"/>
          </w:rPr>
          <w:t>www.parquesnacionalespr.com</w:t>
        </w:r>
      </w:hyperlink>
    </w:p>
    <w:p w:rsidR="00EF686E" w:rsidRPr="00EF686E" w:rsidRDefault="00EF686E" w:rsidP="00160EFA">
      <w:pPr>
        <w:spacing w:before="120" w:after="120" w:line="240" w:lineRule="auto"/>
        <w:ind w:left="1080" w:firstLine="360"/>
        <w:rPr>
          <w:u w:val="single"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hyperlink r:id="rId19" w:history="1">
        <w:r w:rsidRPr="00D72CEF">
          <w:rPr>
            <w:rStyle w:val="Hyperlink"/>
            <w:lang w:val="es-ES"/>
          </w:rPr>
          <w:t>www.cpnpr.gobierno.pr</w:t>
        </w:r>
      </w:hyperlink>
    </w:p>
    <w:p w:rsidR="00300AF7" w:rsidRPr="00160EFA" w:rsidRDefault="00300AF7" w:rsidP="00160EFA">
      <w:pPr>
        <w:spacing w:before="120" w:after="120" w:line="240" w:lineRule="auto"/>
        <w:ind w:left="1080" w:firstLine="360"/>
        <w:rPr>
          <w:rFonts w:cs="Calibri"/>
          <w:lang w:val="es-ES"/>
        </w:rPr>
      </w:pPr>
      <w:r w:rsidRPr="00160EFA">
        <w:rPr>
          <w:rFonts w:cs="Calibri"/>
          <w:b/>
          <w:lang w:val="es-ES"/>
        </w:rPr>
        <w:t>Horarios:</w:t>
      </w:r>
      <w:r w:rsidRPr="00160EFA">
        <w:rPr>
          <w:rFonts w:cs="Calibri"/>
          <w:lang w:val="es-ES"/>
        </w:rPr>
        <w:tab/>
        <w:t xml:space="preserve">Lunes a viernes de 8:00 a.m. – 4:30 p.m.  </w:t>
      </w:r>
    </w:p>
    <w:p w:rsidR="00300AF7" w:rsidRPr="00160EFA" w:rsidRDefault="00300AF7" w:rsidP="00160EFA">
      <w:pPr>
        <w:spacing w:before="120" w:after="120" w:line="240" w:lineRule="auto"/>
        <w:ind w:left="2160" w:firstLine="720"/>
        <w:rPr>
          <w:rFonts w:cs="Calibri"/>
          <w:lang w:val="es-ES"/>
        </w:rPr>
      </w:pPr>
      <w:r w:rsidRPr="00160EFA">
        <w:rPr>
          <w:rFonts w:cs="Calibri"/>
          <w:lang w:val="es-ES"/>
        </w:rPr>
        <w:t xml:space="preserve">Para reservaciones en Oficina Central de 8:00 a.m. -  4:00 p.m. </w:t>
      </w:r>
    </w:p>
    <w:p w:rsidR="009E0858" w:rsidRPr="00DA68C3" w:rsidRDefault="00300AF7" w:rsidP="00160EFA">
      <w:pPr>
        <w:pStyle w:val="NoSpacing"/>
        <w:spacing w:before="120" w:after="120"/>
        <w:ind w:left="2160" w:firstLine="720"/>
        <w:rPr>
          <w:rFonts w:cs="Calibri"/>
          <w:lang w:val="es-ES_tradnl"/>
        </w:rPr>
      </w:pPr>
      <w:r w:rsidRPr="00D72CEF">
        <w:rPr>
          <w:rFonts w:cs="Calibri"/>
          <w:lang w:val="es-ES_tradnl"/>
        </w:rPr>
        <w:t>(Días feriado</w:t>
      </w:r>
      <w:r w:rsidR="00B27401" w:rsidRPr="00D72CEF">
        <w:rPr>
          <w:rFonts w:cs="Calibri"/>
          <w:lang w:val="es-ES_tradnl"/>
        </w:rPr>
        <w:t>s</w:t>
      </w:r>
      <w:r w:rsidRPr="00D72CEF">
        <w:rPr>
          <w:rFonts w:cs="Calibri"/>
          <w:lang w:val="es-ES_tradnl"/>
        </w:rPr>
        <w:t xml:space="preserve"> </w:t>
      </w:r>
      <w:r w:rsidR="00B27401" w:rsidRPr="00D72CEF">
        <w:rPr>
          <w:rFonts w:cs="Calibri"/>
          <w:lang w:val="es-ES_tradnl"/>
        </w:rPr>
        <w:t xml:space="preserve">la oficina </w:t>
      </w:r>
      <w:r w:rsidRPr="00D72CEF">
        <w:rPr>
          <w:rFonts w:cs="Calibri"/>
          <w:lang w:val="es-ES_tradnl"/>
        </w:rPr>
        <w:t>permanecerá cerrada)</w:t>
      </w:r>
    </w:p>
    <w:p w:rsidR="00106536" w:rsidRPr="00EF686E" w:rsidRDefault="00AB5AB0" w:rsidP="00EF686E">
      <w:pPr>
        <w:pStyle w:val="NoSpacing"/>
        <w:spacing w:before="120" w:after="120"/>
        <w:ind w:left="720"/>
        <w:rPr>
          <w:rFonts w:cs="Calibri"/>
          <w:lang w:val="es-ES_tradnl"/>
        </w:rPr>
      </w:pPr>
      <w:r w:rsidRPr="00DA68C3">
        <w:rPr>
          <w:rFonts w:cs="Calibri"/>
          <w:lang w:val="es-ES_tradnl"/>
        </w:rPr>
        <w:t>Para el alquiler de Instalaciones Comerciales de la Compañía de Parques Nacionales deberá comunicarse con la Oficina Administrativa de la instalación interesada</w:t>
      </w:r>
      <w:r w:rsidR="003C13DB" w:rsidRPr="00DA68C3">
        <w:rPr>
          <w:rFonts w:cs="Calibri"/>
          <w:lang w:val="es-ES_tradnl"/>
        </w:rPr>
        <w:t xml:space="preserve"> o con </w:t>
      </w:r>
      <w:r w:rsidR="003C13DB" w:rsidRPr="00DA68C3">
        <w:rPr>
          <w:rFonts w:cs="Calibri"/>
          <w:b/>
          <w:lang w:val="es-ES_tradnl"/>
        </w:rPr>
        <w:t xml:space="preserve">la Oficina de Mercadeo de la </w:t>
      </w:r>
      <w:r w:rsidR="00463E4B" w:rsidRPr="00DA68C3">
        <w:rPr>
          <w:rFonts w:cs="Calibri"/>
          <w:b/>
          <w:lang w:val="es-ES_tradnl"/>
        </w:rPr>
        <w:t>Compañía de Parques Nacionales (CPN)</w:t>
      </w:r>
      <w:r w:rsidRPr="00DA68C3">
        <w:rPr>
          <w:rFonts w:cs="Calibri"/>
          <w:b/>
          <w:lang w:val="es-ES_tradnl"/>
        </w:rPr>
        <w:t>.</w:t>
      </w:r>
      <w:r w:rsidR="00D87751" w:rsidRPr="00DA68C3">
        <w:rPr>
          <w:rFonts w:cs="Calibri"/>
          <w:b/>
          <w:lang w:val="es-ES_tradnl"/>
        </w:rPr>
        <w:t xml:space="preserve"> </w:t>
      </w:r>
      <w:r w:rsidR="00D87751" w:rsidRPr="00DA68C3">
        <w:rPr>
          <w:rFonts w:cs="Calibri"/>
          <w:lang w:val="es-ES_tradnl"/>
        </w:rPr>
        <w:t>(</w:t>
      </w:r>
      <w:r w:rsidR="0027280E" w:rsidRPr="00DA68C3">
        <w:rPr>
          <w:rFonts w:cs="Calibri"/>
          <w:lang w:val="es-ES_tradnl"/>
        </w:rPr>
        <w:t>Ver</w:t>
      </w:r>
      <w:r w:rsidR="0027280E" w:rsidRPr="00DA68C3">
        <w:rPr>
          <w:rFonts w:cs="Calibri"/>
          <w:b/>
          <w:color w:val="3333FF"/>
          <w:lang w:val="es-ES_tradnl"/>
        </w:rPr>
        <w:t xml:space="preserve"> </w:t>
      </w:r>
      <w:hyperlink r:id="rId20" w:history="1">
        <w:r w:rsidR="0027280E" w:rsidRPr="00DA68C3">
          <w:rPr>
            <w:rStyle w:val="Hyperlink"/>
            <w:rFonts w:cs="Calibri"/>
            <w:color w:val="FF0000"/>
            <w:lang w:val="es-ES_tradnl"/>
          </w:rPr>
          <w:t>Tarifas</w:t>
        </w:r>
        <w:r w:rsidR="000832C5" w:rsidRPr="00DA68C3">
          <w:rPr>
            <w:rStyle w:val="Hyperlink"/>
            <w:rFonts w:cs="Calibri"/>
            <w:color w:val="FF0000"/>
            <w:lang w:val="es-ES_tradnl"/>
          </w:rPr>
          <w:t xml:space="preserve"> </w:t>
        </w:r>
        <w:r w:rsidR="001A715B" w:rsidRPr="00DA68C3">
          <w:rPr>
            <w:rStyle w:val="Hyperlink"/>
            <w:rFonts w:cs="Calibri"/>
            <w:color w:val="FF0000"/>
            <w:lang w:val="es-ES_tradnl"/>
          </w:rPr>
          <w:t>de Eventos Especiales</w:t>
        </w:r>
      </w:hyperlink>
      <w:r w:rsidR="00D87751" w:rsidRPr="00DA68C3">
        <w:rPr>
          <w:rFonts w:cs="Calibri"/>
          <w:lang w:val="es-ES_tradnl"/>
        </w:rPr>
        <w:t>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A3FC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A68C3" w:rsidRDefault="005D72CC" w:rsidP="00160EF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A68C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D96361F" wp14:editId="16A7149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160EFA" w:rsidRDefault="005D72CC" w:rsidP="00160EFA">
            <w:pPr>
              <w:rPr>
                <w:b/>
                <w:sz w:val="28"/>
                <w:szCs w:val="28"/>
                <w:lang w:val="es-ES"/>
              </w:rPr>
            </w:pPr>
            <w:r w:rsidRPr="00160EFA">
              <w:rPr>
                <w:b/>
                <w:sz w:val="28"/>
                <w:szCs w:val="28"/>
                <w:lang w:val="es-ES"/>
              </w:rPr>
              <w:t>Costo</w:t>
            </w:r>
            <w:r w:rsidR="004979AF" w:rsidRPr="00160EFA">
              <w:rPr>
                <w:b/>
                <w:sz w:val="28"/>
                <w:szCs w:val="28"/>
                <w:lang w:val="es-ES"/>
              </w:rPr>
              <w:t xml:space="preserve"> del Servicio y </w:t>
            </w:r>
            <w:r w:rsidR="008A0367" w:rsidRPr="00160EFA">
              <w:rPr>
                <w:b/>
                <w:sz w:val="28"/>
                <w:szCs w:val="28"/>
                <w:lang w:val="es-ES"/>
              </w:rPr>
              <w:t>Método</w:t>
            </w:r>
            <w:r w:rsidR="004979AF" w:rsidRPr="00160EFA">
              <w:rPr>
                <w:b/>
                <w:sz w:val="28"/>
                <w:szCs w:val="28"/>
                <w:lang w:val="es-ES"/>
              </w:rPr>
              <w:t>s</w:t>
            </w:r>
            <w:r w:rsidR="008A0367" w:rsidRPr="00160EFA">
              <w:rPr>
                <w:b/>
                <w:sz w:val="28"/>
                <w:szCs w:val="28"/>
                <w:lang w:val="es-ES"/>
              </w:rPr>
              <w:t xml:space="preserve"> de Pago</w:t>
            </w:r>
          </w:p>
        </w:tc>
      </w:tr>
    </w:tbl>
    <w:p w:rsidR="006B55A6" w:rsidRPr="00160EFA" w:rsidRDefault="00AB5AB0" w:rsidP="00160EFA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="Arial"/>
          <w:b/>
          <w:color w:val="000000"/>
          <w:lang w:val="es-ES"/>
        </w:rPr>
      </w:pPr>
      <w:r w:rsidRPr="00160EFA">
        <w:rPr>
          <w:rFonts w:cs="Arial"/>
          <w:color w:val="000000"/>
          <w:lang w:val="es-ES"/>
        </w:rPr>
        <w:t>El costo varía de acuerdo al servicio</w:t>
      </w:r>
      <w:r w:rsidR="007B2F07" w:rsidRPr="00160EFA">
        <w:rPr>
          <w:rFonts w:cs="Arial"/>
          <w:color w:val="000000"/>
          <w:lang w:val="es-ES"/>
        </w:rPr>
        <w:t>.</w:t>
      </w:r>
      <w:r w:rsidR="00757D26" w:rsidRPr="00160EFA">
        <w:rPr>
          <w:rFonts w:cs="Arial"/>
          <w:color w:val="000000"/>
          <w:lang w:val="es-ES"/>
        </w:rPr>
        <w:t xml:space="preserve"> </w:t>
      </w:r>
    </w:p>
    <w:p w:rsidR="00BB6F1B" w:rsidRPr="00160EFA" w:rsidRDefault="00C12217" w:rsidP="00160EFA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="Arial"/>
          <w:b/>
          <w:color w:val="000000"/>
          <w:lang w:val="es-ES"/>
        </w:rPr>
      </w:pPr>
      <w:r w:rsidRPr="00160EFA">
        <w:rPr>
          <w:rFonts w:cs="Arial"/>
          <w:color w:val="000000"/>
          <w:lang w:val="es-ES"/>
        </w:rPr>
        <w:t>Método</w:t>
      </w:r>
      <w:r w:rsidR="00BB6F1B" w:rsidRPr="00160EFA">
        <w:rPr>
          <w:rFonts w:cs="Arial"/>
          <w:color w:val="000000"/>
          <w:lang w:val="es-ES"/>
        </w:rPr>
        <w:t>s</w:t>
      </w:r>
      <w:r w:rsidR="006B55A6" w:rsidRPr="00160EFA">
        <w:rPr>
          <w:rFonts w:cs="Arial"/>
          <w:color w:val="000000"/>
          <w:lang w:val="es-ES"/>
        </w:rPr>
        <w:t xml:space="preserve"> de pago:</w:t>
      </w:r>
      <w:r w:rsidR="00137EF5" w:rsidRPr="00160EFA">
        <w:rPr>
          <w:rFonts w:cs="Arial"/>
          <w:color w:val="000000"/>
          <w:lang w:val="es-ES"/>
        </w:rPr>
        <w:t xml:space="preserve"> </w:t>
      </w:r>
    </w:p>
    <w:p w:rsidR="00BB6F1B" w:rsidRPr="00160EFA" w:rsidRDefault="00137EF5" w:rsidP="00160EFA">
      <w:pPr>
        <w:pStyle w:val="ListParagraph"/>
        <w:numPr>
          <w:ilvl w:val="1"/>
          <w:numId w:val="6"/>
        </w:numPr>
        <w:shd w:val="clear" w:color="auto" w:fill="FFFFFF"/>
        <w:spacing w:before="120" w:after="120" w:line="240" w:lineRule="auto"/>
        <w:rPr>
          <w:rFonts w:cs="Arial"/>
          <w:b/>
          <w:color w:val="000000"/>
          <w:lang w:val="es-ES"/>
        </w:rPr>
      </w:pPr>
      <w:r w:rsidRPr="00160EFA">
        <w:rPr>
          <w:rFonts w:cs="Arial"/>
          <w:color w:val="000000"/>
          <w:lang w:val="es-ES"/>
        </w:rPr>
        <w:t>Visa</w:t>
      </w:r>
      <w:r w:rsidR="00BB6F1B" w:rsidRPr="00160EFA">
        <w:rPr>
          <w:rFonts w:cs="Arial"/>
          <w:color w:val="000000"/>
          <w:lang w:val="es-ES"/>
        </w:rPr>
        <w:t xml:space="preserve"> (s</w:t>
      </w:r>
      <w:r w:rsidR="00F25878" w:rsidRPr="00160EFA">
        <w:rPr>
          <w:rFonts w:cs="Arial"/>
          <w:color w:val="000000"/>
          <w:lang w:val="es-ES"/>
        </w:rPr>
        <w:t>ó</w:t>
      </w:r>
      <w:r w:rsidR="00BB6F1B" w:rsidRPr="00160EFA">
        <w:rPr>
          <w:rFonts w:cs="Arial"/>
          <w:color w:val="000000"/>
          <w:lang w:val="es-ES"/>
        </w:rPr>
        <w:t>lo en la Oficina de Reservaciones)</w:t>
      </w:r>
    </w:p>
    <w:p w:rsidR="00BB6F1B" w:rsidRPr="00160EFA" w:rsidRDefault="009C7CAB" w:rsidP="00160EFA">
      <w:pPr>
        <w:pStyle w:val="ListParagraph"/>
        <w:numPr>
          <w:ilvl w:val="1"/>
          <w:numId w:val="6"/>
        </w:numPr>
        <w:shd w:val="clear" w:color="auto" w:fill="FFFFFF"/>
        <w:spacing w:before="120" w:after="120" w:line="240" w:lineRule="auto"/>
        <w:rPr>
          <w:rFonts w:cs="Arial"/>
          <w:b/>
          <w:color w:val="000000"/>
          <w:lang w:val="es-ES"/>
        </w:rPr>
      </w:pPr>
      <w:r w:rsidRPr="00160EFA">
        <w:rPr>
          <w:rFonts w:cs="Arial"/>
          <w:color w:val="000000"/>
          <w:lang w:val="es-ES"/>
        </w:rPr>
        <w:t>M</w:t>
      </w:r>
      <w:r w:rsidR="009659E9" w:rsidRPr="00160EFA">
        <w:rPr>
          <w:rFonts w:cs="Arial"/>
          <w:color w:val="000000"/>
          <w:lang w:val="es-ES"/>
        </w:rPr>
        <w:t>a</w:t>
      </w:r>
      <w:r w:rsidRPr="00160EFA">
        <w:rPr>
          <w:rFonts w:cs="Arial"/>
          <w:color w:val="000000"/>
          <w:lang w:val="es-ES"/>
        </w:rPr>
        <w:t>ster</w:t>
      </w:r>
      <w:r w:rsidR="00137EF5" w:rsidRPr="00160EFA">
        <w:rPr>
          <w:rFonts w:cs="Arial"/>
          <w:color w:val="000000"/>
          <w:lang w:val="es-ES"/>
        </w:rPr>
        <w:t xml:space="preserve"> Card </w:t>
      </w:r>
      <w:r w:rsidR="00BB6F1B" w:rsidRPr="00160EFA">
        <w:rPr>
          <w:rFonts w:cs="Arial"/>
          <w:color w:val="000000"/>
          <w:lang w:val="es-ES"/>
        </w:rPr>
        <w:t>(s</w:t>
      </w:r>
      <w:r w:rsidR="00F25878" w:rsidRPr="00160EFA">
        <w:rPr>
          <w:rFonts w:cs="Arial"/>
          <w:color w:val="000000"/>
          <w:lang w:val="es-ES"/>
        </w:rPr>
        <w:t>ó</w:t>
      </w:r>
      <w:r w:rsidR="00BB6F1B" w:rsidRPr="00160EFA">
        <w:rPr>
          <w:rFonts w:cs="Arial"/>
          <w:color w:val="000000"/>
          <w:lang w:val="es-ES"/>
        </w:rPr>
        <w:t>lo en la Oficina de Reservaciones)</w:t>
      </w:r>
    </w:p>
    <w:p w:rsidR="00BB6F1B" w:rsidRPr="00160EFA" w:rsidRDefault="00137EF5" w:rsidP="00160EFA">
      <w:pPr>
        <w:pStyle w:val="ListParagraph"/>
        <w:numPr>
          <w:ilvl w:val="1"/>
          <w:numId w:val="6"/>
        </w:numPr>
        <w:shd w:val="clear" w:color="auto" w:fill="FFFFFF"/>
        <w:spacing w:before="120" w:after="120" w:line="240" w:lineRule="auto"/>
        <w:rPr>
          <w:rFonts w:cs="Arial"/>
          <w:b/>
          <w:color w:val="000000"/>
          <w:lang w:val="es-ES"/>
        </w:rPr>
      </w:pPr>
      <w:r w:rsidRPr="00160EFA">
        <w:rPr>
          <w:rFonts w:cs="Arial"/>
          <w:color w:val="000000"/>
          <w:lang w:val="es-ES"/>
        </w:rPr>
        <w:t>American Express (s</w:t>
      </w:r>
      <w:r w:rsidR="00F25878" w:rsidRPr="00160EFA">
        <w:rPr>
          <w:rFonts w:cs="Arial"/>
          <w:color w:val="000000"/>
          <w:lang w:val="es-ES"/>
        </w:rPr>
        <w:t>ó</w:t>
      </w:r>
      <w:r w:rsidRPr="00160EFA">
        <w:rPr>
          <w:rFonts w:cs="Arial"/>
          <w:color w:val="000000"/>
          <w:lang w:val="es-ES"/>
        </w:rPr>
        <w:t>lo en la Oficina de Reservaciones)</w:t>
      </w:r>
    </w:p>
    <w:p w:rsidR="00BB6F1B" w:rsidRPr="00160EFA" w:rsidRDefault="00137EF5" w:rsidP="00160EFA">
      <w:pPr>
        <w:pStyle w:val="ListParagraph"/>
        <w:numPr>
          <w:ilvl w:val="1"/>
          <w:numId w:val="6"/>
        </w:numPr>
        <w:shd w:val="clear" w:color="auto" w:fill="FFFFFF"/>
        <w:spacing w:before="120" w:after="120" w:line="240" w:lineRule="auto"/>
        <w:rPr>
          <w:rFonts w:cs="Arial"/>
          <w:b/>
          <w:color w:val="000000"/>
          <w:lang w:val="es-ES"/>
        </w:rPr>
      </w:pPr>
      <w:r w:rsidRPr="00160EFA">
        <w:rPr>
          <w:rFonts w:cs="Arial"/>
          <w:color w:val="000000"/>
          <w:lang w:val="es-ES"/>
        </w:rPr>
        <w:t>ATH</w:t>
      </w:r>
      <w:r w:rsidR="009659E9" w:rsidRPr="00160EFA">
        <w:rPr>
          <w:rFonts w:cs="Arial"/>
          <w:color w:val="000000"/>
          <w:lang w:val="es-ES"/>
        </w:rPr>
        <w:t xml:space="preserve"> (con logo de VISA)</w:t>
      </w:r>
      <w:r w:rsidRPr="00160EFA">
        <w:rPr>
          <w:rFonts w:cs="Arial"/>
          <w:color w:val="000000"/>
          <w:lang w:val="es-ES"/>
        </w:rPr>
        <w:t xml:space="preserve"> y/o Giro Postal.  </w:t>
      </w:r>
    </w:p>
    <w:p w:rsidR="000B2982" w:rsidRPr="00160EFA" w:rsidRDefault="00137EF5" w:rsidP="00160EFA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="Arial"/>
          <w:b/>
          <w:color w:val="000000"/>
          <w:lang w:val="es-ES"/>
        </w:rPr>
      </w:pPr>
      <w:r w:rsidRPr="00160EFA">
        <w:rPr>
          <w:rFonts w:cs="Arial"/>
          <w:b/>
          <w:color w:val="000000"/>
          <w:lang w:val="es-ES"/>
        </w:rPr>
        <w:t>No se acepta efectivo</w:t>
      </w:r>
      <w:r w:rsidR="00BB6F1B" w:rsidRPr="00160EFA">
        <w:rPr>
          <w:rFonts w:cs="Arial"/>
          <w:b/>
          <w:color w:val="000000"/>
          <w:lang w:val="es-ES"/>
        </w:rPr>
        <w:t>, ni</w:t>
      </w:r>
      <w:r w:rsidR="0007328B" w:rsidRPr="00160EFA">
        <w:rPr>
          <w:rFonts w:cs="Arial"/>
          <w:b/>
          <w:color w:val="000000"/>
          <w:lang w:val="es-ES"/>
        </w:rPr>
        <w:t xml:space="preserve"> </w:t>
      </w:r>
      <w:r w:rsidR="00BB6F1B" w:rsidRPr="00160EFA">
        <w:rPr>
          <w:rFonts w:cs="Arial"/>
          <w:b/>
          <w:color w:val="000000"/>
          <w:lang w:val="es-ES"/>
        </w:rPr>
        <w:t>cheques personales</w:t>
      </w:r>
      <w:r w:rsidR="00AA0319" w:rsidRPr="00160EFA">
        <w:rPr>
          <w:rFonts w:cs="Arial"/>
          <w:b/>
          <w:color w:val="000000"/>
          <w:lang w:val="es-ES"/>
        </w:rPr>
        <w:t>.</w:t>
      </w:r>
    </w:p>
    <w:p w:rsidR="00FB43A3" w:rsidRPr="00160EFA" w:rsidRDefault="00DB1752" w:rsidP="00160EFA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="Arial"/>
          <w:b/>
          <w:color w:val="000000"/>
          <w:lang w:val="es-ES"/>
        </w:rPr>
      </w:pPr>
      <w:r w:rsidRPr="00160EFA">
        <w:rPr>
          <w:rFonts w:cs="Arial"/>
          <w:color w:val="000000"/>
          <w:lang w:val="es-ES"/>
        </w:rPr>
        <w:t xml:space="preserve">En cada </w:t>
      </w:r>
      <w:r w:rsidR="00AB5AB0" w:rsidRPr="00160EFA">
        <w:rPr>
          <w:rFonts w:cs="Arial"/>
          <w:color w:val="000000"/>
          <w:lang w:val="es-ES"/>
        </w:rPr>
        <w:t>centro, áreas recreativas</w:t>
      </w:r>
      <w:r w:rsidR="00230300" w:rsidRPr="00160EFA">
        <w:rPr>
          <w:rFonts w:cs="Arial"/>
          <w:color w:val="000000"/>
          <w:lang w:val="es-ES"/>
        </w:rPr>
        <w:t xml:space="preserve"> y de acampar</w:t>
      </w:r>
      <w:r w:rsidR="00433A9E" w:rsidRPr="00160EFA">
        <w:rPr>
          <w:rFonts w:cs="Arial"/>
          <w:color w:val="000000"/>
          <w:lang w:val="es-ES"/>
        </w:rPr>
        <w:t xml:space="preserve"> h</w:t>
      </w:r>
      <w:r w:rsidRPr="00160EFA">
        <w:rPr>
          <w:rFonts w:cs="Arial"/>
          <w:color w:val="000000"/>
          <w:lang w:val="es-ES"/>
        </w:rPr>
        <w:t xml:space="preserve">abrá </w:t>
      </w:r>
      <w:r w:rsidR="00011A2D" w:rsidRPr="00160EFA">
        <w:rPr>
          <w:rFonts w:cs="Arial"/>
          <w:color w:val="000000"/>
          <w:lang w:val="es-ES"/>
        </w:rPr>
        <w:t xml:space="preserve">un </w:t>
      </w:r>
      <w:r w:rsidRPr="00160EFA">
        <w:rPr>
          <w:rFonts w:cs="Arial"/>
          <w:color w:val="000000"/>
          <w:lang w:val="es-ES"/>
        </w:rPr>
        <w:t>cargo por uso de estacionamiento</w:t>
      </w:r>
      <w:r w:rsidR="009659E9" w:rsidRPr="00160EFA">
        <w:rPr>
          <w:rFonts w:cs="Arial"/>
          <w:color w:val="000000"/>
          <w:lang w:val="es-ES"/>
        </w:rPr>
        <w:t>, en caso de estar privatizado el mismo</w:t>
      </w:r>
      <w:r w:rsidRPr="00160EFA">
        <w:rPr>
          <w:rFonts w:cs="Arial"/>
          <w:b/>
          <w:color w:val="000000"/>
          <w:lang w:val="es-ES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A68C3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A68C3" w:rsidRDefault="003E0674" w:rsidP="00160EF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A68C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2CC8EDD" wp14:editId="1C9170C1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DA68C3" w:rsidRDefault="003E0674" w:rsidP="00160EFA">
            <w:pPr>
              <w:rPr>
                <w:b/>
                <w:sz w:val="28"/>
                <w:szCs w:val="28"/>
              </w:rPr>
            </w:pPr>
            <w:r w:rsidRPr="00DA68C3">
              <w:rPr>
                <w:b/>
                <w:sz w:val="28"/>
                <w:szCs w:val="28"/>
              </w:rPr>
              <w:t>Requisitos</w:t>
            </w:r>
            <w:r w:rsidR="004979AF" w:rsidRPr="00DA68C3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DA68C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B373F" w:rsidRPr="00160EFA" w:rsidRDefault="00A36EA3" w:rsidP="00160EFA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b/>
          <w:color w:val="3333FF"/>
          <w:lang w:val="es-ES"/>
        </w:rPr>
      </w:pPr>
      <w:r>
        <w:rPr>
          <w:lang w:val="es-ES"/>
        </w:rPr>
        <w:t xml:space="preserve">Deberá </w:t>
      </w:r>
      <w:r w:rsidRPr="00D72CEF">
        <w:rPr>
          <w:lang w:val="es-ES"/>
        </w:rPr>
        <w:t>completar el formulario</w:t>
      </w:r>
      <w:r w:rsidR="009D5289" w:rsidRPr="00D72CEF">
        <w:rPr>
          <w:color w:val="3333FF"/>
          <w:lang w:val="es-ES"/>
        </w:rPr>
        <w:t xml:space="preserve"> </w:t>
      </w:r>
      <w:hyperlink r:id="rId23" w:history="1">
        <w:r w:rsidR="000832C5" w:rsidRPr="00160EFA">
          <w:rPr>
            <w:rStyle w:val="Hyperlink"/>
            <w:color w:val="FF0000"/>
            <w:lang w:val="es-ES"/>
          </w:rPr>
          <w:t xml:space="preserve">Solicitud de </w:t>
        </w:r>
        <w:r w:rsidR="00C146E2" w:rsidRPr="00160EFA">
          <w:rPr>
            <w:rStyle w:val="Hyperlink"/>
            <w:color w:val="FF0000"/>
            <w:lang w:val="es-ES"/>
          </w:rPr>
          <w:t>arrendamiento</w:t>
        </w:r>
        <w:r w:rsidR="0027280E" w:rsidRPr="00160EFA">
          <w:rPr>
            <w:rStyle w:val="Hyperlink"/>
            <w:color w:val="FF0000"/>
            <w:lang w:val="es-ES"/>
          </w:rPr>
          <w:t xml:space="preserve"> c</w:t>
        </w:r>
        <w:r w:rsidR="000832C5" w:rsidRPr="00160EFA">
          <w:rPr>
            <w:rStyle w:val="Hyperlink"/>
            <w:color w:val="FF0000"/>
            <w:lang w:val="es-ES"/>
          </w:rPr>
          <w:t xml:space="preserve">abañas, </w:t>
        </w:r>
        <w:r w:rsidR="0027280E" w:rsidRPr="00160EFA">
          <w:rPr>
            <w:rStyle w:val="Hyperlink"/>
            <w:color w:val="FF0000"/>
            <w:lang w:val="es-ES"/>
          </w:rPr>
          <w:t>v</w:t>
        </w:r>
        <w:r w:rsidR="00C146E2" w:rsidRPr="00160EFA">
          <w:rPr>
            <w:rStyle w:val="Hyperlink"/>
            <w:color w:val="FF0000"/>
            <w:lang w:val="es-ES"/>
          </w:rPr>
          <w:t>illas y</w:t>
        </w:r>
        <w:r w:rsidR="000832C5" w:rsidRPr="00160EFA">
          <w:rPr>
            <w:rStyle w:val="Hyperlink"/>
            <w:color w:val="FF0000"/>
            <w:lang w:val="es-ES"/>
          </w:rPr>
          <w:t xml:space="preserve"> </w:t>
        </w:r>
        <w:r w:rsidR="0027280E" w:rsidRPr="00160EFA">
          <w:rPr>
            <w:rStyle w:val="Hyperlink"/>
            <w:color w:val="FF0000"/>
            <w:lang w:val="es-ES"/>
          </w:rPr>
          <w:t>áreas</w:t>
        </w:r>
        <w:r w:rsidR="000832C5" w:rsidRPr="00160EFA">
          <w:rPr>
            <w:rStyle w:val="Hyperlink"/>
            <w:color w:val="FF0000"/>
            <w:lang w:val="es-ES"/>
          </w:rPr>
          <w:t xml:space="preserve"> de </w:t>
        </w:r>
        <w:r w:rsidR="0027280E" w:rsidRPr="00160EFA">
          <w:rPr>
            <w:rStyle w:val="Hyperlink"/>
            <w:color w:val="FF0000"/>
            <w:lang w:val="es-ES"/>
          </w:rPr>
          <w:t>a</w:t>
        </w:r>
        <w:r w:rsidR="000832C5" w:rsidRPr="00160EFA">
          <w:rPr>
            <w:rStyle w:val="Hyperlink"/>
            <w:color w:val="FF0000"/>
            <w:lang w:val="es-ES"/>
          </w:rPr>
          <w:t>campar</w:t>
        </w:r>
      </w:hyperlink>
      <w:r w:rsidR="00BE7487" w:rsidRPr="00160EFA">
        <w:rPr>
          <w:lang w:val="es-ES"/>
        </w:rPr>
        <w:t>.</w:t>
      </w:r>
      <w:r w:rsidR="000832C5" w:rsidRPr="00160EFA">
        <w:rPr>
          <w:b/>
          <w:color w:val="FF0000"/>
          <w:lang w:val="es-ES"/>
        </w:rPr>
        <w:t xml:space="preserve"> </w:t>
      </w:r>
    </w:p>
    <w:p w:rsidR="00875B9B" w:rsidRPr="00160EFA" w:rsidRDefault="00875B9B" w:rsidP="00160EFA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b/>
          <w:color w:val="3333FF"/>
          <w:lang w:val="es-ES"/>
        </w:rPr>
      </w:pPr>
      <w:r w:rsidRPr="00160EFA">
        <w:rPr>
          <w:lang w:val="es-ES"/>
        </w:rPr>
        <w:t xml:space="preserve">Deberá </w:t>
      </w:r>
      <w:r w:rsidR="00A36EA3" w:rsidRPr="00D72CEF">
        <w:rPr>
          <w:lang w:val="es-ES"/>
        </w:rPr>
        <w:t>completar el formulario</w:t>
      </w:r>
      <w:r w:rsidR="00A36EA3" w:rsidRPr="00D72CEF">
        <w:rPr>
          <w:color w:val="3333FF"/>
          <w:lang w:val="es-ES"/>
        </w:rPr>
        <w:t xml:space="preserve"> </w:t>
      </w:r>
      <w:hyperlink r:id="rId24" w:history="1">
        <w:r w:rsidR="001A715B" w:rsidRPr="00160EFA">
          <w:rPr>
            <w:rStyle w:val="Hyperlink"/>
            <w:color w:val="FF0000"/>
            <w:lang w:val="es-ES"/>
          </w:rPr>
          <w:t>Autorización para alquiler de Instalaciones</w:t>
        </w:r>
      </w:hyperlink>
      <w:r w:rsidR="00463E4B" w:rsidRPr="00160EFA">
        <w:rPr>
          <w:b/>
          <w:color w:val="3333FF"/>
          <w:lang w:val="es-ES"/>
        </w:rPr>
        <w:t>.</w:t>
      </w:r>
    </w:p>
    <w:p w:rsidR="00D47B33" w:rsidRPr="00160EFA" w:rsidRDefault="00D9052E" w:rsidP="00160EFA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lang w:val="es-ES"/>
        </w:rPr>
      </w:pPr>
      <w:r w:rsidRPr="00160EFA">
        <w:rPr>
          <w:lang w:val="es-ES"/>
        </w:rPr>
        <w:t>Todo ciudadano que ocupe una cabaña, villa o área de acampar deberá estar registrado con nombre completo en la oficina del centro o instalación  ya sea como cliente o acompañante</w:t>
      </w:r>
      <w:r w:rsidR="009D5289" w:rsidRPr="00160EFA">
        <w:rPr>
          <w:lang w:val="es-ES"/>
        </w:rPr>
        <w:t>.</w:t>
      </w:r>
    </w:p>
    <w:p w:rsidR="00D47B33" w:rsidRPr="00160EFA" w:rsidRDefault="009D5289" w:rsidP="00160EFA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lang w:val="es-ES"/>
        </w:rPr>
      </w:pPr>
      <w:r w:rsidRPr="00160EFA">
        <w:rPr>
          <w:rFonts w:eastAsia="Times New Roman" w:cs="Arial"/>
          <w:color w:val="000000"/>
          <w:lang w:val="es-ES"/>
        </w:rPr>
        <w:t xml:space="preserve">Aceptar </w:t>
      </w:r>
      <w:r w:rsidR="00463E4B" w:rsidRPr="00160EFA">
        <w:rPr>
          <w:rFonts w:eastAsia="Times New Roman" w:cs="Arial"/>
          <w:color w:val="000000"/>
          <w:lang w:val="es-ES"/>
        </w:rPr>
        <w:t>c</w:t>
      </w:r>
      <w:r w:rsidRPr="00160EFA">
        <w:rPr>
          <w:rFonts w:eastAsia="Times New Roman" w:cs="Arial"/>
          <w:color w:val="000000"/>
          <w:lang w:val="es-ES"/>
        </w:rPr>
        <w:t xml:space="preserve">láusulas y </w:t>
      </w:r>
      <w:r w:rsidR="00463E4B" w:rsidRPr="00160EFA">
        <w:rPr>
          <w:rFonts w:eastAsia="Times New Roman" w:cs="Arial"/>
          <w:color w:val="000000"/>
          <w:lang w:val="es-ES"/>
        </w:rPr>
        <w:t>c</w:t>
      </w:r>
      <w:r w:rsidRPr="00160EFA">
        <w:rPr>
          <w:rFonts w:eastAsia="Times New Roman" w:cs="Arial"/>
          <w:color w:val="000000"/>
          <w:lang w:val="es-ES"/>
        </w:rPr>
        <w:t>ondiciones de la Compañía de Parques Nacionales</w:t>
      </w:r>
      <w:r w:rsidR="00463E4B" w:rsidRPr="00160EFA">
        <w:rPr>
          <w:rFonts w:eastAsia="Times New Roman" w:cs="Arial"/>
          <w:color w:val="000000"/>
          <w:lang w:val="es-ES"/>
        </w:rPr>
        <w:t xml:space="preserve"> (CPN)</w:t>
      </w:r>
      <w:r w:rsidR="00D47B33" w:rsidRPr="00160EFA">
        <w:rPr>
          <w:rFonts w:eastAsia="Times New Roman" w:cs="Arial"/>
          <w:color w:val="000000"/>
          <w:lang w:val="es-ES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A68C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A68C3" w:rsidRDefault="00FD084F" w:rsidP="00160EF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A68C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29F65FF" wp14:editId="08189EDD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A68C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A68C3" w:rsidRDefault="00FD084F" w:rsidP="00160EFA">
            <w:pPr>
              <w:rPr>
                <w:rFonts w:cs="Calibri"/>
                <w:b/>
                <w:sz w:val="28"/>
                <w:szCs w:val="28"/>
              </w:rPr>
            </w:pPr>
            <w:r w:rsidRPr="00DA68C3">
              <w:rPr>
                <w:rFonts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0A4AFA" w:rsidRPr="00DA68C3" w:rsidRDefault="00E43B6E" w:rsidP="00160EFA">
      <w:pPr>
        <w:pStyle w:val="NoSpacing"/>
        <w:numPr>
          <w:ilvl w:val="0"/>
          <w:numId w:val="8"/>
        </w:numPr>
        <w:spacing w:before="120" w:after="120"/>
        <w:rPr>
          <w:rFonts w:cs="Calibri"/>
          <w:b/>
          <w:lang w:val="es-ES_tradnl"/>
        </w:rPr>
      </w:pPr>
      <w:r w:rsidRPr="00DA68C3">
        <w:rPr>
          <w:rFonts w:cs="Calibri"/>
          <w:b/>
          <w:lang w:val="es-ES_tradnl"/>
        </w:rPr>
        <w:t>¿</w:t>
      </w:r>
      <w:r w:rsidR="00EE0B4B" w:rsidRPr="00DA68C3">
        <w:rPr>
          <w:rFonts w:cs="Calibri"/>
          <w:b/>
          <w:lang w:val="es-ES_tradnl"/>
        </w:rPr>
        <w:t>Con cuantos días de anticipación puedo reservar</w:t>
      </w:r>
      <w:r w:rsidR="00074EE7" w:rsidRPr="00DA68C3">
        <w:rPr>
          <w:rFonts w:cs="Calibri"/>
          <w:b/>
          <w:lang w:val="es-ES_tradnl"/>
        </w:rPr>
        <w:t>?</w:t>
      </w:r>
      <w:r w:rsidR="00A72E70" w:rsidRPr="00DA68C3">
        <w:rPr>
          <w:rFonts w:cs="Calibri"/>
          <w:b/>
          <w:lang w:val="es-ES_tradnl"/>
        </w:rPr>
        <w:t xml:space="preserve"> - </w:t>
      </w:r>
      <w:r w:rsidR="00EE0B4B" w:rsidRPr="00DA68C3">
        <w:rPr>
          <w:rFonts w:cs="Calibri"/>
          <w:lang w:val="es-ES_tradnl"/>
        </w:rPr>
        <w:t>Se aceptará</w:t>
      </w:r>
      <w:r w:rsidR="00617EE5" w:rsidRPr="00DA68C3">
        <w:rPr>
          <w:rFonts w:cs="Calibri"/>
          <w:lang w:val="es-ES_tradnl"/>
        </w:rPr>
        <w:t>n</w:t>
      </w:r>
      <w:r w:rsidR="00EE0B4B" w:rsidRPr="00DA68C3">
        <w:rPr>
          <w:rFonts w:cs="Calibri"/>
          <w:lang w:val="es-ES_tradnl"/>
        </w:rPr>
        <w:t xml:space="preserve"> solicitudes hasta con doce</w:t>
      </w:r>
      <w:r w:rsidR="00C356CE">
        <w:rPr>
          <w:rFonts w:cs="Calibri"/>
          <w:lang w:val="es-ES_tradnl"/>
        </w:rPr>
        <w:t xml:space="preserve"> (12)</w:t>
      </w:r>
      <w:r w:rsidR="00EE0B4B" w:rsidRPr="00DA68C3">
        <w:rPr>
          <w:rFonts w:cs="Calibri"/>
          <w:lang w:val="es-ES_tradnl"/>
        </w:rPr>
        <w:t xml:space="preserve"> meses de anticipación. Toda reservación solicitada con menos de cuarenta y cinco </w:t>
      </w:r>
      <w:r w:rsidR="00F4026A" w:rsidRPr="00DA68C3">
        <w:rPr>
          <w:rFonts w:cs="Calibri"/>
          <w:lang w:val="es-ES_tradnl"/>
        </w:rPr>
        <w:t xml:space="preserve">(45) días </w:t>
      </w:r>
      <w:r w:rsidR="00EE0B4B" w:rsidRPr="00DA68C3">
        <w:rPr>
          <w:rFonts w:cs="Calibri"/>
          <w:lang w:val="es-ES_tradnl"/>
        </w:rPr>
        <w:t>de la estadía deberá pagarse en su totalidad</w:t>
      </w:r>
      <w:r w:rsidRPr="00DA68C3">
        <w:rPr>
          <w:rFonts w:cs="Calibri"/>
          <w:lang w:val="es-ES_tradnl"/>
        </w:rPr>
        <w:t>.</w:t>
      </w:r>
    </w:p>
    <w:p w:rsidR="00E43B6E" w:rsidRPr="00517946" w:rsidRDefault="00E43B6E" w:rsidP="00160EFA">
      <w:pPr>
        <w:pStyle w:val="NoSpacing"/>
        <w:numPr>
          <w:ilvl w:val="0"/>
          <w:numId w:val="9"/>
        </w:numPr>
        <w:spacing w:before="120" w:after="120"/>
        <w:rPr>
          <w:rFonts w:cs="Calibri"/>
          <w:b/>
          <w:lang w:val="es-ES_tradnl"/>
        </w:rPr>
      </w:pPr>
      <w:r w:rsidRPr="00DA68C3">
        <w:rPr>
          <w:rFonts w:cs="Calibri"/>
          <w:b/>
          <w:lang w:val="es-ES_tradnl"/>
        </w:rPr>
        <w:t>¿</w:t>
      </w:r>
      <w:r w:rsidR="00EE0B4B" w:rsidRPr="00DA68C3">
        <w:rPr>
          <w:rFonts w:cs="Calibri"/>
          <w:b/>
          <w:lang w:val="es-ES_tradnl"/>
        </w:rPr>
        <w:t>Puedo cancelar un servicio</w:t>
      </w:r>
      <w:r w:rsidRPr="00DA68C3">
        <w:rPr>
          <w:rFonts w:cs="Calibri"/>
          <w:b/>
          <w:lang w:val="es-ES_tradnl"/>
        </w:rPr>
        <w:t>?</w:t>
      </w:r>
      <w:r w:rsidR="00A72E70" w:rsidRPr="00DA68C3">
        <w:rPr>
          <w:rFonts w:cs="Calibri"/>
          <w:b/>
          <w:lang w:val="es-ES_tradnl"/>
        </w:rPr>
        <w:t xml:space="preserve"> - </w:t>
      </w:r>
      <w:r w:rsidR="007A31F1" w:rsidRPr="00DA68C3">
        <w:rPr>
          <w:rFonts w:cs="Calibri"/>
          <w:lang w:val="es-ES_tradnl"/>
        </w:rPr>
        <w:t>Cancelaciones con derecho a re</w:t>
      </w:r>
      <w:r w:rsidR="00C356CE">
        <w:rPr>
          <w:rFonts w:cs="Calibri"/>
          <w:lang w:val="es-ES_tradnl"/>
        </w:rPr>
        <w:t>e</w:t>
      </w:r>
      <w:r w:rsidR="00EE0B4B" w:rsidRPr="00DA68C3">
        <w:rPr>
          <w:rFonts w:cs="Calibri"/>
          <w:lang w:val="es-ES_tradnl"/>
        </w:rPr>
        <w:t>mbolso deben ser solicitadas por escrito q</w:t>
      </w:r>
      <w:r w:rsidR="00F4026A" w:rsidRPr="00DA68C3">
        <w:rPr>
          <w:rFonts w:cs="Calibri"/>
          <w:lang w:val="es-ES_tradnl"/>
        </w:rPr>
        <w:t>u</w:t>
      </w:r>
      <w:r w:rsidR="00EE0B4B" w:rsidRPr="00DA68C3">
        <w:rPr>
          <w:rFonts w:cs="Calibri"/>
          <w:lang w:val="es-ES_tradnl"/>
        </w:rPr>
        <w:t>ince</w:t>
      </w:r>
      <w:r w:rsidR="00C356CE">
        <w:rPr>
          <w:rFonts w:cs="Calibri"/>
          <w:lang w:val="es-ES_tradnl"/>
        </w:rPr>
        <w:t xml:space="preserve"> (15)</w:t>
      </w:r>
      <w:r w:rsidR="00EE0B4B" w:rsidRPr="00DA68C3">
        <w:rPr>
          <w:rFonts w:cs="Calibri"/>
          <w:lang w:val="es-ES_tradnl"/>
        </w:rPr>
        <w:t xml:space="preserve"> </w:t>
      </w:r>
      <w:r w:rsidR="00F4026A" w:rsidRPr="00DA68C3">
        <w:rPr>
          <w:rFonts w:cs="Calibri"/>
          <w:lang w:val="es-ES_tradnl"/>
        </w:rPr>
        <w:t>días</w:t>
      </w:r>
      <w:r w:rsidR="00EE0B4B" w:rsidRPr="00DA68C3">
        <w:rPr>
          <w:rFonts w:cs="Calibri"/>
          <w:lang w:val="es-ES_tradnl"/>
        </w:rPr>
        <w:t xml:space="preserve"> </w:t>
      </w:r>
      <w:r w:rsidR="00F4026A" w:rsidRPr="00DA68C3">
        <w:rPr>
          <w:rFonts w:cs="Calibri"/>
          <w:lang w:val="es-ES_tradnl"/>
        </w:rPr>
        <w:t xml:space="preserve">calendario antes de la fecha de entrada de su reservación </w:t>
      </w:r>
      <w:r w:rsidR="00D87751" w:rsidRPr="00DA68C3">
        <w:rPr>
          <w:rFonts w:cs="Calibri"/>
          <w:lang w:val="es-ES_tradnl"/>
        </w:rPr>
        <w:t xml:space="preserve"> y este conlleva </w:t>
      </w:r>
      <w:r w:rsidR="002F17D7" w:rsidRPr="00DA68C3">
        <w:rPr>
          <w:rFonts w:cs="Calibri"/>
          <w:b/>
          <w:color w:val="00B050"/>
          <w:lang w:val="es-ES_tradnl"/>
        </w:rPr>
        <w:t>veinte</w:t>
      </w:r>
      <w:r w:rsidR="00A72E70" w:rsidRPr="00DA68C3">
        <w:rPr>
          <w:rFonts w:cs="Calibri"/>
          <w:b/>
          <w:color w:val="00B050"/>
          <w:lang w:val="es-ES_tradnl"/>
        </w:rPr>
        <w:t xml:space="preserve"> dólares </w:t>
      </w:r>
      <w:r w:rsidR="002F17D7" w:rsidRPr="00DA68C3">
        <w:rPr>
          <w:rFonts w:cs="Calibri"/>
          <w:b/>
          <w:color w:val="00B050"/>
          <w:lang w:val="es-ES_tradnl"/>
        </w:rPr>
        <w:t>($2</w:t>
      </w:r>
      <w:r w:rsidR="009659E9" w:rsidRPr="00DA68C3">
        <w:rPr>
          <w:rFonts w:cs="Calibri"/>
          <w:b/>
          <w:color w:val="00B050"/>
          <w:lang w:val="es-ES_tradnl"/>
        </w:rPr>
        <w:t>0</w:t>
      </w:r>
      <w:r w:rsidR="002F17D7" w:rsidRPr="00DA68C3">
        <w:rPr>
          <w:rFonts w:cs="Calibri"/>
          <w:b/>
          <w:color w:val="00B050"/>
          <w:lang w:val="es-ES_tradnl"/>
        </w:rPr>
        <w:t xml:space="preserve">.00) </w:t>
      </w:r>
      <w:r w:rsidR="002F17D7" w:rsidRPr="00DA68C3">
        <w:rPr>
          <w:rFonts w:cs="Calibri"/>
          <w:lang w:val="es-ES_tradnl"/>
        </w:rPr>
        <w:t xml:space="preserve">de </w:t>
      </w:r>
      <w:r w:rsidR="00F4026A" w:rsidRPr="00DA68C3">
        <w:rPr>
          <w:rFonts w:cs="Calibri"/>
          <w:lang w:val="es-ES_tradnl"/>
        </w:rPr>
        <w:t>penalidad administrativa</w:t>
      </w:r>
      <w:r w:rsidRPr="00DA68C3">
        <w:rPr>
          <w:rFonts w:cs="Calibri"/>
          <w:lang w:val="es-ES_tradnl"/>
        </w:rPr>
        <w:t xml:space="preserve">. </w:t>
      </w:r>
    </w:p>
    <w:p w:rsidR="00517946" w:rsidRPr="00DA68C3" w:rsidRDefault="006613EF" w:rsidP="00517946">
      <w:pPr>
        <w:pStyle w:val="NoSpacing"/>
        <w:spacing w:before="120" w:after="120"/>
        <w:ind w:left="720"/>
        <w:rPr>
          <w:rFonts w:cs="Calibri"/>
          <w:b/>
          <w:lang w:val="es-ES_tradnl"/>
        </w:rPr>
      </w:pPr>
      <w:r>
        <w:rPr>
          <w:rFonts w:cs="Calibri"/>
          <w:b/>
          <w:lang w:val="es-ES_tradnl"/>
        </w:rPr>
        <w:t>`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A68C3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DA68C3" w:rsidRDefault="00FD084F" w:rsidP="00160EF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A68C3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339332BE" wp14:editId="310E6E2E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8C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DA68C3" w:rsidRDefault="006C6588" w:rsidP="00160EFA">
            <w:pPr>
              <w:rPr>
                <w:rFonts w:cs="Calibri"/>
                <w:b/>
                <w:sz w:val="28"/>
                <w:szCs w:val="28"/>
              </w:rPr>
            </w:pPr>
            <w:r w:rsidRPr="00DA68C3">
              <w:rPr>
                <w:rFonts w:cs="Calibri"/>
                <w:b/>
                <w:sz w:val="28"/>
                <w:szCs w:val="28"/>
              </w:rPr>
              <w:t>E</w:t>
            </w:r>
            <w:r w:rsidR="00FD084F" w:rsidRPr="00DA68C3">
              <w:rPr>
                <w:rFonts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517946" w:rsidRPr="00D72CEF" w:rsidRDefault="00517946" w:rsidP="00517946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D72CEF">
        <w:rPr>
          <w:rFonts w:ascii="Calibri" w:eastAsia="Calibri" w:hAnsi="Calibri" w:cs="Times New Roman"/>
          <w:lang w:val="es-PR"/>
        </w:rPr>
        <w:t>Documento(s) de Apoyo:</w:t>
      </w:r>
    </w:p>
    <w:p w:rsidR="0001716C" w:rsidRPr="00D72CEF" w:rsidRDefault="0001716C" w:rsidP="0001716C">
      <w:pPr>
        <w:spacing w:before="120" w:after="120" w:line="240" w:lineRule="auto"/>
        <w:rPr>
          <w:rFonts w:cstheme="minorHAnsi"/>
          <w:lang w:val="es-PR"/>
        </w:rPr>
      </w:pPr>
      <w:r w:rsidRPr="00D72CEF">
        <w:rPr>
          <w:rFonts w:ascii="Calibri" w:eastAsia="Calibri" w:hAnsi="Calibri" w:cs="Times New Roman"/>
          <w:lang w:val="es-PR"/>
        </w:rPr>
        <w:tab/>
      </w:r>
      <w:hyperlink r:id="rId27" w:history="1">
        <w:r w:rsidR="00D72CEF" w:rsidRPr="00D72CEF">
          <w:rPr>
            <w:rStyle w:val="Hyperlink"/>
            <w:rFonts w:cs="Calibri"/>
            <w:color w:val="FF0000"/>
            <w:lang w:val="es-ES_tradnl"/>
          </w:rPr>
          <w:t>Tarifas de Eventos Especiales</w:t>
        </w:r>
      </w:hyperlink>
    </w:p>
    <w:p w:rsidR="00517946" w:rsidRPr="00D72CEF" w:rsidRDefault="00517946" w:rsidP="00517946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D72CEF">
        <w:rPr>
          <w:rFonts w:ascii="Calibri" w:eastAsia="Calibri" w:hAnsi="Calibri" w:cs="Times New Roman"/>
          <w:lang w:val="es-PR"/>
        </w:rPr>
        <w:t>Formulario(s):</w:t>
      </w:r>
    </w:p>
    <w:p w:rsidR="0001716C" w:rsidRPr="00D72CEF" w:rsidRDefault="0001716C" w:rsidP="0001716C">
      <w:pPr>
        <w:spacing w:before="120" w:after="120" w:line="240" w:lineRule="auto"/>
        <w:rPr>
          <w:rStyle w:val="Hyperlink"/>
          <w:rFonts w:cstheme="minorHAnsi"/>
          <w:color w:val="FF0000"/>
          <w:lang w:val="es-ES"/>
        </w:rPr>
      </w:pPr>
      <w:r w:rsidRPr="00D72CEF">
        <w:rPr>
          <w:rFonts w:ascii="Calibri" w:eastAsia="Calibri" w:hAnsi="Calibri" w:cs="Times New Roman"/>
          <w:lang w:val="es-PR"/>
        </w:rPr>
        <w:tab/>
      </w:r>
      <w:hyperlink r:id="rId28" w:history="1">
        <w:r w:rsidR="00D72CEF" w:rsidRPr="00D72CEF">
          <w:rPr>
            <w:rStyle w:val="Hyperlink"/>
            <w:color w:val="FF0000"/>
            <w:lang w:val="es-ES"/>
          </w:rPr>
          <w:t>Autorización para alquiler de Instalaciones</w:t>
        </w:r>
      </w:hyperlink>
    </w:p>
    <w:p w:rsidR="0001716C" w:rsidRPr="00D72CEF" w:rsidRDefault="0001716C" w:rsidP="0001716C">
      <w:pPr>
        <w:spacing w:before="120" w:after="120" w:line="240" w:lineRule="auto"/>
        <w:rPr>
          <w:rFonts w:cstheme="minorHAnsi"/>
          <w:lang w:val="es-ES"/>
        </w:rPr>
      </w:pPr>
      <w:r w:rsidRPr="00D72CEF">
        <w:rPr>
          <w:rStyle w:val="Hyperlink"/>
          <w:rFonts w:cstheme="minorHAnsi"/>
          <w:color w:val="FF0000"/>
          <w:u w:val="none"/>
          <w:lang w:val="es-ES"/>
        </w:rPr>
        <w:tab/>
      </w:r>
      <w:hyperlink r:id="rId29" w:history="1">
        <w:r w:rsidR="00D72CEF" w:rsidRPr="00D72CEF">
          <w:rPr>
            <w:rStyle w:val="Hyperlink"/>
            <w:color w:val="FF0000"/>
            <w:lang w:val="es-ES"/>
          </w:rPr>
          <w:t>Solicitud de arrendamiento cabañas, villas y áreas de acampar</w:t>
        </w:r>
      </w:hyperlink>
      <w:r w:rsidR="00D72CEF" w:rsidRPr="00D72CEF">
        <w:rPr>
          <w:lang w:val="es-ES"/>
        </w:rPr>
        <w:t>.</w:t>
      </w:r>
    </w:p>
    <w:p w:rsidR="00517946" w:rsidRPr="00D72CEF" w:rsidRDefault="00517946" w:rsidP="00517946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D72CEF">
        <w:rPr>
          <w:rFonts w:ascii="Calibri" w:eastAsia="Calibri" w:hAnsi="Calibri" w:cs="Times New Roman"/>
          <w:lang w:val="es-PR"/>
        </w:rPr>
        <w:t>Página(s) de Internet:</w:t>
      </w:r>
    </w:p>
    <w:p w:rsidR="00386969" w:rsidRPr="00D72CEF" w:rsidRDefault="00386969" w:rsidP="00517946">
      <w:pPr>
        <w:spacing w:before="120" w:after="120" w:line="240" w:lineRule="auto"/>
        <w:rPr>
          <w:rStyle w:val="Hyperlink"/>
          <w:rFonts w:cstheme="minorHAnsi"/>
          <w:color w:val="auto"/>
          <w:u w:val="none"/>
          <w:lang w:val="es-ES"/>
        </w:rPr>
      </w:pPr>
      <w:r w:rsidRPr="00D72CEF">
        <w:rPr>
          <w:rFonts w:cstheme="minorHAnsi"/>
          <w:color w:val="0000FF"/>
          <w:lang w:val="es-ES"/>
        </w:rPr>
        <w:tab/>
      </w:r>
      <w:hyperlink r:id="rId30" w:history="1">
        <w:r w:rsidRPr="00D72CEF">
          <w:rPr>
            <w:rStyle w:val="Hyperlink"/>
            <w:rFonts w:cstheme="minorHAnsi"/>
            <w:lang w:val="es-ES"/>
          </w:rPr>
          <w:t>www.cpnpr.gobierno.pr</w:t>
        </w:r>
      </w:hyperlink>
    </w:p>
    <w:p w:rsidR="00386969" w:rsidRPr="00D72CEF" w:rsidRDefault="00386969" w:rsidP="00517946">
      <w:pPr>
        <w:spacing w:before="120" w:after="120" w:line="240" w:lineRule="auto"/>
        <w:rPr>
          <w:rStyle w:val="Hyperlink"/>
          <w:rFonts w:cstheme="minorHAnsi"/>
          <w:color w:val="0000FF"/>
          <w:lang w:val="es-ES"/>
        </w:rPr>
      </w:pPr>
      <w:r w:rsidRPr="00D72CEF">
        <w:rPr>
          <w:rFonts w:ascii="Calibri" w:eastAsia="Calibri" w:hAnsi="Calibri" w:cs="Times New Roman"/>
          <w:color w:val="0000FF"/>
          <w:lang w:val="es-PR"/>
        </w:rPr>
        <w:tab/>
      </w:r>
      <w:hyperlink r:id="rId31" w:history="1">
        <w:r w:rsidRPr="00D72CEF">
          <w:rPr>
            <w:rStyle w:val="Hyperlink"/>
            <w:rFonts w:cstheme="minorHAnsi"/>
            <w:lang w:val="es-ES"/>
          </w:rPr>
          <w:t>www.drna.gobierno.pr</w:t>
        </w:r>
      </w:hyperlink>
    </w:p>
    <w:p w:rsidR="00386969" w:rsidRPr="00D72CEF" w:rsidRDefault="00386969" w:rsidP="00517946">
      <w:pPr>
        <w:spacing w:before="120" w:after="120" w:line="240" w:lineRule="auto"/>
        <w:rPr>
          <w:rFonts w:cstheme="minorHAnsi"/>
          <w:lang w:val="es-ES"/>
        </w:rPr>
      </w:pPr>
      <w:r w:rsidRPr="00D72CEF">
        <w:rPr>
          <w:rStyle w:val="Hyperlink"/>
          <w:rFonts w:cstheme="minorHAnsi"/>
          <w:color w:val="0000FF"/>
          <w:u w:val="none"/>
          <w:lang w:val="es-ES"/>
        </w:rPr>
        <w:tab/>
      </w:r>
      <w:hyperlink r:id="rId32" w:history="1">
        <w:r w:rsidRPr="00D72CEF">
          <w:rPr>
            <w:rStyle w:val="Hyperlink"/>
            <w:rFonts w:cstheme="minorHAnsi"/>
            <w:lang w:val="es-ES"/>
          </w:rPr>
          <w:t>www.parquesnacionalespr.com</w:t>
        </w:r>
      </w:hyperlink>
    </w:p>
    <w:p w:rsidR="00386969" w:rsidRPr="00D72CEF" w:rsidRDefault="00386969" w:rsidP="00517946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/>
        </w:rPr>
      </w:pPr>
      <w:r w:rsidRPr="00D72CEF">
        <w:rPr>
          <w:rFonts w:ascii="Calibri" w:eastAsia="Calibri" w:hAnsi="Calibri" w:cs="Times New Roman"/>
          <w:lang w:val="es-PR"/>
        </w:rPr>
        <w:tab/>
      </w:r>
      <w:hyperlink r:id="rId33" w:history="1">
        <w:r w:rsidRPr="00D72CEF">
          <w:rPr>
            <w:rFonts w:ascii="Calibri" w:eastAsia="Calibri" w:hAnsi="Calibri" w:cs="Times New Roman"/>
            <w:color w:val="0000FF"/>
            <w:u w:val="single"/>
            <w:lang w:val="es-PR"/>
          </w:rPr>
          <w:t>www.pr.gov</w:t>
        </w:r>
      </w:hyperlink>
    </w:p>
    <w:p w:rsidR="00517946" w:rsidRPr="00517946" w:rsidRDefault="00517946" w:rsidP="00517946">
      <w:pPr>
        <w:spacing w:before="120" w:after="120" w:line="240" w:lineRule="auto"/>
        <w:rPr>
          <w:rFonts w:ascii="Calibri" w:eastAsia="Calibri" w:hAnsi="Calibri" w:cs="Times New Roman"/>
          <w:highlight w:val="yellow"/>
          <w:lang w:val="es-ES"/>
        </w:rPr>
      </w:pPr>
    </w:p>
    <w:sectPr w:rsidR="00517946" w:rsidRPr="00517946" w:rsidSect="00953728">
      <w:headerReference w:type="default" r:id="rId34"/>
      <w:footerReference w:type="default" r:id="rId3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FF" w:rsidRDefault="00E620FF" w:rsidP="005501A9">
      <w:pPr>
        <w:spacing w:after="0" w:line="240" w:lineRule="auto"/>
      </w:pPr>
      <w:r>
        <w:separator/>
      </w:r>
    </w:p>
  </w:endnote>
  <w:endnote w:type="continuationSeparator" w:id="0">
    <w:p w:rsidR="00E620FF" w:rsidRDefault="00E620F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613EF" w:rsidRPr="00D72CEF" w:rsidTr="004529FC">
      <w:tc>
        <w:tcPr>
          <w:tcW w:w="2394" w:type="dxa"/>
          <w:shd w:val="clear" w:color="auto" w:fill="FFFFFF" w:themeFill="background1"/>
          <w:vAlign w:val="center"/>
        </w:tcPr>
        <w:p w:rsidR="006613EF" w:rsidRPr="00D72CEF" w:rsidRDefault="006613EF" w:rsidP="004529FC">
          <w:pPr>
            <w:pStyle w:val="Footer"/>
            <w:jc w:val="center"/>
          </w:pPr>
          <w:r w:rsidRPr="00D72CEF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67106CAB" wp14:editId="7C25C6E4">
                <wp:simplePos x="0" y="0"/>
                <wp:positionH relativeFrom="column">
                  <wp:posOffset>-566420</wp:posOffset>
                </wp:positionH>
                <wp:positionV relativeFrom="paragraph">
                  <wp:posOffset>120015</wp:posOffset>
                </wp:positionV>
                <wp:extent cx="463550" cy="361315"/>
                <wp:effectExtent l="0" t="0" r="0" b="635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asanova\Desktop\311 compress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2C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04C12D0" wp14:editId="117A845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6613EF" w:rsidRPr="00D72CEF" w:rsidRDefault="006613EF" w:rsidP="004529FC">
          <w:pPr>
            <w:pStyle w:val="Footer"/>
            <w:jc w:val="center"/>
            <w:rPr>
              <w:lang w:val="es-PR"/>
            </w:rPr>
          </w:pPr>
          <w:r w:rsidRPr="00D72CEF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6613EF" w:rsidRPr="00D72CEF" w:rsidRDefault="00E4666D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6613EF" w:rsidRPr="00D72CEF">
                <w:rPr>
                  <w:lang w:val="es-PR"/>
                </w:rPr>
                <w:t xml:space="preserve">Página </w:t>
              </w:r>
              <w:r w:rsidR="006613EF" w:rsidRPr="00D72CEF">
                <w:rPr>
                  <w:lang w:val="es-PR"/>
                </w:rPr>
                <w:fldChar w:fldCharType="begin"/>
              </w:r>
              <w:r w:rsidR="006613EF" w:rsidRPr="00D72CEF">
                <w:rPr>
                  <w:lang w:val="es-PR"/>
                </w:rPr>
                <w:instrText xml:space="preserve"> PAGE </w:instrText>
              </w:r>
              <w:r w:rsidR="006613EF" w:rsidRPr="00D72CEF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6613EF" w:rsidRPr="00D72CEF">
                <w:rPr>
                  <w:lang w:val="es-PR"/>
                </w:rPr>
                <w:fldChar w:fldCharType="end"/>
              </w:r>
              <w:r w:rsidR="006613EF" w:rsidRPr="00D72CEF">
                <w:rPr>
                  <w:lang w:val="es-PR"/>
                </w:rPr>
                <w:t xml:space="preserve"> de </w:t>
              </w:r>
              <w:r w:rsidR="006613EF" w:rsidRPr="00D72CEF">
                <w:rPr>
                  <w:lang w:val="es-PR"/>
                </w:rPr>
                <w:fldChar w:fldCharType="begin"/>
              </w:r>
              <w:r w:rsidR="006613EF" w:rsidRPr="00D72CEF">
                <w:rPr>
                  <w:lang w:val="es-PR"/>
                </w:rPr>
                <w:instrText xml:space="preserve"> NUMPAGES  </w:instrText>
              </w:r>
              <w:r w:rsidR="006613EF" w:rsidRPr="00D72CEF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6613EF" w:rsidRPr="00D72CEF">
                <w:rPr>
                  <w:lang w:val="es-PR"/>
                </w:rPr>
                <w:fldChar w:fldCharType="end"/>
              </w:r>
            </w:sdtContent>
          </w:sdt>
          <w:r w:rsidR="006613EF" w:rsidRPr="00D72CEF">
            <w:rPr>
              <w:lang w:val="es-PR"/>
            </w:rPr>
            <w:t xml:space="preserve"> </w:t>
          </w:r>
        </w:p>
      </w:tc>
    </w:tr>
  </w:tbl>
  <w:p w:rsidR="006613EF" w:rsidRPr="00517946" w:rsidRDefault="006613EF" w:rsidP="00517946">
    <w:pPr>
      <w:jc w:val="center"/>
      <w:rPr>
        <w:rFonts w:ascii="Calibri" w:eastAsia="Calibri" w:hAnsi="Calibri" w:cs="Times New Roman"/>
        <w:lang w:val="es-PR"/>
      </w:rPr>
    </w:pPr>
    <w:r w:rsidRPr="00D72CEF">
      <w:rPr>
        <w:rFonts w:ascii="Calibri" w:eastAsia="Calibri" w:hAnsi="Calibri"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6613EF" w:rsidRPr="00517946" w:rsidRDefault="006613EF" w:rsidP="003E256E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FF" w:rsidRDefault="00E620FF" w:rsidP="005501A9">
      <w:pPr>
        <w:spacing w:after="0" w:line="240" w:lineRule="auto"/>
      </w:pPr>
      <w:r>
        <w:separator/>
      </w:r>
    </w:p>
  </w:footnote>
  <w:footnote w:type="continuationSeparator" w:id="0">
    <w:p w:rsidR="00E620FF" w:rsidRDefault="00E620F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EF" w:rsidRPr="00294398" w:rsidRDefault="006613EF" w:rsidP="00174BB8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116E81" wp14:editId="31C924C7">
              <wp:simplePos x="0" y="0"/>
              <wp:positionH relativeFrom="column">
                <wp:posOffset>4700719</wp:posOffset>
              </wp:positionH>
              <wp:positionV relativeFrom="paragraph">
                <wp:posOffset>92710</wp:posOffset>
              </wp:positionV>
              <wp:extent cx="1282065" cy="349250"/>
              <wp:effectExtent l="0" t="0" r="13335" b="133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13EF" w:rsidRPr="00B81693" w:rsidRDefault="006613EF" w:rsidP="00D97C3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CPN</w:t>
                          </w: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001</w:t>
                          </w:r>
                        </w:p>
                        <w:p w:rsidR="006613EF" w:rsidRPr="00B81693" w:rsidRDefault="006613EF" w:rsidP="00D97C3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>Vigencia:</w:t>
                          </w:r>
                          <w:r w:rsidR="00D72CEF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D72CEF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0.15pt;margin-top:7.3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" fillcolor="white [3212]">
              <v:textbox style="mso-fit-shape-to-text:t">
                <w:txbxContent>
                  <w:p w:rsidR="006613EF" w:rsidRPr="00B81693" w:rsidRDefault="006613EF" w:rsidP="00D97C3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CPN</w:t>
                    </w:r>
                    <w:r w:rsidRPr="00B8169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6613EF" w:rsidRPr="00B81693" w:rsidRDefault="006613EF" w:rsidP="00D97C3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B81693">
                      <w:rPr>
                        <w:sz w:val="16"/>
                        <w:szCs w:val="16"/>
                        <w:lang w:val="es-PR"/>
                      </w:rPr>
                      <w:t>Vigencia</w:t>
                    </w:r>
                    <w:proofErr w:type="gramStart"/>
                    <w:r w:rsidRPr="00B81693">
                      <w:rPr>
                        <w:sz w:val="16"/>
                        <w:szCs w:val="16"/>
                        <w:lang w:val="es-PR"/>
                      </w:rPr>
                      <w:t>:</w:t>
                    </w:r>
                    <w:r w:rsidR="00D72CEF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proofErr w:type="gramEnd"/>
                    <w:r w:rsidRPr="00B8169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D72CEF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bookmarkStart w:id="1" w:name="OLE_LINK9"/>
    <w:bookmarkStart w:id="2" w:name="OLE_LINK10"/>
    <w:r>
      <w:rPr>
        <w:sz w:val="32"/>
        <w:szCs w:val="32"/>
        <w:lang w:val="es-PR"/>
      </w:rPr>
      <w:t>Compañía de Parques Nacionales de Puerto Rico (CPN)</w:t>
    </w:r>
  </w:p>
  <w:bookmarkEnd w:id="1"/>
  <w:bookmarkEnd w:id="2"/>
  <w:p w:rsidR="006613EF" w:rsidRPr="00D97C3D" w:rsidRDefault="006613EF" w:rsidP="00CA41F6">
    <w:pPr>
      <w:spacing w:line="240" w:lineRule="auto"/>
      <w:rPr>
        <w:b/>
        <w:sz w:val="28"/>
        <w:szCs w:val="28"/>
        <w:lang w:val="es-PR"/>
      </w:rPr>
    </w:pPr>
    <w:r w:rsidRPr="00D97C3D">
      <w:rPr>
        <w:b/>
        <w:sz w:val="28"/>
        <w:szCs w:val="28"/>
        <w:lang w:val="es-PR"/>
      </w:rPr>
      <w:t>Información General de la Agencia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A3A"/>
    <w:multiLevelType w:val="hybridMultilevel"/>
    <w:tmpl w:val="6442B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558F2"/>
    <w:multiLevelType w:val="hybridMultilevel"/>
    <w:tmpl w:val="E5885058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466CE1"/>
    <w:multiLevelType w:val="hybridMultilevel"/>
    <w:tmpl w:val="1F8217D4"/>
    <w:lvl w:ilvl="0" w:tplc="7020F6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F606BCB"/>
    <w:multiLevelType w:val="hybridMultilevel"/>
    <w:tmpl w:val="2FA4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97A13"/>
    <w:multiLevelType w:val="hybridMultilevel"/>
    <w:tmpl w:val="CF6ABAA4"/>
    <w:lvl w:ilvl="0" w:tplc="B6A43A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16C22"/>
    <w:multiLevelType w:val="hybridMultilevel"/>
    <w:tmpl w:val="612A012C"/>
    <w:lvl w:ilvl="0" w:tplc="F60A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D4E08"/>
    <w:multiLevelType w:val="hybridMultilevel"/>
    <w:tmpl w:val="7224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D3B3A"/>
    <w:multiLevelType w:val="hybridMultilevel"/>
    <w:tmpl w:val="D20A45E2"/>
    <w:lvl w:ilvl="0" w:tplc="F60A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A4986"/>
    <w:multiLevelType w:val="hybridMultilevel"/>
    <w:tmpl w:val="A62C6822"/>
    <w:lvl w:ilvl="0" w:tplc="F24AAB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09547C"/>
    <w:multiLevelType w:val="hybridMultilevel"/>
    <w:tmpl w:val="D6C860F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201F6"/>
    <w:multiLevelType w:val="hybridMultilevel"/>
    <w:tmpl w:val="B210888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>
    <w:nsid w:val="59F960EE"/>
    <w:multiLevelType w:val="hybridMultilevel"/>
    <w:tmpl w:val="2762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8294B"/>
    <w:multiLevelType w:val="hybridMultilevel"/>
    <w:tmpl w:val="2D3C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A40B6"/>
    <w:multiLevelType w:val="hybridMultilevel"/>
    <w:tmpl w:val="6058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C0178"/>
    <w:multiLevelType w:val="hybridMultilevel"/>
    <w:tmpl w:val="0868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A0958"/>
    <w:multiLevelType w:val="hybridMultilevel"/>
    <w:tmpl w:val="BBF8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D1604"/>
    <w:multiLevelType w:val="hybridMultilevel"/>
    <w:tmpl w:val="2DB0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C77C2"/>
    <w:multiLevelType w:val="hybridMultilevel"/>
    <w:tmpl w:val="D7428CC4"/>
    <w:lvl w:ilvl="0" w:tplc="C374B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2C5"/>
    <w:multiLevelType w:val="hybridMultilevel"/>
    <w:tmpl w:val="707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7"/>
  </w:num>
  <w:num w:numId="7">
    <w:abstractNumId w:val="3"/>
  </w:num>
  <w:num w:numId="8">
    <w:abstractNumId w:val="1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  <w:num w:numId="18">
    <w:abstractNumId w:val="14"/>
  </w:num>
  <w:num w:numId="19">
    <w:abstractNumId w:val="5"/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11A"/>
    <w:rsid w:val="000049B6"/>
    <w:rsid w:val="00007D45"/>
    <w:rsid w:val="00011A2D"/>
    <w:rsid w:val="0001716C"/>
    <w:rsid w:val="00024590"/>
    <w:rsid w:val="000274E0"/>
    <w:rsid w:val="00042233"/>
    <w:rsid w:val="00047AA6"/>
    <w:rsid w:val="00057000"/>
    <w:rsid w:val="00061251"/>
    <w:rsid w:val="0006514B"/>
    <w:rsid w:val="00067480"/>
    <w:rsid w:val="0007328B"/>
    <w:rsid w:val="00074EE7"/>
    <w:rsid w:val="000832C5"/>
    <w:rsid w:val="00091A39"/>
    <w:rsid w:val="00096277"/>
    <w:rsid w:val="000A1207"/>
    <w:rsid w:val="000A4AFA"/>
    <w:rsid w:val="000B2982"/>
    <w:rsid w:val="000B69D3"/>
    <w:rsid w:val="000E0BF9"/>
    <w:rsid w:val="000E2897"/>
    <w:rsid w:val="000F655D"/>
    <w:rsid w:val="00104660"/>
    <w:rsid w:val="0010542D"/>
    <w:rsid w:val="00106536"/>
    <w:rsid w:val="00111A45"/>
    <w:rsid w:val="0011279C"/>
    <w:rsid w:val="00123CAD"/>
    <w:rsid w:val="00126FC9"/>
    <w:rsid w:val="00133BAB"/>
    <w:rsid w:val="001356F1"/>
    <w:rsid w:val="001360CE"/>
    <w:rsid w:val="0013651B"/>
    <w:rsid w:val="00137EF5"/>
    <w:rsid w:val="00140165"/>
    <w:rsid w:val="0014074D"/>
    <w:rsid w:val="00142C3D"/>
    <w:rsid w:val="00143632"/>
    <w:rsid w:val="00143BC8"/>
    <w:rsid w:val="00160EFA"/>
    <w:rsid w:val="0016664C"/>
    <w:rsid w:val="001678E1"/>
    <w:rsid w:val="00172EBF"/>
    <w:rsid w:val="00174283"/>
    <w:rsid w:val="00174BB8"/>
    <w:rsid w:val="0018140D"/>
    <w:rsid w:val="00181A79"/>
    <w:rsid w:val="00185F44"/>
    <w:rsid w:val="00186E5F"/>
    <w:rsid w:val="00194816"/>
    <w:rsid w:val="00195860"/>
    <w:rsid w:val="001961B9"/>
    <w:rsid w:val="001A2392"/>
    <w:rsid w:val="001A715B"/>
    <w:rsid w:val="001B4194"/>
    <w:rsid w:val="001B6C87"/>
    <w:rsid w:val="001C2D5F"/>
    <w:rsid w:val="001C4E81"/>
    <w:rsid w:val="001C6502"/>
    <w:rsid w:val="001C7A01"/>
    <w:rsid w:val="001D5DC3"/>
    <w:rsid w:val="001E0EC9"/>
    <w:rsid w:val="001E770C"/>
    <w:rsid w:val="001F367F"/>
    <w:rsid w:val="001F4CB9"/>
    <w:rsid w:val="001F61AD"/>
    <w:rsid w:val="001F76EA"/>
    <w:rsid w:val="002004EC"/>
    <w:rsid w:val="00201A5B"/>
    <w:rsid w:val="0020276F"/>
    <w:rsid w:val="00203A78"/>
    <w:rsid w:val="00204116"/>
    <w:rsid w:val="00204938"/>
    <w:rsid w:val="00206CD6"/>
    <w:rsid w:val="00207E32"/>
    <w:rsid w:val="0021360F"/>
    <w:rsid w:val="0022649D"/>
    <w:rsid w:val="00230300"/>
    <w:rsid w:val="00231ED1"/>
    <w:rsid w:val="002439F8"/>
    <w:rsid w:val="00244692"/>
    <w:rsid w:val="00245DD8"/>
    <w:rsid w:val="00245FEB"/>
    <w:rsid w:val="002501E2"/>
    <w:rsid w:val="0026162F"/>
    <w:rsid w:val="002671A6"/>
    <w:rsid w:val="0027280E"/>
    <w:rsid w:val="002734CB"/>
    <w:rsid w:val="00277BF0"/>
    <w:rsid w:val="00280762"/>
    <w:rsid w:val="002817F7"/>
    <w:rsid w:val="00294398"/>
    <w:rsid w:val="002A017A"/>
    <w:rsid w:val="002B5156"/>
    <w:rsid w:val="002D1E0C"/>
    <w:rsid w:val="002D3544"/>
    <w:rsid w:val="002E3247"/>
    <w:rsid w:val="002F17D7"/>
    <w:rsid w:val="002F5E18"/>
    <w:rsid w:val="00300AF7"/>
    <w:rsid w:val="003036CA"/>
    <w:rsid w:val="0030519B"/>
    <w:rsid w:val="00306286"/>
    <w:rsid w:val="003074F4"/>
    <w:rsid w:val="00307F9A"/>
    <w:rsid w:val="00327EF1"/>
    <w:rsid w:val="0034335C"/>
    <w:rsid w:val="003449C9"/>
    <w:rsid w:val="003505FF"/>
    <w:rsid w:val="00360070"/>
    <w:rsid w:val="00360FEB"/>
    <w:rsid w:val="00362B7B"/>
    <w:rsid w:val="00370141"/>
    <w:rsid w:val="00386969"/>
    <w:rsid w:val="003873A5"/>
    <w:rsid w:val="003A1347"/>
    <w:rsid w:val="003A662E"/>
    <w:rsid w:val="003A7310"/>
    <w:rsid w:val="003B4575"/>
    <w:rsid w:val="003B4FCA"/>
    <w:rsid w:val="003B5B45"/>
    <w:rsid w:val="003C13DB"/>
    <w:rsid w:val="003C6A48"/>
    <w:rsid w:val="003D4AB0"/>
    <w:rsid w:val="003D7607"/>
    <w:rsid w:val="003E0674"/>
    <w:rsid w:val="003E1D4A"/>
    <w:rsid w:val="003E256E"/>
    <w:rsid w:val="00410658"/>
    <w:rsid w:val="00412C48"/>
    <w:rsid w:val="00417B52"/>
    <w:rsid w:val="004248C0"/>
    <w:rsid w:val="00426E7E"/>
    <w:rsid w:val="00433A9E"/>
    <w:rsid w:val="00440270"/>
    <w:rsid w:val="00443F4B"/>
    <w:rsid w:val="00445105"/>
    <w:rsid w:val="0045177E"/>
    <w:rsid w:val="004529FC"/>
    <w:rsid w:val="00454755"/>
    <w:rsid w:val="00456683"/>
    <w:rsid w:val="00463073"/>
    <w:rsid w:val="00463E4B"/>
    <w:rsid w:val="0047186A"/>
    <w:rsid w:val="004752AB"/>
    <w:rsid w:val="00475E45"/>
    <w:rsid w:val="00476F59"/>
    <w:rsid w:val="004813A8"/>
    <w:rsid w:val="004842B9"/>
    <w:rsid w:val="004847E5"/>
    <w:rsid w:val="00491EC1"/>
    <w:rsid w:val="00493416"/>
    <w:rsid w:val="00495CCA"/>
    <w:rsid w:val="00496B75"/>
    <w:rsid w:val="004979AF"/>
    <w:rsid w:val="004A5AAE"/>
    <w:rsid w:val="004B1E89"/>
    <w:rsid w:val="004B6909"/>
    <w:rsid w:val="004B6BD6"/>
    <w:rsid w:val="004C21B2"/>
    <w:rsid w:val="004C6D43"/>
    <w:rsid w:val="004D415A"/>
    <w:rsid w:val="004F0569"/>
    <w:rsid w:val="004F2FB4"/>
    <w:rsid w:val="004F4209"/>
    <w:rsid w:val="004F54F7"/>
    <w:rsid w:val="004F78BD"/>
    <w:rsid w:val="00506097"/>
    <w:rsid w:val="00510CE1"/>
    <w:rsid w:val="00517946"/>
    <w:rsid w:val="005213F5"/>
    <w:rsid w:val="00530CA5"/>
    <w:rsid w:val="005420A8"/>
    <w:rsid w:val="00543D05"/>
    <w:rsid w:val="00546E08"/>
    <w:rsid w:val="005501A9"/>
    <w:rsid w:val="005515A2"/>
    <w:rsid w:val="005553CF"/>
    <w:rsid w:val="005556A2"/>
    <w:rsid w:val="00555D20"/>
    <w:rsid w:val="00556D9A"/>
    <w:rsid w:val="00560121"/>
    <w:rsid w:val="005628CE"/>
    <w:rsid w:val="005768BA"/>
    <w:rsid w:val="00581239"/>
    <w:rsid w:val="00584C32"/>
    <w:rsid w:val="00586C50"/>
    <w:rsid w:val="00591CEE"/>
    <w:rsid w:val="005A19C2"/>
    <w:rsid w:val="005A4616"/>
    <w:rsid w:val="005A7D0C"/>
    <w:rsid w:val="005B3837"/>
    <w:rsid w:val="005C11E0"/>
    <w:rsid w:val="005C1B0C"/>
    <w:rsid w:val="005C1D13"/>
    <w:rsid w:val="005C33B7"/>
    <w:rsid w:val="005C4D36"/>
    <w:rsid w:val="005D0491"/>
    <w:rsid w:val="005D2678"/>
    <w:rsid w:val="005D3D9C"/>
    <w:rsid w:val="005D72CC"/>
    <w:rsid w:val="005E5099"/>
    <w:rsid w:val="005E6FD5"/>
    <w:rsid w:val="005F02C3"/>
    <w:rsid w:val="005F1108"/>
    <w:rsid w:val="005F32C9"/>
    <w:rsid w:val="00617EE5"/>
    <w:rsid w:val="00621770"/>
    <w:rsid w:val="00626B50"/>
    <w:rsid w:val="00627203"/>
    <w:rsid w:val="006303C1"/>
    <w:rsid w:val="00633154"/>
    <w:rsid w:val="006348AF"/>
    <w:rsid w:val="006420C1"/>
    <w:rsid w:val="00642FBD"/>
    <w:rsid w:val="0064520D"/>
    <w:rsid w:val="006469D1"/>
    <w:rsid w:val="00655D34"/>
    <w:rsid w:val="00660910"/>
    <w:rsid w:val="006613EF"/>
    <w:rsid w:val="0066535D"/>
    <w:rsid w:val="00667D45"/>
    <w:rsid w:val="00667EC0"/>
    <w:rsid w:val="006720FE"/>
    <w:rsid w:val="00681D7E"/>
    <w:rsid w:val="0068260E"/>
    <w:rsid w:val="00682CF3"/>
    <w:rsid w:val="00683117"/>
    <w:rsid w:val="0068687E"/>
    <w:rsid w:val="006917D8"/>
    <w:rsid w:val="00691A40"/>
    <w:rsid w:val="00692716"/>
    <w:rsid w:val="006A4F13"/>
    <w:rsid w:val="006B4362"/>
    <w:rsid w:val="006B4DED"/>
    <w:rsid w:val="006B55A6"/>
    <w:rsid w:val="006B5A60"/>
    <w:rsid w:val="006B7DFA"/>
    <w:rsid w:val="006C41BC"/>
    <w:rsid w:val="006C4E10"/>
    <w:rsid w:val="006C6588"/>
    <w:rsid w:val="006D0097"/>
    <w:rsid w:val="006D5C01"/>
    <w:rsid w:val="006D6865"/>
    <w:rsid w:val="006E2FEF"/>
    <w:rsid w:val="006E374E"/>
    <w:rsid w:val="006E60B7"/>
    <w:rsid w:val="006E6A7D"/>
    <w:rsid w:val="006F359E"/>
    <w:rsid w:val="006F762C"/>
    <w:rsid w:val="00703EA1"/>
    <w:rsid w:val="0071222B"/>
    <w:rsid w:val="00714A4D"/>
    <w:rsid w:val="007164EC"/>
    <w:rsid w:val="007271F4"/>
    <w:rsid w:val="0072729E"/>
    <w:rsid w:val="00727778"/>
    <w:rsid w:val="0074728C"/>
    <w:rsid w:val="00756A57"/>
    <w:rsid w:val="00757D26"/>
    <w:rsid w:val="007701E8"/>
    <w:rsid w:val="007847D2"/>
    <w:rsid w:val="007853B4"/>
    <w:rsid w:val="007A011F"/>
    <w:rsid w:val="007A31F1"/>
    <w:rsid w:val="007B234C"/>
    <w:rsid w:val="007B2F07"/>
    <w:rsid w:val="007C2672"/>
    <w:rsid w:val="007D07C4"/>
    <w:rsid w:val="007F0041"/>
    <w:rsid w:val="007F7A59"/>
    <w:rsid w:val="00805059"/>
    <w:rsid w:val="00810D2F"/>
    <w:rsid w:val="0081158C"/>
    <w:rsid w:val="00815CD8"/>
    <w:rsid w:val="00822165"/>
    <w:rsid w:val="0082336B"/>
    <w:rsid w:val="00823C4E"/>
    <w:rsid w:val="00824CB0"/>
    <w:rsid w:val="00827F8C"/>
    <w:rsid w:val="008339FB"/>
    <w:rsid w:val="00833A10"/>
    <w:rsid w:val="00837E4A"/>
    <w:rsid w:val="0084795B"/>
    <w:rsid w:val="00863554"/>
    <w:rsid w:val="008656EB"/>
    <w:rsid w:val="00870598"/>
    <w:rsid w:val="00871796"/>
    <w:rsid w:val="00875B9B"/>
    <w:rsid w:val="00881E3C"/>
    <w:rsid w:val="00884A3E"/>
    <w:rsid w:val="00886B18"/>
    <w:rsid w:val="008947B8"/>
    <w:rsid w:val="008A0367"/>
    <w:rsid w:val="008B04FA"/>
    <w:rsid w:val="008B34C4"/>
    <w:rsid w:val="008B45A4"/>
    <w:rsid w:val="008B7F12"/>
    <w:rsid w:val="008C0036"/>
    <w:rsid w:val="008D1720"/>
    <w:rsid w:val="008E1609"/>
    <w:rsid w:val="008E199B"/>
    <w:rsid w:val="00900387"/>
    <w:rsid w:val="00915398"/>
    <w:rsid w:val="00920F3A"/>
    <w:rsid w:val="00953728"/>
    <w:rsid w:val="0095535A"/>
    <w:rsid w:val="009659E9"/>
    <w:rsid w:val="00983F08"/>
    <w:rsid w:val="00990916"/>
    <w:rsid w:val="009A1E26"/>
    <w:rsid w:val="009A2C31"/>
    <w:rsid w:val="009B283B"/>
    <w:rsid w:val="009B2C9B"/>
    <w:rsid w:val="009C53EF"/>
    <w:rsid w:val="009C7CAB"/>
    <w:rsid w:val="009D4C31"/>
    <w:rsid w:val="009D5289"/>
    <w:rsid w:val="009E0858"/>
    <w:rsid w:val="009E10B3"/>
    <w:rsid w:val="009E13DD"/>
    <w:rsid w:val="009E2101"/>
    <w:rsid w:val="009E23E1"/>
    <w:rsid w:val="009E54D1"/>
    <w:rsid w:val="009E6F83"/>
    <w:rsid w:val="00A02450"/>
    <w:rsid w:val="00A0261B"/>
    <w:rsid w:val="00A05433"/>
    <w:rsid w:val="00A06246"/>
    <w:rsid w:val="00A1189D"/>
    <w:rsid w:val="00A21C4C"/>
    <w:rsid w:val="00A251A9"/>
    <w:rsid w:val="00A33202"/>
    <w:rsid w:val="00A36EA3"/>
    <w:rsid w:val="00A43DD1"/>
    <w:rsid w:val="00A44B24"/>
    <w:rsid w:val="00A616E2"/>
    <w:rsid w:val="00A6214E"/>
    <w:rsid w:val="00A64429"/>
    <w:rsid w:val="00A64454"/>
    <w:rsid w:val="00A64EA6"/>
    <w:rsid w:val="00A670D4"/>
    <w:rsid w:val="00A7037E"/>
    <w:rsid w:val="00A72E70"/>
    <w:rsid w:val="00A81D2B"/>
    <w:rsid w:val="00A84814"/>
    <w:rsid w:val="00A85737"/>
    <w:rsid w:val="00A948E0"/>
    <w:rsid w:val="00AA0319"/>
    <w:rsid w:val="00AB1A70"/>
    <w:rsid w:val="00AB301F"/>
    <w:rsid w:val="00AB5AB0"/>
    <w:rsid w:val="00AB7A80"/>
    <w:rsid w:val="00AC00A3"/>
    <w:rsid w:val="00AD3D71"/>
    <w:rsid w:val="00AE3C1A"/>
    <w:rsid w:val="00AE47B6"/>
    <w:rsid w:val="00AE6434"/>
    <w:rsid w:val="00AF0F2D"/>
    <w:rsid w:val="00AF2EAF"/>
    <w:rsid w:val="00AF5111"/>
    <w:rsid w:val="00B17A85"/>
    <w:rsid w:val="00B224D1"/>
    <w:rsid w:val="00B22FAB"/>
    <w:rsid w:val="00B26AF9"/>
    <w:rsid w:val="00B26CD9"/>
    <w:rsid w:val="00B26E30"/>
    <w:rsid w:val="00B27401"/>
    <w:rsid w:val="00B3153B"/>
    <w:rsid w:val="00B34D73"/>
    <w:rsid w:val="00B37CD5"/>
    <w:rsid w:val="00B47FD8"/>
    <w:rsid w:val="00B51261"/>
    <w:rsid w:val="00B54965"/>
    <w:rsid w:val="00B65B2E"/>
    <w:rsid w:val="00B671BF"/>
    <w:rsid w:val="00B67E33"/>
    <w:rsid w:val="00B70C47"/>
    <w:rsid w:val="00B74D16"/>
    <w:rsid w:val="00B76670"/>
    <w:rsid w:val="00B81B8F"/>
    <w:rsid w:val="00B96917"/>
    <w:rsid w:val="00B97614"/>
    <w:rsid w:val="00BA2302"/>
    <w:rsid w:val="00BA7CCC"/>
    <w:rsid w:val="00BB6F1B"/>
    <w:rsid w:val="00BC3032"/>
    <w:rsid w:val="00BC361C"/>
    <w:rsid w:val="00BD33AE"/>
    <w:rsid w:val="00BE5325"/>
    <w:rsid w:val="00BE7487"/>
    <w:rsid w:val="00BF0940"/>
    <w:rsid w:val="00C12217"/>
    <w:rsid w:val="00C133B5"/>
    <w:rsid w:val="00C146E2"/>
    <w:rsid w:val="00C14966"/>
    <w:rsid w:val="00C17B2E"/>
    <w:rsid w:val="00C21DBC"/>
    <w:rsid w:val="00C23DAB"/>
    <w:rsid w:val="00C27688"/>
    <w:rsid w:val="00C30F2D"/>
    <w:rsid w:val="00C356CE"/>
    <w:rsid w:val="00C46FF1"/>
    <w:rsid w:val="00C614EA"/>
    <w:rsid w:val="00C62C17"/>
    <w:rsid w:val="00C67900"/>
    <w:rsid w:val="00C7220A"/>
    <w:rsid w:val="00C77541"/>
    <w:rsid w:val="00C84847"/>
    <w:rsid w:val="00C902B5"/>
    <w:rsid w:val="00C918B4"/>
    <w:rsid w:val="00C91ABB"/>
    <w:rsid w:val="00CA1937"/>
    <w:rsid w:val="00CA41F6"/>
    <w:rsid w:val="00CB0EB7"/>
    <w:rsid w:val="00CB43D3"/>
    <w:rsid w:val="00CB49A2"/>
    <w:rsid w:val="00CC34D1"/>
    <w:rsid w:val="00CC6C50"/>
    <w:rsid w:val="00CD63D6"/>
    <w:rsid w:val="00CE6092"/>
    <w:rsid w:val="00D046C8"/>
    <w:rsid w:val="00D069F9"/>
    <w:rsid w:val="00D07B89"/>
    <w:rsid w:val="00D14D79"/>
    <w:rsid w:val="00D17DC0"/>
    <w:rsid w:val="00D22047"/>
    <w:rsid w:val="00D252D4"/>
    <w:rsid w:val="00D264F7"/>
    <w:rsid w:val="00D30847"/>
    <w:rsid w:val="00D45672"/>
    <w:rsid w:val="00D47B33"/>
    <w:rsid w:val="00D63F12"/>
    <w:rsid w:val="00D72CEF"/>
    <w:rsid w:val="00D75257"/>
    <w:rsid w:val="00D7699A"/>
    <w:rsid w:val="00D82628"/>
    <w:rsid w:val="00D85F8C"/>
    <w:rsid w:val="00D87751"/>
    <w:rsid w:val="00D9052E"/>
    <w:rsid w:val="00D97047"/>
    <w:rsid w:val="00D9797F"/>
    <w:rsid w:val="00D97C3D"/>
    <w:rsid w:val="00DA5FE2"/>
    <w:rsid w:val="00DA68C3"/>
    <w:rsid w:val="00DB009A"/>
    <w:rsid w:val="00DB1752"/>
    <w:rsid w:val="00DB20A5"/>
    <w:rsid w:val="00DB63E7"/>
    <w:rsid w:val="00DC7A7E"/>
    <w:rsid w:val="00DD55E4"/>
    <w:rsid w:val="00DD7CD1"/>
    <w:rsid w:val="00DE0BCD"/>
    <w:rsid w:val="00DE104C"/>
    <w:rsid w:val="00E05B59"/>
    <w:rsid w:val="00E101F1"/>
    <w:rsid w:val="00E1083B"/>
    <w:rsid w:val="00E23EAF"/>
    <w:rsid w:val="00E26132"/>
    <w:rsid w:val="00E27EA1"/>
    <w:rsid w:val="00E32AAE"/>
    <w:rsid w:val="00E33F92"/>
    <w:rsid w:val="00E3429F"/>
    <w:rsid w:val="00E43B6E"/>
    <w:rsid w:val="00E43DB3"/>
    <w:rsid w:val="00E4666D"/>
    <w:rsid w:val="00E52CE6"/>
    <w:rsid w:val="00E61728"/>
    <w:rsid w:val="00E620FF"/>
    <w:rsid w:val="00E664AD"/>
    <w:rsid w:val="00E7167B"/>
    <w:rsid w:val="00E72DA5"/>
    <w:rsid w:val="00E751A2"/>
    <w:rsid w:val="00E76FCE"/>
    <w:rsid w:val="00E81A0A"/>
    <w:rsid w:val="00E81EED"/>
    <w:rsid w:val="00E8311E"/>
    <w:rsid w:val="00EA3FCE"/>
    <w:rsid w:val="00EB2F54"/>
    <w:rsid w:val="00EC2FC0"/>
    <w:rsid w:val="00EC530B"/>
    <w:rsid w:val="00EC62A5"/>
    <w:rsid w:val="00ED1628"/>
    <w:rsid w:val="00EE0ADA"/>
    <w:rsid w:val="00EE0B4B"/>
    <w:rsid w:val="00EE2E0B"/>
    <w:rsid w:val="00EE3A06"/>
    <w:rsid w:val="00EF415B"/>
    <w:rsid w:val="00EF686E"/>
    <w:rsid w:val="00EF6871"/>
    <w:rsid w:val="00F028E3"/>
    <w:rsid w:val="00F10880"/>
    <w:rsid w:val="00F14337"/>
    <w:rsid w:val="00F25878"/>
    <w:rsid w:val="00F3589A"/>
    <w:rsid w:val="00F4026A"/>
    <w:rsid w:val="00F412E4"/>
    <w:rsid w:val="00F44F70"/>
    <w:rsid w:val="00F4734B"/>
    <w:rsid w:val="00F5308E"/>
    <w:rsid w:val="00F71D34"/>
    <w:rsid w:val="00F72115"/>
    <w:rsid w:val="00F8075F"/>
    <w:rsid w:val="00F83691"/>
    <w:rsid w:val="00F84AF2"/>
    <w:rsid w:val="00F8763B"/>
    <w:rsid w:val="00F938BC"/>
    <w:rsid w:val="00FA27DC"/>
    <w:rsid w:val="00FA46E5"/>
    <w:rsid w:val="00FA482A"/>
    <w:rsid w:val="00FA5612"/>
    <w:rsid w:val="00FA709C"/>
    <w:rsid w:val="00FB03A3"/>
    <w:rsid w:val="00FB373F"/>
    <w:rsid w:val="00FB3DF8"/>
    <w:rsid w:val="00FB43A3"/>
    <w:rsid w:val="00FB4DF6"/>
    <w:rsid w:val="00FC5AEF"/>
    <w:rsid w:val="00FD084F"/>
    <w:rsid w:val="00FD711B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06536"/>
    <w:pPr>
      <w:spacing w:after="0" w:line="240" w:lineRule="auto"/>
    </w:pPr>
    <w:rPr>
      <w:rFonts w:ascii="Consolas" w:eastAsia="Calibri" w:hAnsi="Consolas" w:cs="Times New Roman"/>
      <w:sz w:val="21"/>
      <w:szCs w:val="21"/>
      <w:lang w:val="es-PR"/>
    </w:rPr>
  </w:style>
  <w:style w:type="character" w:customStyle="1" w:styleId="PlainTextChar">
    <w:name w:val="Plain Text Char"/>
    <w:basedOn w:val="DefaultParagraphFont"/>
    <w:link w:val="PlainText"/>
    <w:uiPriority w:val="99"/>
    <w:rsid w:val="00106536"/>
    <w:rPr>
      <w:rFonts w:ascii="Consolas" w:eastAsia="Calibri" w:hAnsi="Consolas" w:cs="Times New Roman"/>
      <w:sz w:val="21"/>
      <w:szCs w:val="21"/>
      <w:lang w:val="es-PR"/>
    </w:rPr>
  </w:style>
  <w:style w:type="character" w:styleId="CommentReference">
    <w:name w:val="annotation reference"/>
    <w:basedOn w:val="DefaultParagraphFont"/>
    <w:uiPriority w:val="99"/>
    <w:semiHidden/>
    <w:unhideWhenUsed/>
    <w:rsid w:val="00EF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8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06536"/>
    <w:pPr>
      <w:spacing w:after="0" w:line="240" w:lineRule="auto"/>
    </w:pPr>
    <w:rPr>
      <w:rFonts w:ascii="Consolas" w:eastAsia="Calibri" w:hAnsi="Consolas" w:cs="Times New Roman"/>
      <w:sz w:val="21"/>
      <w:szCs w:val="21"/>
      <w:lang w:val="es-PR"/>
    </w:rPr>
  </w:style>
  <w:style w:type="character" w:customStyle="1" w:styleId="PlainTextChar">
    <w:name w:val="Plain Text Char"/>
    <w:basedOn w:val="DefaultParagraphFont"/>
    <w:link w:val="PlainText"/>
    <w:uiPriority w:val="99"/>
    <w:rsid w:val="00106536"/>
    <w:rPr>
      <w:rFonts w:ascii="Consolas" w:eastAsia="Calibri" w:hAnsi="Consolas" w:cs="Times New Roman"/>
      <w:sz w:val="21"/>
      <w:szCs w:val="21"/>
      <w:lang w:val="es-PR"/>
    </w:rPr>
  </w:style>
  <w:style w:type="character" w:styleId="CommentReference">
    <w:name w:val="annotation reference"/>
    <w:basedOn w:val="DefaultParagraphFont"/>
    <w:uiPriority w:val="99"/>
    <w:semiHidden/>
    <w:unhideWhenUsed/>
    <w:rsid w:val="00EF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311-respond/RespondAC311/main.aspx?etn=incident&amp;pagetype=entityrecord&amp;extraqs=rst_docid%3DDRNA-001" TargetMode="External"/><Relationship Id="rId18" Type="http://schemas.openxmlformats.org/officeDocument/2006/relationships/hyperlink" Target="http://www.parquesnacionalespr.com" TargetMode="External"/><Relationship Id="rId26" Type="http://schemas.openxmlformats.org/officeDocument/2006/relationships/image" Target="media/image8.png"/><Relationship Id="rId21" Type="http://schemas.openxmlformats.org/officeDocument/2006/relationships/image" Target="media/image5.png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CPN)/CPN-000-Directorio%20de%20Agencia.pdf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pr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spnavigation.respondcrm.com/AppViewer.html?q=https://311prkb.respondcrm.com/respondweb/Tarifas%20de%20Eventos/Tarifas%20De%20Eventos%20Especiales-%20Compania%20Parques%20Nacionales.pdf" TargetMode="External"/><Relationship Id="rId29" Type="http://schemas.openxmlformats.org/officeDocument/2006/relationships/hyperlink" Target="https://spnavigation.respondcrm.com/AppViewer.html?q=https://311prkb.respondcrm.com/respondweb/Solicitud%20de%20arrendamiento%20caba&#241;as,%20villas%20y%20&#225;reas%20de%20acampar/Solicitud%20de%20arrendamiento%20cabanas,%20villas%20y%20areas%20de%20acampa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Autorizaci&#243;n%20para%20Alquiler%20de%20Instalaciones/Autorizacion%20para%20Alquiler%20de%20Instalaciones.pdf" TargetMode="External"/><Relationship Id="rId32" Type="http://schemas.openxmlformats.org/officeDocument/2006/relationships/hyperlink" Target="http://www.parquesnacionalespr.com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spnavigation.respondcrm.com/AppViewer.html?q=https://311prkb.respondcrm.com/respondweb/Solicitud%20de%20arrendamiento%20caba&#241;as,%20villas%20y%20&#225;reas%20de%20acampar/Solicitud%20de%20arrendamiento%20cabanas,%20villas%20y%20areas%20de%20acampar.pdf" TargetMode="External"/><Relationship Id="rId28" Type="http://schemas.openxmlformats.org/officeDocument/2006/relationships/hyperlink" Target="https://spnavigation.respondcrm.com/AppViewer.html?q=https://311prkb.respondcrm.com/respondweb/Autorizaci&#243;n%20para%20Alquiler%20de%20Instalaciones/Autorizacion%20para%20Alquiler%20de%20Instalaciones.pdf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cpnpr.gobierno.pr" TargetMode="External"/><Relationship Id="rId31" Type="http://schemas.openxmlformats.org/officeDocument/2006/relationships/hyperlink" Target="http://www.drna.gobierno.p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jpeg"/><Relationship Id="rId27" Type="http://schemas.openxmlformats.org/officeDocument/2006/relationships/hyperlink" Target="https://spnavigation.respondcrm.com/AppViewer.html?q=https://311prkb.respondcrm.com/respondweb/Tarifas%20de%20Eventos/Tarifas%20De%20Eventos%20Especiales-%20Compania%20Parques%20Nacionales.pdf" TargetMode="External"/><Relationship Id="rId30" Type="http://schemas.openxmlformats.org/officeDocument/2006/relationships/hyperlink" Target="http://www.cpnpr.gobierno.pr" TargetMode="External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72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E6C2-21DF-4EC9-BFE8-68060DE9FD7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0DC92D08-8C5F-49B4-85A4-2BA38F50C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20B03-5737-4D06-86D3-FC0308845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7DE2F-A84B-41EE-A29E-FFBA1BC3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Agencia</vt:lpstr>
    </vt:vector>
  </TitlesOfParts>
  <Company>Hewlett-Packard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Agencia</dc:title>
  <dc:subject>Información General</dc:subject>
  <dc:creator>3-1-1 Tu Línea de Servicios de Gobierno</dc:creator>
  <cp:keywords>CPN</cp:keywords>
  <cp:lastModifiedBy>respondadmin</cp:lastModifiedBy>
  <cp:revision>4</cp:revision>
  <cp:lastPrinted>2014-04-29T13:04:00Z</cp:lastPrinted>
  <dcterms:created xsi:type="dcterms:W3CDTF">2014-06-26T15:52:00Z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