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01AE3" w:rsidRDefault="007639B8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01AE3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01AE3" w:rsidRDefault="004979AF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701AE3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701AE3" w:rsidRDefault="009B1532" w:rsidP="001A399C">
      <w:pPr>
        <w:numPr>
          <w:ilvl w:val="0"/>
          <w:numId w:val="4"/>
        </w:numPr>
        <w:spacing w:before="120" w:after="120" w:line="240" w:lineRule="auto"/>
      </w:pPr>
      <w:r w:rsidRPr="00701AE3">
        <w:t xml:space="preserve">Ofrecer información </w:t>
      </w:r>
      <w:r w:rsidR="00831A88" w:rsidRPr="00701AE3">
        <w:t>relacionada a</w:t>
      </w:r>
      <w:r w:rsidR="00D424E5" w:rsidRPr="00701AE3">
        <w:t xml:space="preserve"> </w:t>
      </w:r>
      <w:r w:rsidR="00831A88" w:rsidRPr="00701AE3">
        <w:t>l</w:t>
      </w:r>
      <w:r w:rsidR="00D424E5" w:rsidRPr="00701AE3">
        <w:t>a</w:t>
      </w:r>
      <w:r w:rsidR="00237BE7" w:rsidRPr="00701AE3">
        <w:t xml:space="preserve"> Biblioteca Ambiental.</w:t>
      </w:r>
    </w:p>
    <w:p w:rsidR="00701AE3" w:rsidRPr="00194996" w:rsidRDefault="00701AE3" w:rsidP="001A399C">
      <w:pPr>
        <w:numPr>
          <w:ilvl w:val="0"/>
          <w:numId w:val="4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01AE3" w:rsidRDefault="00F511FE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t xml:space="preserve"> </w:t>
            </w:r>
            <w:r w:rsidR="007639B8" w:rsidRPr="00701A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893621A" wp14:editId="192741AF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01AE3" w:rsidRDefault="004979AF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701AE3" w:rsidRDefault="001703B6" w:rsidP="001A399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01AE3">
        <w:rPr>
          <w:rFonts w:ascii="Calibri" w:hAnsi="Calibri" w:cs="Arial"/>
          <w:color w:val="000000"/>
          <w:sz w:val="22"/>
          <w:szCs w:val="22"/>
        </w:rPr>
        <w:t xml:space="preserve">Comunidad </w:t>
      </w:r>
      <w:r w:rsidR="00237BE7" w:rsidRPr="00701AE3">
        <w:rPr>
          <w:rFonts w:ascii="Calibri" w:hAnsi="Calibri" w:cs="Arial"/>
          <w:color w:val="000000"/>
          <w:sz w:val="22"/>
          <w:szCs w:val="22"/>
        </w:rPr>
        <w:t>en general</w:t>
      </w:r>
      <w:r w:rsidR="00FF5752" w:rsidRPr="00701AE3">
        <w:rPr>
          <w:rFonts w:ascii="Calibri" w:hAnsi="Calibri" w:cs="Arial"/>
          <w:color w:val="000000"/>
          <w:sz w:val="22"/>
          <w:szCs w:val="22"/>
        </w:rPr>
        <w:t>.</w:t>
      </w:r>
    </w:p>
    <w:p w:rsidR="00AB2A41" w:rsidRPr="00701AE3" w:rsidRDefault="00237BE7" w:rsidP="001A399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701AE3">
        <w:rPr>
          <w:rFonts w:ascii="Calibri" w:hAnsi="Calibri" w:cs="Calibri"/>
          <w:color w:val="000000"/>
          <w:sz w:val="22"/>
          <w:szCs w:val="22"/>
        </w:rPr>
        <w:t>Brinda información especializada en el campo ambiental, con énfasis en la contaminación y conservación del medio ambiente en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01AE3" w:rsidRDefault="007639B8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20F9FEF" wp14:editId="7C7740A1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01AE3" w:rsidRDefault="004A5AAE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147B76" w:rsidRPr="00B93C86" w:rsidRDefault="00701AE3" w:rsidP="001A399C">
      <w:pPr>
        <w:spacing w:before="120" w:after="120" w:line="240" w:lineRule="auto"/>
        <w:rPr>
          <w:rFonts w:cs="Calibri"/>
          <w:b/>
          <w:u w:val="single"/>
        </w:rPr>
      </w:pPr>
      <w:r>
        <w:rPr>
          <w:rFonts w:cs="Calibri"/>
          <w:color w:val="000000"/>
        </w:rPr>
        <w:t xml:space="preserve">La biblioteca cuenta </w:t>
      </w:r>
      <w:r w:rsidR="00237BE7" w:rsidRPr="00701AE3">
        <w:rPr>
          <w:rFonts w:cs="Calibri"/>
          <w:color w:val="000000"/>
        </w:rPr>
        <w:t xml:space="preserve">con un catálogo computadorizado y personal capacitado, lo cual le facilita al usuario el acceso rápido a la información.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01AE3" w:rsidRDefault="001A31BC" w:rsidP="001A399C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rPr>
                <w:b/>
                <w:u w:val="single"/>
              </w:rPr>
              <w:t xml:space="preserve"> </w:t>
            </w:r>
            <w:r w:rsidR="007639B8" w:rsidRPr="00701A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F75229" wp14:editId="7C179122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01AE3" w:rsidRDefault="00CA1937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701AE3" w:rsidRPr="001B257D" w:rsidRDefault="00701AE3" w:rsidP="001A399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1B257D">
        <w:rPr>
          <w:rFonts w:cs="Calibri"/>
          <w:b/>
        </w:rPr>
        <w:t>Lugar:</w:t>
      </w:r>
      <w:r w:rsidRPr="001B257D">
        <w:rPr>
          <w:rFonts w:cs="Calibri"/>
          <w:b/>
        </w:rPr>
        <w:tab/>
      </w:r>
      <w:r w:rsidRPr="001B257D">
        <w:rPr>
          <w:rFonts w:cs="Calibri"/>
          <w:b/>
        </w:rPr>
        <w:tab/>
      </w:r>
      <w:r w:rsidRPr="001B257D">
        <w:rPr>
          <w:rFonts w:cs="Calibri"/>
        </w:rPr>
        <w:t xml:space="preserve">Oficina Central de la Junta de Calidad Ambiental (JCA) </w:t>
      </w:r>
    </w:p>
    <w:p w:rsidR="00701AE3" w:rsidRPr="001B257D" w:rsidRDefault="00701AE3" w:rsidP="001A399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cs="Calibri"/>
        </w:rPr>
      </w:pPr>
      <w:r w:rsidRPr="001B257D">
        <w:rPr>
          <w:rFonts w:cs="Calibri"/>
        </w:rPr>
        <w:tab/>
      </w:r>
      <w:r w:rsidRPr="001B257D">
        <w:rPr>
          <w:rFonts w:cs="Calibri"/>
        </w:rPr>
        <w:tab/>
        <w:t>Biblioteca Ambiental</w:t>
      </w:r>
      <w:r w:rsidR="00EC5E12" w:rsidRPr="001B257D">
        <w:rPr>
          <w:rFonts w:cs="Calibri"/>
        </w:rPr>
        <w:t xml:space="preserve"> – Piso 4</w:t>
      </w:r>
    </w:p>
    <w:p w:rsidR="00701AE3" w:rsidRPr="001B257D" w:rsidRDefault="00701AE3" w:rsidP="001A399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1B257D">
        <w:rPr>
          <w:rFonts w:cs="Calibri"/>
        </w:rPr>
        <w:tab/>
      </w:r>
      <w:r w:rsidRPr="001B257D">
        <w:rPr>
          <w:rFonts w:cs="Calibri"/>
        </w:rPr>
        <w:tab/>
      </w:r>
      <w:hyperlink r:id="rId16" w:history="1">
        <w:r w:rsidRPr="001B257D">
          <w:rPr>
            <w:rStyle w:val="Hyperlink"/>
            <w:rFonts w:cs="Arial"/>
          </w:rPr>
          <w:t>Directorio General de la Junta de Calidad Ambiental</w:t>
        </w:r>
      </w:hyperlink>
    </w:p>
    <w:p w:rsidR="00701AE3" w:rsidRPr="001B257D" w:rsidRDefault="00ED39E4" w:rsidP="001A399C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701AE3" w:rsidRPr="001B257D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701AE3" w:rsidRPr="001B257D">
        <w:rPr>
          <w:rFonts w:ascii="Calibri" w:hAnsi="Calibri" w:cs="Calibri"/>
          <w:lang w:val="es-ES_tradnl"/>
        </w:rPr>
        <w:t xml:space="preserve"> </w:t>
      </w:r>
    </w:p>
    <w:p w:rsidR="00701AE3" w:rsidRPr="001B257D" w:rsidRDefault="00701AE3" w:rsidP="001A399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1B257D">
        <w:rPr>
          <w:rFonts w:cs="Calibri"/>
          <w:b/>
        </w:rPr>
        <w:t>Teléfono:</w:t>
      </w:r>
      <w:r w:rsidRPr="001B257D">
        <w:rPr>
          <w:rFonts w:cs="Calibri"/>
          <w:b/>
        </w:rPr>
        <w:tab/>
      </w:r>
      <w:r w:rsidRPr="001B257D">
        <w:rPr>
          <w:rFonts w:cs="Calibri"/>
          <w:b/>
        </w:rPr>
        <w:tab/>
      </w:r>
      <w:r w:rsidRPr="001B257D">
        <w:rPr>
          <w:rFonts w:cs="Calibri"/>
        </w:rPr>
        <w:t xml:space="preserve">(787) 767-8181 ext. </w:t>
      </w:r>
      <w:r w:rsidR="001B257D" w:rsidRPr="001B257D">
        <w:rPr>
          <w:rFonts w:cs="Calibri"/>
        </w:rPr>
        <w:t>3709, 3711</w:t>
      </w:r>
    </w:p>
    <w:p w:rsidR="00701AE3" w:rsidRPr="001B257D" w:rsidRDefault="00701AE3" w:rsidP="001A399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1B257D">
        <w:rPr>
          <w:rFonts w:cs="Calibri"/>
          <w:b/>
        </w:rPr>
        <w:t>Fax:</w:t>
      </w:r>
      <w:r w:rsidRPr="001B257D">
        <w:rPr>
          <w:rFonts w:cs="Calibri"/>
          <w:b/>
        </w:rPr>
        <w:tab/>
      </w:r>
      <w:r w:rsidRPr="001B257D">
        <w:rPr>
          <w:rFonts w:cs="Calibri"/>
          <w:b/>
        </w:rPr>
        <w:tab/>
      </w:r>
      <w:r w:rsidRPr="001B257D">
        <w:rPr>
          <w:rFonts w:cs="Calibri"/>
        </w:rPr>
        <w:t>(787) 7</w:t>
      </w:r>
      <w:r w:rsidR="001B257D" w:rsidRPr="001B257D">
        <w:rPr>
          <w:rFonts w:cs="Calibri"/>
        </w:rPr>
        <w:t>67</w:t>
      </w:r>
      <w:r w:rsidRPr="001B257D">
        <w:rPr>
          <w:rFonts w:cs="Calibri"/>
        </w:rPr>
        <w:t>-</w:t>
      </w:r>
      <w:r w:rsidR="001B257D" w:rsidRPr="001B257D">
        <w:rPr>
          <w:rFonts w:cs="Calibri"/>
        </w:rPr>
        <w:t>8122</w:t>
      </w:r>
    </w:p>
    <w:p w:rsidR="005D72CC" w:rsidRPr="001B257D" w:rsidRDefault="00701AE3" w:rsidP="001A3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1B257D">
        <w:rPr>
          <w:rFonts w:cs="Calibri"/>
          <w:b/>
        </w:rPr>
        <w:t xml:space="preserve">Horario: </w:t>
      </w:r>
      <w:r w:rsidRPr="001B257D">
        <w:rPr>
          <w:rFonts w:cs="Calibri"/>
          <w:b/>
        </w:rPr>
        <w:tab/>
      </w:r>
      <w:r w:rsidRPr="001B257D">
        <w:rPr>
          <w:rFonts w:cs="Calibri"/>
          <w:b/>
        </w:rPr>
        <w:tab/>
      </w:r>
      <w:r w:rsidRPr="001B257D">
        <w:rPr>
          <w:rFonts w:cs="Calibri"/>
        </w:rPr>
        <w:t>lunes a viernes de 8:00 a.m. – 4:</w:t>
      </w:r>
      <w:r w:rsidR="001B257D" w:rsidRPr="001B257D">
        <w:rPr>
          <w:rFonts w:cs="Calibri"/>
        </w:rPr>
        <w:t>0</w:t>
      </w:r>
      <w:r w:rsidRPr="001B257D">
        <w:rPr>
          <w:rFonts w:cs="Calibri"/>
        </w:rPr>
        <w:t>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01AE3" w:rsidRDefault="007639B8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F27C5EE" wp14:editId="23E1099D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01AE3" w:rsidRDefault="005D72CC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Costo</w:t>
            </w:r>
            <w:r w:rsidR="004979AF" w:rsidRPr="00701AE3">
              <w:rPr>
                <w:b/>
                <w:sz w:val="28"/>
                <w:szCs w:val="28"/>
              </w:rPr>
              <w:t xml:space="preserve"> del Servicio y </w:t>
            </w:r>
            <w:r w:rsidR="008A0367" w:rsidRPr="00701AE3">
              <w:rPr>
                <w:b/>
                <w:sz w:val="28"/>
                <w:szCs w:val="28"/>
              </w:rPr>
              <w:t>Método</w:t>
            </w:r>
            <w:r w:rsidR="004979AF" w:rsidRPr="00701AE3">
              <w:rPr>
                <w:b/>
                <w:sz w:val="28"/>
                <w:szCs w:val="28"/>
              </w:rPr>
              <w:t>s</w:t>
            </w:r>
            <w:r w:rsidR="008A0367" w:rsidRPr="00701AE3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701AE3" w:rsidRDefault="00E76ED5" w:rsidP="001A399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701AE3">
        <w:rPr>
          <w:rFonts w:cs="Arial"/>
        </w:rPr>
        <w:t xml:space="preserve">No </w:t>
      </w:r>
      <w:r w:rsidR="00EB5CFD" w:rsidRPr="00701AE3">
        <w:rPr>
          <w:rFonts w:cs="Arial"/>
        </w:rPr>
        <w:t>conlleva</w:t>
      </w:r>
      <w:r w:rsidR="00853D33" w:rsidRPr="00701AE3">
        <w:rPr>
          <w:rFonts w:cs="Arial"/>
        </w:rPr>
        <w:t xml:space="preserve"> </w:t>
      </w:r>
      <w:r w:rsidR="001B257D">
        <w:rPr>
          <w:rFonts w:cs="Arial"/>
        </w:rPr>
        <w:t>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01AE3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01AE3" w:rsidRDefault="007639B8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3A90D3" wp14:editId="60D29863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01AE3" w:rsidRDefault="003E0674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Requisitos</w:t>
            </w:r>
            <w:r w:rsidR="004979AF" w:rsidRPr="00701AE3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1B257D" w:rsidRDefault="00E76ED5" w:rsidP="001A399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701AE3">
        <w:rPr>
          <w:rFonts w:cs="Arial"/>
        </w:rPr>
        <w:t xml:space="preserve">Todo ciudadano que desee obtener información o </w:t>
      </w:r>
      <w:r w:rsidR="00510E7C" w:rsidRPr="00701AE3">
        <w:rPr>
          <w:rFonts w:cs="Arial"/>
        </w:rPr>
        <w:t xml:space="preserve">visitar las facilidades de la Biblioteca </w:t>
      </w:r>
      <w:r w:rsidR="00393A52" w:rsidRPr="00701AE3">
        <w:rPr>
          <w:rFonts w:cs="Arial"/>
        </w:rPr>
        <w:t>deberá</w:t>
      </w:r>
      <w:r w:rsidR="00510E7C" w:rsidRPr="00701AE3">
        <w:rPr>
          <w:rFonts w:cs="Arial"/>
        </w:rPr>
        <w:t xml:space="preserve"> visitar esta en los horarios y días establecidos.</w:t>
      </w:r>
      <w:r w:rsidR="00A7204E" w:rsidRPr="00701AE3">
        <w:rPr>
          <w:rFonts w:cs="Arial"/>
        </w:rPr>
        <w:t xml:space="preserve"> </w:t>
      </w:r>
    </w:p>
    <w:p w:rsidR="00E76ED5" w:rsidRPr="00701AE3" w:rsidRDefault="00ED39E4" w:rsidP="001A399C">
      <w:pPr>
        <w:autoSpaceDE w:val="0"/>
        <w:autoSpaceDN w:val="0"/>
        <w:adjustRightInd w:val="0"/>
        <w:spacing w:before="120" w:after="120" w:line="240" w:lineRule="auto"/>
        <w:ind w:left="360" w:firstLine="360"/>
        <w:contextualSpacing/>
        <w:rPr>
          <w:rFonts w:cs="Arial"/>
        </w:rPr>
      </w:pPr>
      <w:hyperlink r:id="rId20" w:history="1">
        <w:r w:rsidR="00393A52" w:rsidRPr="00701AE3">
          <w:rPr>
            <w:rStyle w:val="Hyperlink"/>
            <w:rFonts w:cs="Arial"/>
          </w:rPr>
          <w:t>Directorio General de la Junta de Calidad Ambiental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01AE3" w:rsidRDefault="007639B8" w:rsidP="001A39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1AE3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A2CEE7A" wp14:editId="78C56FFF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01A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01AE3" w:rsidRDefault="00FD084F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8342DC" w:rsidRPr="00701AE3" w:rsidRDefault="008342DC" w:rsidP="001A399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701AE3">
        <w:rPr>
          <w:b/>
        </w:rPr>
        <w:t>¿Qué se entiende por contaminación del aire?</w:t>
      </w:r>
      <w:r w:rsidR="00E76ED5" w:rsidRPr="00701AE3">
        <w:t xml:space="preserve"> </w:t>
      </w:r>
      <w:r w:rsidR="00A7204E" w:rsidRPr="00701AE3">
        <w:t xml:space="preserve">- </w:t>
      </w:r>
      <w:r w:rsidRPr="00701AE3">
        <w:rPr>
          <w:rFonts w:cs="Calibri"/>
          <w:color w:val="000000"/>
        </w:rPr>
        <w:t xml:space="preserve">La contaminación atmosférica se define como la presencia en la atmósfera comunal de uno o más contaminantes o combinaciones de éstos en cantidades y duraciones tales que puedan afectar a los seres humanos, los animales, la vegetación o que interfieran irrazonablemente con el libre disfrute de la vida y la propiedad. Es en la capa inferior de la atmósfera, la troposfera donde se transportan y diluyen los contaminantes. La capa inferior está compuesta de seis millas de espesor y comprende aproximadamente el setenta por ciento (70%) del total de la masa de aire. En la capa inferior de </w:t>
      </w:r>
      <w:r w:rsidRPr="00701AE3">
        <w:rPr>
          <w:rFonts w:cs="Calibri"/>
          <w:color w:val="000000"/>
        </w:rPr>
        <w:lastRenderedPageBreak/>
        <w:t>la atmósfera operan factores como temperatura, lluvias, topografía, vientos y radiación solar, los cuales establecen los patrones y razones de ventilación del globo terráqueo y a la vez el nivel de contaminación de la atmósfera. Es importante señalar que con anterioridad al hombre comenzar el desarrollo industrial y agrícola existente, la atmósfera nunca estuvo absolutamente limpia. Desde antes, el aire arrastraba polvos orgánicos, materia particulada (generada por volcanes activos y por la erosión del (viento), núcleos de sal del mar, metano generado por los pantanos, polen y bacterias. La presencia de estas sustancias en la atmósfera causaba cierto grado de contaminación.</w:t>
      </w:r>
    </w:p>
    <w:p w:rsidR="008342DC" w:rsidRPr="00701AE3" w:rsidRDefault="008342DC" w:rsidP="001A399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</w:rPr>
      </w:pPr>
      <w:r w:rsidRPr="00701AE3">
        <w:rPr>
          <w:b/>
        </w:rPr>
        <w:t>¿Qu</w:t>
      </w:r>
      <w:r w:rsidR="0009418A" w:rsidRPr="00701AE3">
        <w:rPr>
          <w:b/>
        </w:rPr>
        <w:t xml:space="preserve">é es contaminación de </w:t>
      </w:r>
      <w:r w:rsidR="002D33FB">
        <w:rPr>
          <w:b/>
        </w:rPr>
        <w:t>t</w:t>
      </w:r>
      <w:r w:rsidR="0009418A" w:rsidRPr="00701AE3">
        <w:rPr>
          <w:b/>
        </w:rPr>
        <w:t xml:space="preserve">errenos? </w:t>
      </w:r>
      <w:r w:rsidR="00E41D2A" w:rsidRPr="00701AE3">
        <w:t>–</w:t>
      </w:r>
      <w:r w:rsidR="0009418A" w:rsidRPr="00701AE3">
        <w:rPr>
          <w:b/>
        </w:rPr>
        <w:t xml:space="preserve"> </w:t>
      </w:r>
      <w:r w:rsidRPr="00701AE3">
        <w:rPr>
          <w:rFonts w:cs="Calibri"/>
          <w:color w:val="000000"/>
        </w:rPr>
        <w:t>Contaminación de terrenos es la presencia en o sobre algún terreno de cualquier desperdicio sólido, en tal cantidad, de tal naturaleza y duración o bajo tales condiciones que afecte o pueda afectar la salud y el bienestar humano, la vida animal o vegetal, o la propiedad, o que interfiera con el libre disfrute de la vida o de esa propiedad o que cree contaminantes del aire o de las aguas superficiales o subterráneas, o cause degradación ambiental.</w:t>
      </w:r>
    </w:p>
    <w:p w:rsidR="008342DC" w:rsidRPr="00701AE3" w:rsidRDefault="002D33FB" w:rsidP="001A399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="Calibri"/>
          <w:b/>
        </w:rPr>
      </w:pPr>
      <w:r>
        <w:rPr>
          <w:rFonts w:cs="Calibri"/>
          <w:b/>
          <w:color w:val="000000"/>
        </w:rPr>
        <w:t>¿Qué es contaminación de a</w:t>
      </w:r>
      <w:r w:rsidR="008342DC" w:rsidRPr="00701AE3">
        <w:rPr>
          <w:rFonts w:cs="Calibri"/>
          <w:b/>
          <w:color w:val="000000"/>
        </w:rPr>
        <w:t>gua?</w:t>
      </w:r>
      <w:r w:rsidR="00DE084C" w:rsidRPr="00701AE3">
        <w:rPr>
          <w:rFonts w:cs="Calibri"/>
          <w:b/>
        </w:rPr>
        <w:t xml:space="preserve"> - </w:t>
      </w:r>
      <w:r w:rsidR="008342DC" w:rsidRPr="00701AE3">
        <w:rPr>
          <w:rFonts w:cs="Calibri"/>
          <w:color w:val="000000"/>
        </w:rPr>
        <w:t>Por contaminación de agua entendemos la adición de sustancias a un cuerpo de agua que deteriora su calidad, de forma tal que deja de ser apto</w:t>
      </w:r>
      <w:r w:rsidR="00A20D4D" w:rsidRPr="00701AE3">
        <w:rPr>
          <w:rFonts w:cs="Calibri"/>
          <w:color w:val="000000"/>
        </w:rPr>
        <w:t xml:space="preserve"> para el uso que fue designado. </w:t>
      </w:r>
      <w:r w:rsidR="008342DC" w:rsidRPr="00701AE3">
        <w:rPr>
          <w:rFonts w:cs="Calibri"/>
          <w:color w:val="000000"/>
        </w:rPr>
        <w:t xml:space="preserve">La materia extraña contaminante puede ser inerte como los compuestos de plomo o mercurio o viva como los </w:t>
      </w:r>
      <w:r w:rsidR="00393A52" w:rsidRPr="00701AE3">
        <w:rPr>
          <w:rFonts w:cs="Calibri"/>
          <w:color w:val="000000"/>
        </w:rPr>
        <w:t>microrganismos</w:t>
      </w:r>
      <w:r w:rsidR="008342DC" w:rsidRPr="00701AE3">
        <w:rPr>
          <w:rFonts w:cs="Calibri"/>
          <w:color w:val="000000"/>
        </w:rPr>
        <w:t>. En su sentido amplio, podemos definir contaminación de agua como: hacer que las aguas no sean aptas para algún uso particular. Mientras que para un ama de casa, contaminación de agua puede significar mal sabor, malos olores o que el agua cause enfermedades intestinales, no así lo visualiza un industrial o un agricultor. Para un industrial, contaminación de agua puede significar el que se afecte la tubería de la caldera de su industria y para un agricultor el que el agua contenga cantidades extraordinarias de sal que no permita su uso para riego o para consumo animal. El concepto de</w:t>
      </w:r>
      <w:r w:rsidR="009B734D" w:rsidRPr="00701AE3">
        <w:rPr>
          <w:rFonts w:cs="Calibri"/>
          <w:color w:val="000000"/>
        </w:rPr>
        <w:t xml:space="preserve"> </w:t>
      </w:r>
      <w:r w:rsidR="008342DC" w:rsidRPr="00701AE3">
        <w:rPr>
          <w:rFonts w:cs="Calibri"/>
          <w:color w:val="000000"/>
        </w:rPr>
        <w:t>contaminación de agua es relativo y está íntimamente relacionado con el uso propuesto del agua.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01A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01AE3" w:rsidRDefault="007639B8" w:rsidP="001A39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1AE3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96673E3" wp14:editId="7A7894D1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01AE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01AE3" w:rsidRDefault="006C6588" w:rsidP="001A39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AE3">
              <w:rPr>
                <w:b/>
                <w:sz w:val="28"/>
                <w:szCs w:val="28"/>
              </w:rPr>
              <w:t>E</w:t>
            </w:r>
            <w:r w:rsidR="00FD084F" w:rsidRPr="00701AE3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A169AC" w:rsidRDefault="00ED39E4" w:rsidP="001A399C">
      <w:pPr>
        <w:spacing w:before="120" w:after="120" w:line="240" w:lineRule="auto"/>
        <w:rPr>
          <w:rFonts w:cs="Calibri"/>
        </w:rPr>
      </w:pPr>
      <w:hyperlink r:id="rId23" w:history="1">
        <w:r w:rsidR="00A169AC" w:rsidRPr="00C52B9D">
          <w:rPr>
            <w:rStyle w:val="Hyperlink"/>
            <w:rFonts w:cs="Calibri"/>
          </w:rPr>
          <w:t>Página Web Junta de Calidad Ambiental</w:t>
        </w:r>
      </w:hyperlink>
      <w:r w:rsidR="00A169AC">
        <w:rPr>
          <w:rFonts w:cs="Calibri"/>
        </w:rPr>
        <w:t xml:space="preserve"> </w:t>
      </w:r>
      <w:r w:rsidR="00A169AC" w:rsidRPr="004C3D60">
        <w:rPr>
          <w:rFonts w:cs="Calibri"/>
        </w:rPr>
        <w:t xml:space="preserve">- </w:t>
      </w:r>
      <w:hyperlink r:id="rId24" w:history="1">
        <w:r w:rsidR="00A169AC" w:rsidRPr="00953AF0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A169AC" w:rsidRPr="00A169AC" w:rsidRDefault="00ED39E4" w:rsidP="001A399C">
      <w:pPr>
        <w:spacing w:before="120" w:after="120" w:line="240" w:lineRule="auto"/>
      </w:pPr>
      <w:hyperlink r:id="rId25" w:history="1">
        <w:r w:rsidR="00A169AC" w:rsidRPr="00701AE3">
          <w:rPr>
            <w:rStyle w:val="Hyperlink"/>
          </w:rPr>
          <w:t>Biblioteca Ambiental</w:t>
        </w:r>
      </w:hyperlink>
      <w:r w:rsidR="00A169AC">
        <w:rPr>
          <w:rStyle w:val="Hyperlink"/>
        </w:rPr>
        <w:t xml:space="preserve"> - </w:t>
      </w:r>
    </w:p>
    <w:p w:rsidR="00A169AC" w:rsidRPr="00701AE3" w:rsidRDefault="00ED39E4" w:rsidP="001A399C">
      <w:pPr>
        <w:spacing w:before="120" w:after="120" w:line="240" w:lineRule="auto"/>
        <w:rPr>
          <w:rFonts w:cs="Calibri"/>
          <w:color w:val="0000FF"/>
          <w:u w:val="single"/>
        </w:rPr>
      </w:pPr>
      <w:hyperlink r:id="rId26" w:history="1">
        <w:r w:rsidR="00A169AC" w:rsidRPr="00701AE3">
          <w:rPr>
            <w:rStyle w:val="Hyperlink"/>
            <w:rFonts w:cs="Calibri"/>
          </w:rPr>
          <w:t>Funciones de la Junta de Calidad Ambiental</w:t>
        </w:r>
      </w:hyperlink>
    </w:p>
    <w:sectPr w:rsidR="00A169AC" w:rsidRPr="00701AE3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74" w:rsidRDefault="001D2474" w:rsidP="005501A9">
      <w:pPr>
        <w:spacing w:after="0" w:line="240" w:lineRule="auto"/>
      </w:pPr>
      <w:r>
        <w:separator/>
      </w:r>
    </w:p>
  </w:endnote>
  <w:endnote w:type="continuationSeparator" w:id="0">
    <w:p w:rsidR="001D2474" w:rsidRDefault="001D247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162DD" w:rsidTr="008A336C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8162DD" w:rsidRDefault="007639B8" w:rsidP="008A336C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683956" wp14:editId="726C43D9">
                <wp:extent cx="327660" cy="255574"/>
                <wp:effectExtent l="0" t="0" r="0" b="0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8162DD" w:rsidRPr="008C7D57" w:rsidRDefault="001A399C" w:rsidP="008A336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8162DD" w:rsidRPr="008C7D57" w:rsidRDefault="008162DD" w:rsidP="008A336C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ED39E4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ED39E4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8162DD" w:rsidRDefault="00253933" w:rsidP="0081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74" w:rsidRDefault="001D2474" w:rsidP="005501A9">
      <w:pPr>
        <w:spacing w:after="0" w:line="240" w:lineRule="auto"/>
      </w:pPr>
      <w:r>
        <w:separator/>
      </w:r>
    </w:p>
  </w:footnote>
  <w:footnote w:type="continuationSeparator" w:id="0">
    <w:p w:rsidR="001D2474" w:rsidRDefault="001D247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16471D" w:rsidRDefault="007639B8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C54D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831A88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91C2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37BE7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B80910" w:rsidRPr="00B81693" w:rsidRDefault="00B80910" w:rsidP="00C54D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266DE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8266DE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8266DE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" filled="f" fillcolor="yellow">
              <v:textbox style="mso-fit-shape-to-text:t">
                <w:txbxContent>
                  <w:p w:rsidR="00B80910" w:rsidRPr="00B81693" w:rsidRDefault="00B80910" w:rsidP="00C54D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831A88">
                      <w:rPr>
                        <w:sz w:val="16"/>
                        <w:szCs w:val="16"/>
                      </w:rPr>
                      <w:t>0</w:t>
                    </w:r>
                    <w:r w:rsidR="00291C27">
                      <w:rPr>
                        <w:sz w:val="16"/>
                        <w:szCs w:val="16"/>
                      </w:rPr>
                      <w:t>1</w:t>
                    </w:r>
                    <w:r w:rsidR="00237BE7">
                      <w:rPr>
                        <w:sz w:val="16"/>
                        <w:szCs w:val="16"/>
                      </w:rPr>
                      <w:t>2</w:t>
                    </w:r>
                  </w:p>
                  <w:p w:rsidR="00B80910" w:rsidRPr="00B81693" w:rsidRDefault="00B80910" w:rsidP="00C54D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8266DE">
                      <w:rPr>
                        <w:sz w:val="16"/>
                        <w:szCs w:val="16"/>
                      </w:rPr>
                      <w:t>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8266DE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8266DE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16471D">
      <w:rPr>
        <w:sz w:val="32"/>
        <w:szCs w:val="32"/>
        <w:lang w:val="es-PR"/>
      </w:rPr>
      <w:t>Junta de Calidad Ambiental (JCA)</w:t>
    </w:r>
    <w:r w:rsidR="00253933" w:rsidRPr="0016471D">
      <w:rPr>
        <w:sz w:val="32"/>
        <w:szCs w:val="32"/>
        <w:lang w:val="es-PR"/>
      </w:rPr>
      <w:t xml:space="preserve"> </w:t>
    </w:r>
    <w:r w:rsidR="00253933" w:rsidRPr="0016471D">
      <w:rPr>
        <w:sz w:val="32"/>
        <w:szCs w:val="32"/>
        <w:lang w:val="es-PR"/>
      </w:rPr>
      <w:tab/>
    </w:r>
  </w:p>
  <w:p w:rsidR="006B7A16" w:rsidRPr="00C54D2A" w:rsidRDefault="009E0720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4269482"/>
    <w:bookmarkStart w:id="4" w:name="OLE_LINK3"/>
    <w:bookmarkStart w:id="5" w:name="OLE_LINK4"/>
    <w:bookmarkStart w:id="6" w:name="OLE_LINK5"/>
    <w:bookmarkStart w:id="7" w:name="_Hlk324272828"/>
    <w:bookmarkStart w:id="8" w:name="OLE_LINK6"/>
    <w:bookmarkStart w:id="9" w:name="OLE_LINK7"/>
    <w:bookmarkStart w:id="10" w:name="_Hlk327866119"/>
    <w:r>
      <w:rPr>
        <w:rFonts w:cs="Arial"/>
        <w:b/>
        <w:color w:val="000000"/>
        <w:sz w:val="28"/>
        <w:szCs w:val="28"/>
        <w:lang w:val="es-PR"/>
      </w:rPr>
      <w:t xml:space="preserve">Información General de </w:t>
    </w:r>
    <w:r w:rsidR="00237BE7" w:rsidRPr="00C54D2A">
      <w:rPr>
        <w:rFonts w:cs="Arial"/>
        <w:b/>
        <w:color w:val="000000"/>
        <w:sz w:val="28"/>
        <w:szCs w:val="28"/>
        <w:lang w:val="es-PR"/>
      </w:rPr>
      <w:t>Biblioteca Ambiental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BFC"/>
    <w:multiLevelType w:val="hybridMultilevel"/>
    <w:tmpl w:val="743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598"/>
    <w:multiLevelType w:val="hybridMultilevel"/>
    <w:tmpl w:val="D8E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87E"/>
    <w:multiLevelType w:val="hybridMultilevel"/>
    <w:tmpl w:val="1DC4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A1E13"/>
    <w:multiLevelType w:val="hybridMultilevel"/>
    <w:tmpl w:val="F4E0CF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50D2"/>
    <w:multiLevelType w:val="hybridMultilevel"/>
    <w:tmpl w:val="210E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1A8D"/>
    <w:rsid w:val="000415E3"/>
    <w:rsid w:val="00041871"/>
    <w:rsid w:val="00047063"/>
    <w:rsid w:val="00051B7F"/>
    <w:rsid w:val="00054597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18A"/>
    <w:rsid w:val="00094A0B"/>
    <w:rsid w:val="000A1207"/>
    <w:rsid w:val="000A2154"/>
    <w:rsid w:val="000A247D"/>
    <w:rsid w:val="000A3966"/>
    <w:rsid w:val="000A6B65"/>
    <w:rsid w:val="000B69D3"/>
    <w:rsid w:val="000B75A0"/>
    <w:rsid w:val="000C058E"/>
    <w:rsid w:val="000C2F63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22B5"/>
    <w:rsid w:val="00146F6A"/>
    <w:rsid w:val="00147B76"/>
    <w:rsid w:val="00157E44"/>
    <w:rsid w:val="0016471D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399C"/>
    <w:rsid w:val="001A4DCF"/>
    <w:rsid w:val="001A7C06"/>
    <w:rsid w:val="001B257D"/>
    <w:rsid w:val="001B4194"/>
    <w:rsid w:val="001B6524"/>
    <w:rsid w:val="001B6C87"/>
    <w:rsid w:val="001C2D5F"/>
    <w:rsid w:val="001C7A01"/>
    <w:rsid w:val="001D008A"/>
    <w:rsid w:val="001D0F3B"/>
    <w:rsid w:val="001D2474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37BE7"/>
    <w:rsid w:val="00245FEB"/>
    <w:rsid w:val="002464DF"/>
    <w:rsid w:val="00247D57"/>
    <w:rsid w:val="002501E2"/>
    <w:rsid w:val="00253933"/>
    <w:rsid w:val="002558C4"/>
    <w:rsid w:val="00256FB0"/>
    <w:rsid w:val="0026696E"/>
    <w:rsid w:val="002734CB"/>
    <w:rsid w:val="00277906"/>
    <w:rsid w:val="00277BF0"/>
    <w:rsid w:val="0028410A"/>
    <w:rsid w:val="00284353"/>
    <w:rsid w:val="00291C27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D1943"/>
    <w:rsid w:val="002D1E0C"/>
    <w:rsid w:val="002D33FB"/>
    <w:rsid w:val="002D3544"/>
    <w:rsid w:val="002D4931"/>
    <w:rsid w:val="002D6AEC"/>
    <w:rsid w:val="002E05F8"/>
    <w:rsid w:val="002E0F55"/>
    <w:rsid w:val="002E2C75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433B"/>
    <w:rsid w:val="00386DF9"/>
    <w:rsid w:val="003908B5"/>
    <w:rsid w:val="00393A52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42CB"/>
    <w:rsid w:val="003F4D82"/>
    <w:rsid w:val="00403067"/>
    <w:rsid w:val="0040748D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D6D64"/>
    <w:rsid w:val="004E0DA2"/>
    <w:rsid w:val="004E6696"/>
    <w:rsid w:val="004F4209"/>
    <w:rsid w:val="005001FA"/>
    <w:rsid w:val="00502CDE"/>
    <w:rsid w:val="00506097"/>
    <w:rsid w:val="005107A2"/>
    <w:rsid w:val="00510E7C"/>
    <w:rsid w:val="005203F0"/>
    <w:rsid w:val="005204BC"/>
    <w:rsid w:val="00520A9C"/>
    <w:rsid w:val="00522DD5"/>
    <w:rsid w:val="00530B75"/>
    <w:rsid w:val="005357AE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837F8"/>
    <w:rsid w:val="0058406D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7035"/>
    <w:rsid w:val="005F0CFC"/>
    <w:rsid w:val="005F1E2D"/>
    <w:rsid w:val="005F1F59"/>
    <w:rsid w:val="0060157A"/>
    <w:rsid w:val="0060330F"/>
    <w:rsid w:val="00603C05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31487"/>
    <w:rsid w:val="00632261"/>
    <w:rsid w:val="00633154"/>
    <w:rsid w:val="00633887"/>
    <w:rsid w:val="006363CC"/>
    <w:rsid w:val="006374C7"/>
    <w:rsid w:val="00655A46"/>
    <w:rsid w:val="00655D34"/>
    <w:rsid w:val="00661170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1AE3"/>
    <w:rsid w:val="00702100"/>
    <w:rsid w:val="0071025C"/>
    <w:rsid w:val="00714415"/>
    <w:rsid w:val="007153B5"/>
    <w:rsid w:val="00720FB1"/>
    <w:rsid w:val="0072250E"/>
    <w:rsid w:val="007271F4"/>
    <w:rsid w:val="00730AB4"/>
    <w:rsid w:val="00730F66"/>
    <w:rsid w:val="00731FF3"/>
    <w:rsid w:val="00733E62"/>
    <w:rsid w:val="00737D81"/>
    <w:rsid w:val="00745645"/>
    <w:rsid w:val="0074728C"/>
    <w:rsid w:val="00761D3E"/>
    <w:rsid w:val="007639B8"/>
    <w:rsid w:val="00781D61"/>
    <w:rsid w:val="00787647"/>
    <w:rsid w:val="00793E27"/>
    <w:rsid w:val="00794702"/>
    <w:rsid w:val="00797D5B"/>
    <w:rsid w:val="007A2413"/>
    <w:rsid w:val="007A3C9F"/>
    <w:rsid w:val="007A5AF5"/>
    <w:rsid w:val="007B037F"/>
    <w:rsid w:val="007B0BAE"/>
    <w:rsid w:val="007C07A3"/>
    <w:rsid w:val="007C41E4"/>
    <w:rsid w:val="007D07C4"/>
    <w:rsid w:val="007D0E46"/>
    <w:rsid w:val="007D1853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162DD"/>
    <w:rsid w:val="00821A1E"/>
    <w:rsid w:val="00824CB0"/>
    <w:rsid w:val="00825676"/>
    <w:rsid w:val="008266DE"/>
    <w:rsid w:val="00830747"/>
    <w:rsid w:val="00831A88"/>
    <w:rsid w:val="008342DC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53D33"/>
    <w:rsid w:val="00860ECD"/>
    <w:rsid w:val="008623E1"/>
    <w:rsid w:val="00873414"/>
    <w:rsid w:val="008915DF"/>
    <w:rsid w:val="008947B8"/>
    <w:rsid w:val="008A0367"/>
    <w:rsid w:val="008A1BF8"/>
    <w:rsid w:val="008A23DC"/>
    <w:rsid w:val="008A336C"/>
    <w:rsid w:val="008B0C2D"/>
    <w:rsid w:val="008B7F12"/>
    <w:rsid w:val="008C51C8"/>
    <w:rsid w:val="008C5A6B"/>
    <w:rsid w:val="008D343F"/>
    <w:rsid w:val="008D4933"/>
    <w:rsid w:val="008D513F"/>
    <w:rsid w:val="008D6725"/>
    <w:rsid w:val="008E26A5"/>
    <w:rsid w:val="008E5D9C"/>
    <w:rsid w:val="008E7605"/>
    <w:rsid w:val="008F0ED9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E5D"/>
    <w:rsid w:val="00947085"/>
    <w:rsid w:val="00953728"/>
    <w:rsid w:val="00953AF0"/>
    <w:rsid w:val="0095435D"/>
    <w:rsid w:val="00954670"/>
    <w:rsid w:val="00960F49"/>
    <w:rsid w:val="00962E95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34D"/>
    <w:rsid w:val="009B79F7"/>
    <w:rsid w:val="009C052B"/>
    <w:rsid w:val="009C10B9"/>
    <w:rsid w:val="009C6DC8"/>
    <w:rsid w:val="009D584E"/>
    <w:rsid w:val="009D5C98"/>
    <w:rsid w:val="009E0720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169AC"/>
    <w:rsid w:val="00A20D4D"/>
    <w:rsid w:val="00A2237D"/>
    <w:rsid w:val="00A27B98"/>
    <w:rsid w:val="00A30503"/>
    <w:rsid w:val="00A31431"/>
    <w:rsid w:val="00A32AE6"/>
    <w:rsid w:val="00A4344E"/>
    <w:rsid w:val="00A46133"/>
    <w:rsid w:val="00A554C1"/>
    <w:rsid w:val="00A55690"/>
    <w:rsid w:val="00A61E8C"/>
    <w:rsid w:val="00A62302"/>
    <w:rsid w:val="00A64429"/>
    <w:rsid w:val="00A66E0C"/>
    <w:rsid w:val="00A671C5"/>
    <w:rsid w:val="00A71562"/>
    <w:rsid w:val="00A7204E"/>
    <w:rsid w:val="00A7393F"/>
    <w:rsid w:val="00A76A93"/>
    <w:rsid w:val="00A815CD"/>
    <w:rsid w:val="00A82875"/>
    <w:rsid w:val="00A84CBE"/>
    <w:rsid w:val="00A84EE6"/>
    <w:rsid w:val="00A85541"/>
    <w:rsid w:val="00A85737"/>
    <w:rsid w:val="00A93172"/>
    <w:rsid w:val="00AA13A5"/>
    <w:rsid w:val="00AA3C75"/>
    <w:rsid w:val="00AB0B8C"/>
    <w:rsid w:val="00AB14BC"/>
    <w:rsid w:val="00AB2A41"/>
    <w:rsid w:val="00AB301F"/>
    <w:rsid w:val="00AB3593"/>
    <w:rsid w:val="00AB4D1A"/>
    <w:rsid w:val="00AB7975"/>
    <w:rsid w:val="00AB7A80"/>
    <w:rsid w:val="00AC1BFA"/>
    <w:rsid w:val="00AC6EB7"/>
    <w:rsid w:val="00AD2226"/>
    <w:rsid w:val="00AD3D71"/>
    <w:rsid w:val="00AE3275"/>
    <w:rsid w:val="00AF0F2D"/>
    <w:rsid w:val="00AF1A03"/>
    <w:rsid w:val="00AF2EAF"/>
    <w:rsid w:val="00AF3288"/>
    <w:rsid w:val="00AF527C"/>
    <w:rsid w:val="00AF7BEB"/>
    <w:rsid w:val="00B023C4"/>
    <w:rsid w:val="00B038C3"/>
    <w:rsid w:val="00B114E7"/>
    <w:rsid w:val="00B12BF1"/>
    <w:rsid w:val="00B13A5F"/>
    <w:rsid w:val="00B15EDE"/>
    <w:rsid w:val="00B2006B"/>
    <w:rsid w:val="00B20942"/>
    <w:rsid w:val="00B26E30"/>
    <w:rsid w:val="00B31DB6"/>
    <w:rsid w:val="00B34D73"/>
    <w:rsid w:val="00B40C22"/>
    <w:rsid w:val="00B4183C"/>
    <w:rsid w:val="00B42006"/>
    <w:rsid w:val="00B42B6C"/>
    <w:rsid w:val="00B6048A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3C86"/>
    <w:rsid w:val="00B9463F"/>
    <w:rsid w:val="00B96917"/>
    <w:rsid w:val="00B97614"/>
    <w:rsid w:val="00BA695E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3DC3"/>
    <w:rsid w:val="00C14966"/>
    <w:rsid w:val="00C152ED"/>
    <w:rsid w:val="00C21865"/>
    <w:rsid w:val="00C21DBC"/>
    <w:rsid w:val="00C26865"/>
    <w:rsid w:val="00C30F2D"/>
    <w:rsid w:val="00C435B9"/>
    <w:rsid w:val="00C43D19"/>
    <w:rsid w:val="00C470E8"/>
    <w:rsid w:val="00C531AC"/>
    <w:rsid w:val="00C5493B"/>
    <w:rsid w:val="00C54D2A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5506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5738"/>
    <w:rsid w:val="00CF777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24E5"/>
    <w:rsid w:val="00D43ACA"/>
    <w:rsid w:val="00D45E87"/>
    <w:rsid w:val="00D461E7"/>
    <w:rsid w:val="00D4721A"/>
    <w:rsid w:val="00D5036E"/>
    <w:rsid w:val="00D63431"/>
    <w:rsid w:val="00D641AE"/>
    <w:rsid w:val="00D64CD6"/>
    <w:rsid w:val="00D6545D"/>
    <w:rsid w:val="00D6628D"/>
    <w:rsid w:val="00D70131"/>
    <w:rsid w:val="00D734B8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E084C"/>
    <w:rsid w:val="00DE28BB"/>
    <w:rsid w:val="00DE3AB1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35C6A"/>
    <w:rsid w:val="00E408E0"/>
    <w:rsid w:val="00E41D2A"/>
    <w:rsid w:val="00E41FB7"/>
    <w:rsid w:val="00E43A00"/>
    <w:rsid w:val="00E44B1A"/>
    <w:rsid w:val="00E50FA5"/>
    <w:rsid w:val="00E51DF9"/>
    <w:rsid w:val="00E52414"/>
    <w:rsid w:val="00E52A49"/>
    <w:rsid w:val="00E57CD3"/>
    <w:rsid w:val="00E62688"/>
    <w:rsid w:val="00E6474A"/>
    <w:rsid w:val="00E76ED5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C5E12"/>
    <w:rsid w:val="00ED30B9"/>
    <w:rsid w:val="00ED39E4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7063"/>
    <w:rsid w:val="00F8075F"/>
    <w:rsid w:val="00F83691"/>
    <w:rsid w:val="00F9775A"/>
    <w:rsid w:val="00FA11A4"/>
    <w:rsid w:val="00FA77AE"/>
    <w:rsid w:val="00FB370A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701AE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701A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://www2.pr.gov/agencias/jca/areasprogramaticas/Biblioteca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A8CF-754B-4207-9BC0-87AAB60D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79420-F910-4E6C-B452-1FFF9369B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F515-510C-49F8-BE70-73AE03C6948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85C1A59-613A-481C-A2E3-5D2FBCEF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Biblioteca Ambiental</vt:lpstr>
    </vt:vector>
  </TitlesOfParts>
  <Company>Hewlett-Packard</Company>
  <LinksUpToDate>false</LinksUpToDate>
  <CharactersWithSpaces>5119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http://www2.pr.gov/agencias/jca/areasprogramaticas/Biblioteca/Pages/default.aspx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Biblioteca Ambiental</dc:title>
  <dc:subject>Información General</dc:subject>
  <dc:creator>3-1-1 Tu Línea de Servicios de Gobierno</dc:creator>
  <cp:keywords>JCA</cp:keywords>
  <cp:lastModifiedBy>respondadmin</cp:lastModifiedBy>
  <cp:revision>6</cp:revision>
  <cp:lastPrinted>2012-08-05T22:04:00Z</cp:lastPrinted>
  <dcterms:created xsi:type="dcterms:W3CDTF">2012-08-31T18:25:00Z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