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5FF3F4A" wp14:editId="0C2BE9FB">
                  <wp:extent cx="267335" cy="276225"/>
                  <wp:effectExtent l="19050" t="0" r="0" b="0"/>
                  <wp:docPr id="21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9F39C5" w:rsidRPr="003A604C" w:rsidRDefault="003A604C" w:rsidP="003A604C">
      <w:pPr>
        <w:spacing w:before="120" w:after="120" w:line="240" w:lineRule="auto"/>
        <w:jc w:val="both"/>
        <w:rPr>
          <w:rFonts w:ascii="Times New Roman" w:eastAsia="Times New Roman" w:hAnsi="Times New Roman"/>
          <w:lang w:val="es-ES_tradnl" w:eastAsia="es-ES_tradnl"/>
        </w:rPr>
      </w:pPr>
      <w:r w:rsidRPr="003A604C">
        <w:rPr>
          <w:rFonts w:eastAsia="Times New Roman" w:cs="Calibri"/>
          <w:color w:val="000000"/>
          <w:lang w:val="es-ES_tradnl" w:eastAsia="es-ES_tradnl"/>
        </w:rPr>
        <w:t>Fomentar el desarrollo industrial y económico de Puerto Rico mediante la promoción, creación y retención de empleos y la atracción de inversión de capital en los renglones de manufactura, servicios, ciencia y tecnología para mercados en y fuera de Puerto Rico.</w:t>
      </w:r>
      <w:r w:rsidRPr="003A604C">
        <w:rPr>
          <w:rFonts w:ascii="Times New Roman" w:eastAsia="Times New Roman" w:hAnsi="Times New Roman"/>
          <w:lang w:val="es-ES_tradnl" w:eastAsia="es-ES_tradn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9F39C5" w:rsidRPr="0023392D" w:rsidTr="0054673D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F39C5" w:rsidRPr="00A625BF" w:rsidRDefault="009F39C5" w:rsidP="0054673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8FCE7B" wp14:editId="0EF0FAB6">
                  <wp:extent cx="276225" cy="276225"/>
                  <wp:effectExtent l="19050" t="0" r="9525" b="0"/>
                  <wp:docPr id="21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F39C5" w:rsidRPr="00A625BF" w:rsidRDefault="009F39C5" w:rsidP="0054673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9F39C5" w:rsidRDefault="00135EAD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9F39C5" w:rsidRPr="00A06E34">
          <w:rPr>
            <w:rStyle w:val="Hyperlink"/>
            <w:rFonts w:cs="Arial"/>
            <w:lang w:val="es-PR"/>
          </w:rPr>
          <w:t xml:space="preserve">Directorio de </w:t>
        </w:r>
        <w:r w:rsidR="009F39C5" w:rsidRPr="00A06E34">
          <w:rPr>
            <w:rStyle w:val="Hyperlink"/>
            <w:rFonts w:cs="Arial"/>
            <w:noProof/>
            <w:lang w:val="es-PR"/>
          </w:rPr>
          <w:t>PRIDCO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E0A8D0" wp14:editId="50B8EA7C">
                  <wp:extent cx="276225" cy="276225"/>
                  <wp:effectExtent l="19050" t="0" r="9525" b="0"/>
                  <wp:docPr id="22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49566C" w:rsidSect="001C043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418" w:right="1440" w:bottom="907" w:left="1440" w:header="720" w:footer="36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A22BAA" w:rsidRDefault="003A604C" w:rsidP="00A22BAA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bookmarkStart w:id="1" w:name="PROG0001"/>
      <w:r w:rsidRPr="00A22BAA">
        <w:rPr>
          <w:rFonts w:asciiTheme="minorHAnsi" w:eastAsia="Times New Roman" w:hAnsiTheme="minorHAnsi" w:cstheme="minorHAnsi"/>
          <w:color w:val="000000"/>
          <w:lang w:val="es-PR"/>
        </w:rPr>
        <w:lastRenderedPageBreak/>
        <w:t>Desarrolla la dirección y control administrativo para brindar apoyo a las operaciones de los programas de la Compañía de Fomento Industrial y brinda apoyo a las actividades del Director Ejecutivo y su relación con otras agencias del gobierno y el sector privado.</w:t>
      </w:r>
    </w:p>
    <w:p w:rsidR="00CB473B" w:rsidRDefault="003A604C" w:rsidP="00A22BAA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A22BAA">
        <w:rPr>
          <w:rFonts w:asciiTheme="minorHAnsi" w:eastAsia="Times New Roman" w:hAnsiTheme="minorHAnsi" w:cstheme="minorHAnsi"/>
          <w:color w:val="000000"/>
          <w:lang w:val="es-PR"/>
        </w:rPr>
        <w:t xml:space="preserve">Dirige y coordina las actividades del sector industrial en armonía con la política pública del Gobierno de Puerto Rico. </w:t>
      </w:r>
    </w:p>
    <w:p w:rsidR="003A604C" w:rsidRPr="00CB473B" w:rsidRDefault="003A604C" w:rsidP="00CB473B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A22BAA">
        <w:rPr>
          <w:rFonts w:asciiTheme="minorHAnsi" w:eastAsia="Times New Roman" w:hAnsiTheme="minorHAnsi" w:cstheme="minorHAnsi"/>
          <w:color w:val="000000"/>
          <w:lang w:val="es-PR"/>
        </w:rPr>
        <w:t xml:space="preserve">Establece </w:t>
      </w:r>
      <w:r w:rsidRPr="00CB473B">
        <w:rPr>
          <w:rFonts w:asciiTheme="minorHAnsi" w:eastAsia="Times New Roman" w:hAnsiTheme="minorHAnsi" w:cstheme="minorHAnsi"/>
          <w:color w:val="000000"/>
          <w:lang w:val="es-PR"/>
        </w:rPr>
        <w:t>los mecanismos necesarios para lograr el apoyo eficaz de las actividades de promoción del ron de Pue</w:t>
      </w:r>
      <w:bookmarkStart w:id="2" w:name="PROG1283"/>
      <w:r w:rsidR="00A22BAA" w:rsidRPr="00CB473B">
        <w:rPr>
          <w:rFonts w:asciiTheme="minorHAnsi" w:eastAsia="Times New Roman" w:hAnsiTheme="minorHAnsi" w:cstheme="minorHAnsi"/>
          <w:color w:val="000000"/>
          <w:lang w:val="es-PR"/>
        </w:rPr>
        <w:t>rto Rico en los Estados Unidos.</w:t>
      </w:r>
    </w:p>
    <w:p w:rsidR="00A22BAA" w:rsidRDefault="003A604C" w:rsidP="00A22BAA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A22BAA">
        <w:rPr>
          <w:rFonts w:asciiTheme="minorHAnsi" w:eastAsia="Times New Roman" w:hAnsiTheme="minorHAnsi" w:cstheme="minorHAnsi"/>
          <w:color w:val="000000"/>
          <w:lang w:val="es-PR"/>
        </w:rPr>
        <w:t>Realiza análisis legal sobre la aplicabilidad de las leyes de incentivos contributivos industriales (Ley 8-2009, Ley 73-2008 y Ley 135-1997) y recomienda la otorgación de decretos de exención contributiva a negocios, al amparo de las disposiciones de dichas leyes.</w:t>
      </w:r>
    </w:p>
    <w:p w:rsidR="00A22BAA" w:rsidRDefault="003A604C" w:rsidP="00A22BAA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A22BAA">
        <w:rPr>
          <w:rFonts w:asciiTheme="minorHAnsi" w:eastAsia="Times New Roman" w:hAnsiTheme="minorHAnsi" w:cstheme="minorHAnsi"/>
          <w:color w:val="000000"/>
          <w:lang w:val="es-PR"/>
        </w:rPr>
        <w:t xml:space="preserve">Ofrece servicios de asesoramiento legal respecto a las industrias manufactureras, de servicios, energía renovable y propiedades dedicadas al fomento industrial, al transporte marítimo, transporte aéreo, a la industria cervecera y de rones. </w:t>
      </w:r>
    </w:p>
    <w:p w:rsidR="003A604C" w:rsidRPr="00A22BAA" w:rsidRDefault="003A604C" w:rsidP="00A22BAA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A22BAA">
        <w:rPr>
          <w:rFonts w:asciiTheme="minorHAnsi" w:eastAsia="Times New Roman" w:hAnsiTheme="minorHAnsi" w:cstheme="minorHAnsi"/>
          <w:color w:val="000000"/>
          <w:lang w:val="es-PR"/>
        </w:rPr>
        <w:t>Prepara, comenta y analiza legislación relacionada con el desarrollo industrial y económico de Puerto Rico.</w:t>
      </w:r>
    </w:p>
    <w:p w:rsidR="003A604C" w:rsidRPr="00A22BAA" w:rsidRDefault="003A604C" w:rsidP="00A22BAA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bookmarkStart w:id="3" w:name="PROG1293"/>
      <w:r w:rsidRPr="00A22BAA">
        <w:rPr>
          <w:rFonts w:asciiTheme="minorHAnsi" w:eastAsia="Times New Roman" w:hAnsiTheme="minorHAnsi" w:cstheme="minorHAnsi"/>
          <w:color w:val="000000"/>
          <w:lang w:val="es-PR"/>
        </w:rPr>
        <w:t>Otorga y administra incentivos para fomentar el establecimiento o expansión de industrias y promover la creación de empleos en la Isla</w:t>
      </w:r>
      <w:bookmarkEnd w:id="3"/>
    </w:p>
    <w:p w:rsidR="00A22BAA" w:rsidRDefault="003A604C" w:rsidP="00A22BAA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bookmarkStart w:id="4" w:name="PROG1292"/>
      <w:r w:rsidRPr="00A22BAA">
        <w:rPr>
          <w:rFonts w:asciiTheme="minorHAnsi" w:eastAsia="Times New Roman" w:hAnsiTheme="minorHAnsi" w:cstheme="minorHAnsi"/>
          <w:color w:val="000000"/>
          <w:lang w:val="es-PR"/>
        </w:rPr>
        <w:t>Desarrolla estrategias para el manejo de bienes raíces y de las alianzas estratégicas, para maximizar el uso de los recursos de bienes raíces de la Compañía e identifica nuevas oportunidades para el desarrollo de las propiedades.</w:t>
      </w:r>
    </w:p>
    <w:p w:rsidR="00A22BAA" w:rsidRDefault="00A22BAA" w:rsidP="00A22BAA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>A</w:t>
      </w:r>
      <w:r w:rsidR="003A604C" w:rsidRPr="00A22BAA">
        <w:rPr>
          <w:rFonts w:asciiTheme="minorHAnsi" w:eastAsia="Times New Roman" w:hAnsiTheme="minorHAnsi" w:cstheme="minorHAnsi"/>
          <w:color w:val="000000"/>
          <w:lang w:val="es-PR"/>
        </w:rPr>
        <w:t xml:space="preserve">dministra y maneja las propiedades de la Compañía. </w:t>
      </w:r>
    </w:p>
    <w:p w:rsidR="003A604C" w:rsidRPr="00A22BAA" w:rsidRDefault="00A22BAA" w:rsidP="00A22BAA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>Co</w:t>
      </w:r>
      <w:r w:rsidR="003A604C" w:rsidRPr="00A22BAA">
        <w:rPr>
          <w:rFonts w:asciiTheme="minorHAnsi" w:eastAsia="Times New Roman" w:hAnsiTheme="minorHAnsi" w:cstheme="minorHAnsi"/>
          <w:color w:val="000000"/>
          <w:lang w:val="es-PR"/>
        </w:rPr>
        <w:t>ordina y supervisa los proyectos de la Compañía desde el punto de vista de planificación, diseño, construcción de edificios y ampliaciones a la industria, así como el mantenimiento físico de los edificios y urbanizaciones industriales.</w:t>
      </w:r>
    </w:p>
    <w:p w:rsidR="00A22BAA" w:rsidRDefault="00A22BAA" w:rsidP="00A22BAA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bookmarkStart w:id="5" w:name="PROG1286"/>
      <w:r>
        <w:rPr>
          <w:rFonts w:asciiTheme="minorHAnsi" w:eastAsia="Times New Roman" w:hAnsiTheme="minorHAnsi" w:cstheme="minorHAnsi"/>
          <w:color w:val="000000"/>
          <w:lang w:val="es-PR"/>
        </w:rPr>
        <w:t>P</w:t>
      </w:r>
      <w:r w:rsidR="003A604C" w:rsidRPr="00A22BAA">
        <w:rPr>
          <w:rFonts w:asciiTheme="minorHAnsi" w:eastAsia="Times New Roman" w:hAnsiTheme="minorHAnsi" w:cstheme="minorHAnsi"/>
          <w:color w:val="000000"/>
          <w:lang w:val="es-PR"/>
        </w:rPr>
        <w:t xml:space="preserve">romueve el fortalecimiento de nuestro ecosistema industrial para facilitar la creación y retención de empleos en los sectores de biociencias, informática, telecomunicaciones, industria aeroespacial, servicios de diseño de ingeniería, manufactura de alta tecnología y servicios exportables. </w:t>
      </w:r>
    </w:p>
    <w:p w:rsidR="00A22BAA" w:rsidRDefault="003A604C" w:rsidP="00A22BAA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A22BAA">
        <w:rPr>
          <w:rFonts w:asciiTheme="minorHAnsi" w:eastAsia="Times New Roman" w:hAnsiTheme="minorHAnsi" w:cstheme="minorHAnsi"/>
          <w:color w:val="000000"/>
          <w:lang w:val="es-PR"/>
        </w:rPr>
        <w:lastRenderedPageBreak/>
        <w:t xml:space="preserve">Brinda el apoyo y el servicio necesario a las industrias promovidas y establecidas en sectores conglomerados industriales estratégicos. </w:t>
      </w:r>
    </w:p>
    <w:p w:rsidR="00A22BAA" w:rsidRDefault="003A604C" w:rsidP="00A22BAA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A22BAA">
        <w:rPr>
          <w:rFonts w:asciiTheme="minorHAnsi" w:eastAsia="Times New Roman" w:hAnsiTheme="minorHAnsi" w:cstheme="minorHAnsi"/>
          <w:color w:val="000000"/>
          <w:lang w:val="es-PR"/>
        </w:rPr>
        <w:t>Diseña estrategias dirigidas hacia los diferentes sectores que se desarrollan en Puerto Rico.</w:t>
      </w:r>
    </w:p>
    <w:p w:rsidR="00A22BAA" w:rsidRDefault="003A604C" w:rsidP="00A22BAA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A22BAA">
        <w:rPr>
          <w:rFonts w:asciiTheme="minorHAnsi" w:eastAsia="Times New Roman" w:hAnsiTheme="minorHAnsi" w:cstheme="minorHAnsi"/>
          <w:color w:val="000000"/>
          <w:lang w:val="es-PR"/>
        </w:rPr>
        <w:t xml:space="preserve">Desarrolla estudios económicos pertinentes sobre aquellos eventos, situaciones, modelos económicos internacionales y estrategias de planificación industrial que dirijan la estrategia promocional de la Compañía. </w:t>
      </w:r>
    </w:p>
    <w:p w:rsidR="003A604C" w:rsidRPr="00A22BAA" w:rsidRDefault="003A604C" w:rsidP="00A22BAA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A22BAA">
        <w:rPr>
          <w:rFonts w:asciiTheme="minorHAnsi" w:eastAsia="Times New Roman" w:hAnsiTheme="minorHAnsi" w:cstheme="minorHAnsi"/>
          <w:color w:val="000000"/>
          <w:lang w:val="es-PR"/>
        </w:rPr>
        <w:t>Delinea e implanta la estrategia de mercadeo, para promover a Puerto Rico y dar a conocer su ventaja geográfica, económica e industrial mediante el desarrollo, implantación y ejecución de campa</w:t>
      </w:r>
      <w:r w:rsidR="00AD6505" w:rsidRPr="00A22BAA">
        <w:rPr>
          <w:rFonts w:asciiTheme="minorHAnsi" w:eastAsia="Times New Roman" w:hAnsiTheme="minorHAnsi" w:cstheme="minorHAnsi"/>
          <w:color w:val="000000"/>
          <w:lang w:val="es-PR"/>
        </w:rPr>
        <w:t>ñas de relaciones y publicidad</w:t>
      </w:r>
      <w:bookmarkEnd w:id="4"/>
      <w:bookmarkEnd w:id="5"/>
      <w:r w:rsidR="00A22BAA">
        <w:rPr>
          <w:rFonts w:asciiTheme="minorHAnsi" w:eastAsia="Times New Roman" w:hAnsiTheme="minorHAnsi" w:cstheme="minorHAnsi"/>
          <w:color w:val="000000"/>
          <w:lang w:val="es-PR"/>
        </w:rPr>
        <w:t>.</w:t>
      </w:r>
    </w:p>
    <w:bookmarkEnd w:id="2"/>
    <w:p w:rsidR="003A604C" w:rsidRPr="003A604C" w:rsidRDefault="003A604C" w:rsidP="00A22BAA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</w:p>
    <w:bookmarkEnd w:id="1"/>
    <w:p w:rsidR="0049566C" w:rsidRPr="00A22BAA" w:rsidRDefault="0049566C" w:rsidP="00A22BAA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</w:p>
    <w:sectPr w:rsidR="0049566C" w:rsidRPr="00A22BAA" w:rsidSect="001C0430">
      <w:headerReference w:type="default" r:id="rId22"/>
      <w:footerReference w:type="default" r:id="rId23"/>
      <w:type w:val="continuous"/>
      <w:pgSz w:w="12240" w:h="15840" w:code="1"/>
      <w:pgMar w:top="418" w:right="1440" w:bottom="907" w:left="1440" w:header="720" w:footer="36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04" w:rsidRDefault="00FA3904" w:rsidP="005501A9">
      <w:pPr>
        <w:spacing w:after="0" w:line="240" w:lineRule="auto"/>
      </w:pPr>
      <w:r>
        <w:separator/>
      </w:r>
    </w:p>
  </w:endnote>
  <w:endnote w:type="continuationSeparator" w:id="0">
    <w:p w:rsidR="00FA3904" w:rsidRDefault="00FA390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2D" w:rsidRDefault="00233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884544" behindDoc="0" locked="0" layoutInCell="1" allowOverlap="1" wp14:anchorId="03FDC58B" wp14:editId="39900A5D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333375" cy="259715"/>
                <wp:effectExtent l="0" t="0" r="9525" b="6985"/>
                <wp:wrapSquare wrapText="bothSides"/>
                <wp:docPr id="22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886592" behindDoc="0" locked="0" layoutInCell="1" allowOverlap="1" wp14:anchorId="65EA5358" wp14:editId="698C54B2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46" name="AutoShape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2" o:spid="_x0000_s1026" type="#_x0000_t32" style="position:absolute;margin-left:-35.9pt;margin-top:3.1pt;width:471.35pt;height: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G9JAIAAEE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DEzxvS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23392D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23392D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2D" w:rsidRDefault="0023392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0672F8C6" wp14:editId="03BE6A7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B066733" wp14:editId="7FB1E3A3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04" w:rsidRDefault="00FA3904" w:rsidP="005501A9">
      <w:pPr>
        <w:spacing w:after="0" w:line="240" w:lineRule="auto"/>
      </w:pPr>
      <w:r>
        <w:separator/>
      </w:r>
    </w:p>
  </w:footnote>
  <w:footnote w:type="continuationSeparator" w:id="0">
    <w:p w:rsidR="00FA3904" w:rsidRDefault="00FA390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2D" w:rsidRDefault="00233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85568" behindDoc="0" locked="0" layoutInCell="1" allowOverlap="1" wp14:anchorId="696E65E0" wp14:editId="4B472907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747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PRIDCO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26" type="#_x0000_t202" style="position:absolute;margin-left:389.5pt;margin-top:6.65pt;width:82.7pt;height:27.5pt;z-index:251885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F0UaDotAgAAVA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PRIDCO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Compañía de Fomento Industrial (</w:t>
    </w:r>
    <w:r w:rsidR="00E66BBF">
      <w:rPr>
        <w:noProof/>
        <w:sz w:val="32"/>
        <w:szCs w:val="32"/>
        <w:lang w:val="es-PR"/>
      </w:rPr>
      <w:t>PRIDCO</w:t>
    </w:r>
    <w:r w:rsidR="001C0483" w:rsidRPr="00C62850">
      <w:rPr>
        <w:noProof/>
        <w:sz w:val="32"/>
        <w:szCs w:val="32"/>
        <w:lang w:val="es-PR"/>
      </w:rPr>
      <w:t>)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2D" w:rsidRDefault="0023392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1C0430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 w:rsidRPr="00C62850">
      <w:rPr>
        <w:noProof/>
        <w:sz w:val="32"/>
        <w:szCs w:val="32"/>
        <w:lang w:val="es-PR"/>
      </w:rPr>
      <w:t>Compañía de Fomento Industrial (</w:t>
    </w:r>
    <w:r>
      <w:rPr>
        <w:noProof/>
        <w:sz w:val="32"/>
        <w:szCs w:val="32"/>
        <w:lang w:val="es-PR"/>
      </w:rPr>
      <w:t>PRIDCO</w:t>
    </w:r>
    <w:r w:rsidRPr="00C62850">
      <w:rPr>
        <w:noProof/>
        <w:sz w:val="32"/>
        <w:szCs w:val="32"/>
        <w:lang w:val="es-PR"/>
      </w:rPr>
      <w:t>)</w:t>
    </w:r>
    <w:r w:rsidR="00AA77AB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9A28ED" wp14:editId="0020D408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30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PRIDCO</w:t>
                          </w:r>
                          <w:r w:rsidR="001C0483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30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PRIDCO</w:t>
                    </w:r>
                    <w:r w:rsidR="001C0483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F4817"/>
    <w:multiLevelType w:val="hybridMultilevel"/>
    <w:tmpl w:val="0C8236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94B40"/>
    <w:multiLevelType w:val="hybridMultilevel"/>
    <w:tmpl w:val="1E808C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26"/>
  </w:num>
  <w:num w:numId="4">
    <w:abstractNumId w:val="30"/>
  </w:num>
  <w:num w:numId="5">
    <w:abstractNumId w:val="17"/>
  </w:num>
  <w:num w:numId="6">
    <w:abstractNumId w:val="12"/>
  </w:num>
  <w:num w:numId="7">
    <w:abstractNumId w:val="20"/>
  </w:num>
  <w:num w:numId="8">
    <w:abstractNumId w:val="10"/>
  </w:num>
  <w:num w:numId="9">
    <w:abstractNumId w:val="23"/>
  </w:num>
  <w:num w:numId="10">
    <w:abstractNumId w:val="9"/>
  </w:num>
  <w:num w:numId="11">
    <w:abstractNumId w:val="2"/>
  </w:num>
  <w:num w:numId="12">
    <w:abstractNumId w:val="29"/>
  </w:num>
  <w:num w:numId="13">
    <w:abstractNumId w:val="4"/>
  </w:num>
  <w:num w:numId="14">
    <w:abstractNumId w:val="24"/>
  </w:num>
  <w:num w:numId="15">
    <w:abstractNumId w:val="6"/>
  </w:num>
  <w:num w:numId="16">
    <w:abstractNumId w:val="19"/>
  </w:num>
  <w:num w:numId="17">
    <w:abstractNumId w:val="5"/>
  </w:num>
  <w:num w:numId="18">
    <w:abstractNumId w:val="22"/>
  </w:num>
  <w:num w:numId="19">
    <w:abstractNumId w:val="13"/>
  </w:num>
  <w:num w:numId="20">
    <w:abstractNumId w:val="21"/>
  </w:num>
  <w:num w:numId="21">
    <w:abstractNumId w:val="11"/>
  </w:num>
  <w:num w:numId="22">
    <w:abstractNumId w:val="3"/>
  </w:num>
  <w:num w:numId="23">
    <w:abstractNumId w:val="27"/>
  </w:num>
  <w:num w:numId="24">
    <w:abstractNumId w:val="28"/>
  </w:num>
  <w:num w:numId="25">
    <w:abstractNumId w:val="8"/>
  </w:num>
  <w:num w:numId="26">
    <w:abstractNumId w:val="0"/>
  </w:num>
  <w:num w:numId="27">
    <w:abstractNumId w:val="18"/>
  </w:num>
  <w:num w:numId="28">
    <w:abstractNumId w:val="16"/>
  </w:num>
  <w:num w:numId="29">
    <w:abstractNumId w:val="14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4D4B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5563"/>
    <w:rsid w:val="000A6877"/>
    <w:rsid w:val="000B0C5A"/>
    <w:rsid w:val="000B2831"/>
    <w:rsid w:val="000B5CD8"/>
    <w:rsid w:val="000B69D3"/>
    <w:rsid w:val="000B7E28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35EAD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21D5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30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392D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9134B"/>
    <w:rsid w:val="002A5C84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36D"/>
    <w:rsid w:val="00303BF4"/>
    <w:rsid w:val="00306286"/>
    <w:rsid w:val="00307F9A"/>
    <w:rsid w:val="00314199"/>
    <w:rsid w:val="003234CB"/>
    <w:rsid w:val="003266FC"/>
    <w:rsid w:val="0033701A"/>
    <w:rsid w:val="00344E42"/>
    <w:rsid w:val="003556DB"/>
    <w:rsid w:val="00362B7B"/>
    <w:rsid w:val="0036675A"/>
    <w:rsid w:val="00370141"/>
    <w:rsid w:val="00371DE6"/>
    <w:rsid w:val="00393F9D"/>
    <w:rsid w:val="003950A0"/>
    <w:rsid w:val="003A20CF"/>
    <w:rsid w:val="003A604C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A63A4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37B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10A0"/>
    <w:rsid w:val="005D2EE9"/>
    <w:rsid w:val="005D6FC4"/>
    <w:rsid w:val="005D72CC"/>
    <w:rsid w:val="005E7CE9"/>
    <w:rsid w:val="005F07EB"/>
    <w:rsid w:val="005F7447"/>
    <w:rsid w:val="00614C19"/>
    <w:rsid w:val="00616454"/>
    <w:rsid w:val="00633154"/>
    <w:rsid w:val="00633372"/>
    <w:rsid w:val="00633672"/>
    <w:rsid w:val="00633E03"/>
    <w:rsid w:val="00644031"/>
    <w:rsid w:val="00655D34"/>
    <w:rsid w:val="00655E15"/>
    <w:rsid w:val="0066236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2278"/>
    <w:rsid w:val="00793C85"/>
    <w:rsid w:val="007B1C6B"/>
    <w:rsid w:val="007B3534"/>
    <w:rsid w:val="007B4C53"/>
    <w:rsid w:val="007B4D2A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013F"/>
    <w:rsid w:val="008766CF"/>
    <w:rsid w:val="00877A45"/>
    <w:rsid w:val="008947B8"/>
    <w:rsid w:val="008A0367"/>
    <w:rsid w:val="008B7F12"/>
    <w:rsid w:val="008C479E"/>
    <w:rsid w:val="008D6955"/>
    <w:rsid w:val="008F4CA8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C85"/>
    <w:rsid w:val="00983F08"/>
    <w:rsid w:val="00992991"/>
    <w:rsid w:val="009A1E26"/>
    <w:rsid w:val="009B26E4"/>
    <w:rsid w:val="009B2C9B"/>
    <w:rsid w:val="009C3BD1"/>
    <w:rsid w:val="009D5454"/>
    <w:rsid w:val="009E10B3"/>
    <w:rsid w:val="009E6F83"/>
    <w:rsid w:val="009F39C5"/>
    <w:rsid w:val="009F4507"/>
    <w:rsid w:val="00A03578"/>
    <w:rsid w:val="00A05433"/>
    <w:rsid w:val="00A06E34"/>
    <w:rsid w:val="00A132E2"/>
    <w:rsid w:val="00A15EFF"/>
    <w:rsid w:val="00A22BAA"/>
    <w:rsid w:val="00A243C0"/>
    <w:rsid w:val="00A25135"/>
    <w:rsid w:val="00A26F7F"/>
    <w:rsid w:val="00A271A0"/>
    <w:rsid w:val="00A34BC1"/>
    <w:rsid w:val="00A35128"/>
    <w:rsid w:val="00A5086B"/>
    <w:rsid w:val="00A60B6E"/>
    <w:rsid w:val="00A625BF"/>
    <w:rsid w:val="00A633B9"/>
    <w:rsid w:val="00A6373A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D6505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A6C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B473B"/>
    <w:rsid w:val="00CD525F"/>
    <w:rsid w:val="00CD63D6"/>
    <w:rsid w:val="00CD66EA"/>
    <w:rsid w:val="00CF03B8"/>
    <w:rsid w:val="00CF2784"/>
    <w:rsid w:val="00CF6CE6"/>
    <w:rsid w:val="00CF7D67"/>
    <w:rsid w:val="00D00C77"/>
    <w:rsid w:val="00D06C9C"/>
    <w:rsid w:val="00D17B23"/>
    <w:rsid w:val="00D22047"/>
    <w:rsid w:val="00D33863"/>
    <w:rsid w:val="00D34073"/>
    <w:rsid w:val="00D34625"/>
    <w:rsid w:val="00D42014"/>
    <w:rsid w:val="00D46E2C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4EA9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6BBF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56"/>
    <w:rsid w:val="00F10880"/>
    <w:rsid w:val="00F1249F"/>
    <w:rsid w:val="00F240F5"/>
    <w:rsid w:val="00F3589A"/>
    <w:rsid w:val="00F44F70"/>
    <w:rsid w:val="00F5308E"/>
    <w:rsid w:val="00F62596"/>
    <w:rsid w:val="00F71864"/>
    <w:rsid w:val="00F71A63"/>
    <w:rsid w:val="00F7510A"/>
    <w:rsid w:val="00F80327"/>
    <w:rsid w:val="00F8075F"/>
    <w:rsid w:val="00F814FC"/>
    <w:rsid w:val="00F83691"/>
    <w:rsid w:val="00F95728"/>
    <w:rsid w:val="00F965E1"/>
    <w:rsid w:val="00FA3904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PRIDCO-Directorio%20de%20Agencia/PRIDCO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141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02725-CC8C-406C-9D2E-756679F8A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25715-FB08-47C9-8956-8C3E9FC2C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73927-33F3-42A6-951E-35958D92BE9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AF708A0A-5D2A-4E63-B87B-F2654386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PRIDCO</vt:lpstr>
    </vt:vector>
  </TitlesOfParts>
  <Company>Hewlett-Packard Company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PRIDCO</dc:title>
  <dc:subject>Información General</dc:subject>
  <dc:creator>3-1-1 Tu Línea de Servicios de Gobierno</dc:creator>
  <cp:keywords>PRIDCO</cp:keywords>
  <cp:lastModifiedBy>respondadmin</cp:lastModifiedBy>
  <cp:revision>6</cp:revision>
  <cp:lastPrinted>2012-08-20T16:38:00Z</cp:lastPrinted>
  <dcterms:created xsi:type="dcterms:W3CDTF">2012-08-31T18:27:00Z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