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E191B7" wp14:editId="5C9FCF34">
                  <wp:extent cx="267335" cy="276225"/>
                  <wp:effectExtent l="19050" t="0" r="0" b="0"/>
                  <wp:docPr id="4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F56DF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56D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Junta de Relaciones del Trabajo</w:t>
      </w:r>
      <w:r w:rsidR="006F10FE" w:rsidRPr="00F56D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(JRT) </w:t>
      </w:r>
      <w:r w:rsidRPr="00F56D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responsabilidad de implantar en forma adecuada, eficaz e imparcial la política pública gubernamental respecto a las relaciones obrero-patronales. Promueve los principios de la negociación colectiva al intervenir en disputas obrero-patronales en el ámbito sindical fomentando la paz industrial y la producción económica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C311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027651" wp14:editId="4F81DD5D">
                  <wp:extent cx="276225" cy="276225"/>
                  <wp:effectExtent l="19050" t="0" r="9525" b="0"/>
                  <wp:docPr id="41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F6792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34BC1">
          <w:rPr>
            <w:rStyle w:val="Hyperlink"/>
            <w:rFonts w:cs="Arial"/>
            <w:lang w:val="es-PR"/>
          </w:rPr>
          <w:t xml:space="preserve">Directorio de </w:t>
        </w:r>
        <w:r w:rsidR="0049566C" w:rsidRPr="00A34BC1">
          <w:rPr>
            <w:rStyle w:val="Hyperlink"/>
            <w:rFonts w:cs="Arial"/>
            <w:noProof/>
            <w:lang w:val="es-PR"/>
          </w:rPr>
          <w:t>JRT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160DC1" wp14:editId="1D1A7E35">
                  <wp:extent cx="276225" cy="276225"/>
                  <wp:effectExtent l="19050" t="0" r="9525" b="0"/>
                  <wp:docPr id="41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5A362C" w:rsidRPr="005A362C" w:rsidRDefault="005A362C" w:rsidP="005A362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PR"/>
        </w:rPr>
        <w:sectPr w:rsidR="005A362C" w:rsidRPr="005A362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r w:rsidRPr="005C311B">
        <w:rPr>
          <w:rFonts w:asciiTheme="minorHAnsi" w:hAnsiTheme="minorHAnsi" w:cstheme="minorHAnsi"/>
          <w:lang w:val="es-ES"/>
        </w:rPr>
        <w:t>Proveer un foro cuasi-judicial para atender y solucionar con rapidez, eficiencia e imparcialidad, ciertas disputas obrero patronales entre empleados, uniones y patronos, salvaguardando de esta manera la paz laboral y el máximo desarrollo económico de Puerto Rico.</w:t>
      </w:r>
    </w:p>
    <w:p w:rsidR="0049566C" w:rsidRPr="00FB373F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C" w:rsidRDefault="00FC5E5C" w:rsidP="005501A9">
      <w:pPr>
        <w:spacing w:after="0" w:line="240" w:lineRule="auto"/>
      </w:pPr>
      <w:r>
        <w:separator/>
      </w:r>
    </w:p>
  </w:endnote>
  <w:endnote w:type="continuationSeparator" w:id="0">
    <w:p w:rsidR="00FC5E5C" w:rsidRDefault="00FC5E5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5C3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81152" behindDoc="0" locked="0" layoutInCell="1" allowOverlap="1" wp14:anchorId="0461BDC2" wp14:editId="34B96B6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83200" behindDoc="0" locked="0" layoutInCell="1" allowOverlap="1" wp14:anchorId="485B3E64" wp14:editId="6F755D9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50" name="AutoShape 2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8" o:spid="_x0000_s1026" type="#_x0000_t32" style="position:absolute;margin-left:-35.9pt;margin-top:3.1pt;width:471.35pt;height: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g9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z6A/&#10;kvQwpKeDUyE3msUL36JB2xw8S7kzvkh6kq/6WdHvFklVtkQ2PLi/nTVEJz4iugvxG6sh0X74ohj4&#10;EMgQ+nWqTe8hoRPoFMZyvo2FnxyicJgtF/MkzTCicDd/yAI+ya+h2lj3maseeaPA1hkimtaVSkoY&#10;vzJJSESOz9Z5YiS/Bvi8Um1F1wUVdBINBV5msywEWNUJ5i+9mzXNvuwMOhKvo/CNLO7cjDpIFsBa&#10;TthmtB0R3cWG5J30eFAa0Bmti1B+LOPlZrFZpJN0Nt9M0riqJk/bMp3Mt8mn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cMlg9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5C311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C311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5C31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C" w:rsidRDefault="00FC5E5C" w:rsidP="005501A9">
      <w:pPr>
        <w:spacing w:after="0" w:line="240" w:lineRule="auto"/>
      </w:pPr>
      <w:r>
        <w:separator/>
      </w:r>
    </w:p>
  </w:footnote>
  <w:footnote w:type="continuationSeparator" w:id="0">
    <w:p w:rsidR="00FC5E5C" w:rsidRDefault="00FC5E5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5C3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82176" behindDoc="0" locked="0" layoutInCell="1" allowOverlap="1" wp14:anchorId="51A5343A" wp14:editId="49D17AD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51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JRT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128" type="#_x0000_t202" style="position:absolute;margin-left:389.5pt;margin-top:6.65pt;width:82.7pt;height:27.5pt;z-index:25208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BCK9sYwAgAAXQ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JRT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Junta de Relaciones del Trabajo</w:t>
    </w:r>
    <w:r w:rsidR="006F10FE">
      <w:rPr>
        <w:noProof/>
        <w:sz w:val="32"/>
        <w:szCs w:val="32"/>
        <w:lang w:val="es-PR"/>
      </w:rPr>
      <w:t xml:space="preserve"> (JRT)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5C31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8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AnptN4wAgAAWw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265EB"/>
    <w:multiLevelType w:val="hybridMultilevel"/>
    <w:tmpl w:val="E28231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410C"/>
    <w:rsid w:val="002559BB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4C5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1B4B"/>
    <w:rsid w:val="00576109"/>
    <w:rsid w:val="0058498C"/>
    <w:rsid w:val="00590F9C"/>
    <w:rsid w:val="00591CEE"/>
    <w:rsid w:val="005A362C"/>
    <w:rsid w:val="005B17FD"/>
    <w:rsid w:val="005B2388"/>
    <w:rsid w:val="005C1B0C"/>
    <w:rsid w:val="005C1D13"/>
    <w:rsid w:val="005C311B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0FE"/>
    <w:rsid w:val="006F359E"/>
    <w:rsid w:val="0070699C"/>
    <w:rsid w:val="00706AE9"/>
    <w:rsid w:val="00722794"/>
    <w:rsid w:val="00726CF4"/>
    <w:rsid w:val="007271F4"/>
    <w:rsid w:val="00727E73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0033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10D"/>
    <w:rsid w:val="00C56D6C"/>
    <w:rsid w:val="00C57A67"/>
    <w:rsid w:val="00C614EA"/>
    <w:rsid w:val="00C62C17"/>
    <w:rsid w:val="00C7220A"/>
    <w:rsid w:val="00C77541"/>
    <w:rsid w:val="00C816D7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56DFE"/>
    <w:rsid w:val="00F62596"/>
    <w:rsid w:val="00F63F21"/>
    <w:rsid w:val="00F67929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08E9"/>
    <w:rsid w:val="00FB373F"/>
    <w:rsid w:val="00FB479D"/>
    <w:rsid w:val="00FC5E5C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JRT-Directorio%20de%20Agencia/JRT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32BB-BBCD-4DA2-882F-7F1E5211D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75E34-F25F-4CC7-AAC8-FA82ABDC8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188CD-279F-4758-A1E8-DF09D618A95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1F6B858-3ADB-49D8-AC8A-ACA7EF69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Junta de Relaciones del Trabajo</vt:lpstr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JRT</dc:title>
  <dc:subject>Información General</dc:subject>
  <dc:creator>3-1-1 Tu Línea de Servicios de Gobierno</dc:creator>
  <cp:keywords>JRT</cp:keywords>
  <cp:lastModifiedBy>respondadmin</cp:lastModifiedBy>
  <cp:revision>6</cp:revision>
  <cp:lastPrinted>2012-08-19T20:56:00Z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