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3678F1" w:rsidRPr="009905BE"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bookmarkStart w:id="0" w:name="_GoBack"/>
            <w:bookmarkEnd w:id="0"/>
            <w:r>
              <w:rPr>
                <w:b/>
                <w:noProof/>
                <w:sz w:val="28"/>
                <w:szCs w:val="28"/>
              </w:rPr>
              <w:drawing>
                <wp:inline distT="0" distB="0" distL="0" distR="0" wp14:anchorId="5E0B3DE4" wp14:editId="705238AE">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3678F1" w:rsidRDefault="003678F1" w:rsidP="00404276">
            <w:pPr>
              <w:spacing w:after="0" w:line="240" w:lineRule="auto"/>
              <w:rPr>
                <w:rFonts w:asciiTheme="minorHAnsi" w:eastAsiaTheme="minorHAnsi" w:hAnsiTheme="minorHAnsi" w:cstheme="minorBidi"/>
                <w:b/>
                <w:sz w:val="28"/>
                <w:szCs w:val="28"/>
                <w:lang w:val="es-ES"/>
              </w:rPr>
            </w:pPr>
            <w:r w:rsidRPr="003678F1">
              <w:rPr>
                <w:rFonts w:asciiTheme="minorHAnsi" w:eastAsiaTheme="minorHAnsi" w:hAnsiTheme="minorHAnsi" w:cstheme="minorBidi"/>
                <w:b/>
                <w:sz w:val="28"/>
                <w:szCs w:val="28"/>
                <w:lang w:val="es-ES"/>
              </w:rPr>
              <w:t xml:space="preserve">Descripción del Servicio                                                                            </w:t>
            </w:r>
            <w:r w:rsidRPr="003678F1">
              <w:rPr>
                <w:rFonts w:asciiTheme="minorHAnsi" w:eastAsiaTheme="minorHAnsi" w:hAnsiTheme="minorHAnsi" w:cstheme="minorBidi"/>
                <w:b/>
                <w:color w:val="C00000"/>
                <w:sz w:val="28"/>
                <w:szCs w:val="28"/>
                <w:lang w:val="es-ES"/>
              </w:rPr>
              <w:t>Crear Referido</w:t>
            </w:r>
          </w:p>
        </w:tc>
      </w:tr>
    </w:tbl>
    <w:p w:rsidR="00152980" w:rsidRDefault="00152980" w:rsidP="00152980">
      <w:pPr>
        <w:pStyle w:val="NormalWeb"/>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 xml:space="preserve">El Departamento de Asuntos del Consumidor (DACO) se propone proteger, defender a los consumidores.  Mantiene un balance en el precio de los artículos, servicios de uso y consumo conforme a la oferta y demanda y las tendencias inflacionarias.  Establece y fiscaliza un control de precios.  </w:t>
      </w:r>
    </w:p>
    <w:p w:rsidR="00152980" w:rsidRPr="00152980" w:rsidRDefault="00152980" w:rsidP="00152980">
      <w:pPr>
        <w:pStyle w:val="NormalWeb"/>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Además de radicar querellas, el Departamento de Asuntos del Consumidor asiste con otras funciones tales como:</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hacer valer el cumplimiento de las leyes, los derechos y garantías que protegen al consumidor.</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educar al consumidor sobre sus derechos, leyes y procedimientos.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orientar sobre el mejor uso del crédito y ofrecer soluciones a problemas de consumo.</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proteger los derechos del consumidor.</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controlar el precio y márgenes de ganancias de los artículos de primera necesidad.</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hacer frente a las tendencias de inflación del mercado.</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referir a otras agencias o departamentos las querellas correspondientes.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representar al consumidor en ciertos foros judiciales, legislativos o administrativos.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desarrollar campañas educativas, ofrecer charlas y conferencias con el fin de educar al consumidor sobre todo lo relacionado a la adquisición de bienes y servicios.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orientar al consumidor sobre sus decisiones y alternativas y la manera más eficaz de tomarlas.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respaldar con fuerza de ley los precios establecidos por el DACO y multar los anuncios y prácticas engañosas.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expedir las licencias de: agencias de cobro, constructoras, urbanizadores y estacionamientos.</w:t>
      </w:r>
    </w:p>
    <w:p w:rsidR="00152980" w:rsidRPr="00152980" w:rsidRDefault="00152980" w:rsidP="00152980">
      <w:pPr>
        <w:pStyle w:val="NormalWeb"/>
        <w:numPr>
          <w:ilvl w:val="0"/>
          <w:numId w:val="34"/>
        </w:numPr>
        <w:spacing w:before="12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velar por el cumplimiento de la ley en los hospedajes para estudiantes.</w:t>
      </w:r>
    </w:p>
    <w:p w:rsidR="00152980" w:rsidRPr="00152980" w:rsidRDefault="00152980" w:rsidP="00152980">
      <w:pPr>
        <w:pStyle w:val="NormalWeb"/>
        <w:numPr>
          <w:ilvl w:val="0"/>
          <w:numId w:val="34"/>
        </w:numPr>
        <w:spacing w:before="0" w:beforeAutospacing="0" w:after="120" w:afterAutospacing="0"/>
        <w:rPr>
          <w:rFonts w:asciiTheme="minorHAnsi" w:hAnsiTheme="minorHAnsi" w:cs="Arial"/>
          <w:color w:val="000000"/>
          <w:sz w:val="22"/>
          <w:szCs w:val="22"/>
          <w:lang w:val="es-ES"/>
        </w:rPr>
      </w:pPr>
      <w:r w:rsidRPr="00152980">
        <w:rPr>
          <w:rFonts w:asciiTheme="minorHAnsi" w:hAnsiTheme="minorHAnsi" w:cs="Arial"/>
          <w:color w:val="000000"/>
          <w:sz w:val="22"/>
          <w:szCs w:val="22"/>
          <w:lang w:val="es-ES"/>
        </w:rPr>
        <w:t>mantener un registro de: Corredores de Bienes Raíces que vendan propiedades en Puerto Rico, Contratistas de Construcción y de Pesador Público Autorizado.</w:t>
      </w:r>
    </w:p>
    <w:p w:rsidR="003678F1" w:rsidRPr="003678F1" w:rsidRDefault="003678F1" w:rsidP="003678F1">
      <w:pPr>
        <w:pStyle w:val="NormalWeb"/>
        <w:spacing w:before="0" w:beforeAutospacing="0" w:after="0" w:afterAutospacing="0"/>
        <w:ind w:left="720"/>
        <w:rPr>
          <w:rFonts w:asciiTheme="minorHAnsi" w:hAnsiTheme="minorHAnsi" w:cs="Arial"/>
          <w:color w:val="000000"/>
          <w:sz w:val="22"/>
          <w:szCs w:val="22"/>
          <w:lang w:val="es-ES"/>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3678F1" w:rsidRPr="003C6015"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Pr>
                <w:rFonts w:ascii="Arial" w:hAnsi="Arial" w:cs="Arial"/>
                <w:noProof/>
                <w:sz w:val="20"/>
                <w:szCs w:val="20"/>
              </w:rPr>
              <w:drawing>
                <wp:inline distT="0" distB="0" distL="0" distR="0" wp14:anchorId="1D066314" wp14:editId="1913B608">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A625BF" w:rsidRDefault="003678F1" w:rsidP="00404276">
            <w:pPr>
              <w:spacing w:after="0" w:line="240" w:lineRule="auto"/>
              <w:rPr>
                <w:rFonts w:asciiTheme="minorHAnsi" w:eastAsiaTheme="minorHAnsi" w:hAnsiTheme="minorHAnsi" w:cstheme="minorBidi"/>
                <w:b/>
                <w:sz w:val="28"/>
                <w:szCs w:val="28"/>
              </w:rPr>
            </w:pPr>
            <w:r w:rsidRPr="00A625BF">
              <w:rPr>
                <w:rFonts w:asciiTheme="minorHAnsi" w:eastAsiaTheme="minorHAnsi" w:hAnsiTheme="minorHAnsi" w:cstheme="minorBidi"/>
                <w:b/>
                <w:sz w:val="28"/>
                <w:szCs w:val="28"/>
              </w:rPr>
              <w:t>Audiencia y Propósito</w:t>
            </w:r>
          </w:p>
        </w:tc>
      </w:tr>
    </w:tbl>
    <w:p w:rsidR="003678F1" w:rsidRDefault="003678F1" w:rsidP="003678F1">
      <w:pPr>
        <w:pStyle w:val="NormalWeb"/>
        <w:numPr>
          <w:ilvl w:val="0"/>
          <w:numId w:val="33"/>
        </w:numPr>
        <w:spacing w:before="12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Consumidores</w:t>
      </w:r>
    </w:p>
    <w:p w:rsidR="003678F1" w:rsidRPr="00782686" w:rsidRDefault="003678F1" w:rsidP="003678F1">
      <w:pPr>
        <w:pStyle w:val="NormalWeb"/>
        <w:numPr>
          <w:ilvl w:val="0"/>
          <w:numId w:val="33"/>
        </w:numPr>
        <w:spacing w:before="120" w:beforeAutospacing="0" w:after="120" w:afterAutospacing="0"/>
        <w:rPr>
          <w:rFonts w:asciiTheme="minorHAnsi" w:hAnsiTheme="minorHAnsi" w:cs="Arial"/>
          <w:color w:val="000000"/>
          <w:sz w:val="22"/>
          <w:szCs w:val="22"/>
        </w:rPr>
      </w:pPr>
      <w:r w:rsidRPr="00782686">
        <w:rPr>
          <w:rFonts w:asciiTheme="minorHAnsi" w:hAnsiTheme="minorHAnsi" w:cs="Arial"/>
          <w:color w:val="000000"/>
          <w:sz w:val="22"/>
          <w:szCs w:val="22"/>
        </w:rPr>
        <w:t>Ciudadanía en general</w:t>
      </w:r>
    </w:p>
    <w:p w:rsidR="003678F1" w:rsidRPr="003678F1" w:rsidRDefault="003678F1" w:rsidP="003678F1">
      <w:pPr>
        <w:pStyle w:val="NormalWeb"/>
        <w:spacing w:before="120" w:beforeAutospacing="0" w:after="120" w:afterAutospacing="0"/>
        <w:rPr>
          <w:rFonts w:asciiTheme="minorHAnsi" w:hAnsiTheme="minorHAnsi" w:cs="Arial"/>
          <w:color w:val="000000"/>
          <w:sz w:val="22"/>
          <w:szCs w:val="22"/>
          <w:lang w:val="es-ES"/>
        </w:rPr>
      </w:pPr>
      <w:r w:rsidRPr="003678F1">
        <w:rPr>
          <w:rFonts w:asciiTheme="minorHAnsi" w:hAnsiTheme="minorHAnsi" w:cs="Arial"/>
          <w:color w:val="000000"/>
          <w:sz w:val="22"/>
          <w:szCs w:val="22"/>
          <w:lang w:val="es-ES"/>
        </w:rPr>
        <w:t>El Departamento de Asuntos del Consumidor tendrá como propósito proteger a los consumidores de las prácticas y anuncios que crean o tiendan a crear apariencia falsa o engañosa sobre bienes y servicios ofrecidos en el comercio.  Además, prohíbe las prácticas de anuncios engañosos, con el objetivo de establecer un clima de confianza y respeto entre comerciantes y consumidores.</w:t>
      </w:r>
    </w:p>
    <w:p w:rsidR="00152980" w:rsidRDefault="00152980">
      <w:pPr>
        <w:spacing w:after="0" w:line="240" w:lineRule="auto"/>
        <w:rPr>
          <w:rFonts w:asciiTheme="minorHAnsi" w:eastAsia="Times New Roman" w:hAnsiTheme="minorHAnsi" w:cs="Arial"/>
          <w:color w:val="000000"/>
          <w:lang w:val="es-ES"/>
        </w:rPr>
      </w:pPr>
      <w:r>
        <w:rPr>
          <w:rFonts w:asciiTheme="minorHAnsi" w:hAnsiTheme="minorHAnsi" w:cs="Arial"/>
          <w:color w:val="000000"/>
          <w:lang w:val="es-ES"/>
        </w:rP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3678F1" w:rsidRPr="003C6015"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Pr>
                <w:rFonts w:ascii="Arial" w:hAnsi="Arial" w:cs="Arial"/>
                <w:noProof/>
                <w:sz w:val="20"/>
                <w:szCs w:val="20"/>
              </w:rPr>
              <w:lastRenderedPageBreak/>
              <w:drawing>
                <wp:inline distT="0" distB="0" distL="0" distR="0" wp14:anchorId="7788FD0C" wp14:editId="5D60BA48">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A625BF" w:rsidRDefault="003678F1" w:rsidP="00404276">
            <w:pPr>
              <w:spacing w:after="0" w:line="240" w:lineRule="auto"/>
              <w:rPr>
                <w:rFonts w:asciiTheme="minorHAnsi" w:eastAsiaTheme="minorHAnsi" w:hAnsiTheme="minorHAnsi" w:cstheme="minorBidi"/>
                <w:b/>
                <w:sz w:val="28"/>
                <w:szCs w:val="28"/>
              </w:rPr>
            </w:pPr>
            <w:r w:rsidRPr="00A625BF">
              <w:rPr>
                <w:rFonts w:asciiTheme="minorHAnsi" w:eastAsiaTheme="minorHAnsi" w:hAnsiTheme="minorHAnsi" w:cstheme="minorBidi"/>
                <w:b/>
                <w:sz w:val="28"/>
                <w:szCs w:val="28"/>
              </w:rPr>
              <w:t xml:space="preserve">Consideraciones </w:t>
            </w:r>
          </w:p>
        </w:tc>
      </w:tr>
    </w:tbl>
    <w:p w:rsidR="003C17F3" w:rsidRPr="009905BE" w:rsidRDefault="003C17F3" w:rsidP="003678F1">
      <w:pPr>
        <w:pStyle w:val="NormalWeb"/>
        <w:numPr>
          <w:ilvl w:val="0"/>
          <w:numId w:val="36"/>
        </w:numPr>
        <w:spacing w:before="120" w:beforeAutospacing="0" w:after="0" w:afterAutospacing="0"/>
        <w:rPr>
          <w:rFonts w:asciiTheme="minorHAnsi" w:hAnsiTheme="minorHAnsi" w:cs="Arial"/>
          <w:color w:val="000000"/>
          <w:sz w:val="22"/>
          <w:szCs w:val="22"/>
          <w:lang w:val="es-ES"/>
        </w:rPr>
      </w:pPr>
      <w:r w:rsidRPr="009905BE">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9905BE" w:rsidRPr="009905BE" w:rsidRDefault="003678F1" w:rsidP="00C86F82">
      <w:pPr>
        <w:pStyle w:val="NormalWeb"/>
        <w:numPr>
          <w:ilvl w:val="0"/>
          <w:numId w:val="35"/>
        </w:numPr>
        <w:spacing w:before="120" w:beforeAutospacing="0" w:after="120" w:afterAutospacing="0"/>
        <w:rPr>
          <w:rFonts w:asciiTheme="minorHAnsi" w:hAnsiTheme="minorHAnsi" w:cs="Arial"/>
          <w:color w:val="000000"/>
          <w:lang w:val="es-ES"/>
        </w:rPr>
      </w:pPr>
      <w:r w:rsidRPr="009905BE">
        <w:rPr>
          <w:rFonts w:asciiTheme="minorHAnsi" w:hAnsiTheme="minorHAnsi" w:cs="Arial"/>
          <w:color w:val="000000"/>
          <w:sz w:val="22"/>
          <w:szCs w:val="22"/>
          <w:lang w:val="es-ES"/>
        </w:rPr>
        <w:t>El consumidor debe tener en consideración la diferencia entre las querellas que se pueden radicar en el DACO.  Aunque los documentos básicos puedan ser los mismos en todas las querellas, existen documentos los cuales se diferencian de acuerdo al tipo de querella.</w:t>
      </w:r>
    </w:p>
    <w:p w:rsidR="003678F1" w:rsidRPr="009905BE" w:rsidRDefault="003678F1" w:rsidP="00C86F82">
      <w:pPr>
        <w:pStyle w:val="NormalWeb"/>
        <w:numPr>
          <w:ilvl w:val="0"/>
          <w:numId w:val="35"/>
        </w:numPr>
        <w:spacing w:before="120" w:beforeAutospacing="0" w:after="120" w:afterAutospacing="0"/>
        <w:rPr>
          <w:rFonts w:asciiTheme="minorHAnsi" w:hAnsiTheme="minorHAnsi" w:cs="Arial"/>
          <w:color w:val="000000"/>
          <w:lang w:val="es-ES"/>
        </w:rPr>
      </w:pPr>
      <w:r w:rsidRPr="009905BE">
        <w:rPr>
          <w:rFonts w:asciiTheme="minorHAnsi" w:hAnsiTheme="minorHAnsi" w:cstheme="minorHAnsi"/>
          <w:color w:val="000000"/>
          <w:lang w:val="es-ES"/>
        </w:rPr>
        <w:t xml:space="preserve">El operador del 3-1-1 deberá saber que </w:t>
      </w:r>
      <w:r w:rsidRPr="009905BE">
        <w:rPr>
          <w:rFonts w:asciiTheme="minorHAnsi" w:hAnsiTheme="minorHAnsi" w:cstheme="minorHAnsi"/>
          <w:b/>
          <w:color w:val="000000"/>
          <w:lang w:val="es-ES"/>
        </w:rPr>
        <w:t>el ciudadano podrá radicar una querella ante el DACO cuando éste espera recibir una compensación económica como resultado</w:t>
      </w:r>
      <w:r w:rsidRPr="009905BE">
        <w:rPr>
          <w:rFonts w:asciiTheme="minorHAnsi" w:hAnsiTheme="minorHAnsi" w:cstheme="minorHAnsi"/>
          <w:color w:val="000000"/>
          <w:lang w:val="es-ES"/>
        </w:rPr>
        <w:t xml:space="preserve">.  Si el ciudadano solamente le interesa </w:t>
      </w:r>
      <w:r w:rsidRPr="009905BE">
        <w:rPr>
          <w:rFonts w:asciiTheme="minorHAnsi" w:hAnsiTheme="minorHAnsi" w:cstheme="minorHAnsi"/>
          <w:b/>
          <w:color w:val="000000"/>
          <w:lang w:val="es-ES"/>
        </w:rPr>
        <w:t>informar, quejarse o denunciar</w:t>
      </w:r>
      <w:r w:rsidRPr="009905BE">
        <w:rPr>
          <w:rFonts w:asciiTheme="minorHAnsi" w:hAnsiTheme="minorHAnsi" w:cstheme="minorHAnsi"/>
          <w:color w:val="000000"/>
          <w:lang w:val="es-ES"/>
        </w:rPr>
        <w:t xml:space="preserve"> una acción incorrecta o fraudulenta se realizará un referido por medio del Sistema de Manejo de Casos del 3-1-1 (RESPOND) (ver plantilla </w:t>
      </w:r>
      <w:hyperlink r:id="rId15" w:history="1">
        <w:r w:rsidRPr="009905BE">
          <w:rPr>
            <w:rStyle w:val="Hyperlink"/>
            <w:rFonts w:asciiTheme="minorHAnsi" w:hAnsiTheme="minorHAnsi" w:cstheme="minorHAnsi"/>
            <w:lang w:val="es-ES"/>
          </w:rPr>
          <w:t>Orientación Sobre Cómo Presentar una Queja o Denuncia ante DACO</w:t>
        </w:r>
      </w:hyperlink>
      <w:r w:rsidRPr="009905BE">
        <w:rPr>
          <w:rFonts w:asciiTheme="minorHAnsi" w:hAnsiTheme="minorHAnsi" w:cstheme="minorHAnsi"/>
          <w:color w:val="000000"/>
          <w:lang w:val="es-ES"/>
        </w:rPr>
        <w:t>.)</w:t>
      </w:r>
    </w:p>
    <w:p w:rsidR="004B568D" w:rsidRPr="009905BE" w:rsidRDefault="004B568D" w:rsidP="004B568D">
      <w:pPr>
        <w:pStyle w:val="NormalWeb"/>
        <w:numPr>
          <w:ilvl w:val="0"/>
          <w:numId w:val="35"/>
        </w:numPr>
        <w:spacing w:before="120" w:beforeAutospacing="0" w:after="120" w:afterAutospacing="0"/>
        <w:rPr>
          <w:rFonts w:asciiTheme="minorHAnsi" w:hAnsiTheme="minorHAnsi" w:cstheme="minorHAnsi"/>
          <w:color w:val="000000"/>
          <w:sz w:val="22"/>
          <w:szCs w:val="22"/>
          <w:lang w:val="es-ES"/>
        </w:rPr>
      </w:pPr>
      <w:r w:rsidRPr="009905BE">
        <w:rPr>
          <w:rFonts w:asciiTheme="minorHAnsi" w:hAnsiTheme="minorHAnsi" w:cstheme="minorHAnsi"/>
          <w:color w:val="000000"/>
          <w:sz w:val="22"/>
          <w:szCs w:val="22"/>
          <w:lang w:val="es-ES"/>
        </w:rPr>
        <w:t>Al momento el Tu Línea de Servicios de Gobierno 3-1-1 ofrece información del proceso de radicación de las diferentes querellas y orientación de cómo presentar una queja o denuncia. Para cualquier otra información, favor de referir al ciudadano a la oficina regional correspondiente.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3678F1" w:rsidRPr="009905BE"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Pr>
                <w:rFonts w:ascii="Arial" w:hAnsi="Arial" w:cs="Arial"/>
                <w:noProof/>
                <w:sz w:val="20"/>
                <w:szCs w:val="20"/>
              </w:rPr>
              <w:drawing>
                <wp:inline distT="0" distB="0" distL="0" distR="0" wp14:anchorId="4AEE9B04" wp14:editId="3EBDB58E">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3678F1" w:rsidRDefault="003678F1" w:rsidP="00404276">
            <w:pPr>
              <w:spacing w:after="0" w:line="240" w:lineRule="auto"/>
              <w:rPr>
                <w:rFonts w:asciiTheme="minorHAnsi" w:eastAsiaTheme="minorHAnsi" w:hAnsiTheme="minorHAnsi" w:cstheme="minorBidi"/>
                <w:b/>
                <w:sz w:val="28"/>
                <w:szCs w:val="28"/>
                <w:lang w:val="es-ES"/>
              </w:rPr>
            </w:pPr>
            <w:r w:rsidRPr="003678F1">
              <w:rPr>
                <w:rFonts w:asciiTheme="minorHAnsi" w:eastAsiaTheme="minorHAnsi" w:hAnsiTheme="minorHAnsi" w:cstheme="minorBidi"/>
                <w:b/>
                <w:sz w:val="28"/>
                <w:szCs w:val="28"/>
                <w:lang w:val="es-ES"/>
              </w:rPr>
              <w:t xml:space="preserve">Lugar y Horario de Servicio </w:t>
            </w:r>
          </w:p>
        </w:tc>
      </w:tr>
    </w:tbl>
    <w:p w:rsidR="003678F1" w:rsidRDefault="006E023B" w:rsidP="00240D0B">
      <w:pPr>
        <w:shd w:val="clear" w:color="auto" w:fill="FFFFFF"/>
        <w:spacing w:before="120" w:after="120" w:line="240" w:lineRule="auto"/>
        <w:rPr>
          <w:rStyle w:val="Hyperlink"/>
          <w:rFonts w:asciiTheme="minorHAnsi" w:hAnsiTheme="minorHAnsi" w:cstheme="minorHAnsi"/>
          <w:lang w:val="es-ES"/>
        </w:rPr>
      </w:pPr>
      <w:hyperlink r:id="rId17" w:history="1">
        <w:r w:rsidR="003C17F3" w:rsidRPr="009905BE">
          <w:rPr>
            <w:rStyle w:val="Hyperlink"/>
            <w:rFonts w:asciiTheme="minorHAnsi" w:hAnsiTheme="minorHAnsi" w:cstheme="minorHAnsi"/>
            <w:lang w:val="es-ES"/>
          </w:rPr>
          <w:t>Directorio del Departamento de Asuntos del Consumidor</w:t>
        </w:r>
      </w:hyperlink>
    </w:p>
    <w:p w:rsidR="009905BE" w:rsidRPr="009905BE" w:rsidRDefault="009905BE" w:rsidP="009905BE">
      <w:pPr>
        <w:shd w:val="clear" w:color="auto" w:fill="FFFFFF"/>
        <w:spacing w:after="0" w:line="240" w:lineRule="auto"/>
        <w:rPr>
          <w:rFonts w:asciiTheme="minorHAnsi" w:hAnsiTheme="minorHAnsi" w:cstheme="minorHAnsi"/>
          <w:color w:val="0000FF"/>
          <w:sz w:val="10"/>
          <w:u w:val="single"/>
          <w:lang w:val="es-ES"/>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678F1" w:rsidRPr="009905BE"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3678F1" w:rsidRDefault="003678F1" w:rsidP="00404276">
            <w:pPr>
              <w:pStyle w:val="NormalWeb"/>
              <w:rPr>
                <w:rFonts w:ascii="Verdana" w:hAnsi="Verdana" w:cs="Arial"/>
                <w:color w:val="000000"/>
                <w:sz w:val="20"/>
                <w:szCs w:val="20"/>
                <w:lang w:val="es-ES"/>
              </w:rPr>
            </w:pPr>
            <w:r>
              <w:rPr>
                <w:rFonts w:ascii="Arial" w:hAnsi="Arial" w:cs="Arial"/>
                <w:noProof/>
                <w:sz w:val="20"/>
                <w:szCs w:val="20"/>
              </w:rPr>
              <w:drawing>
                <wp:inline distT="0" distB="0" distL="0" distR="0" wp14:anchorId="0EEADEE8" wp14:editId="63762759">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3678F1" w:rsidRDefault="003678F1" w:rsidP="00404276">
            <w:pPr>
              <w:spacing w:after="0" w:line="240" w:lineRule="auto"/>
              <w:rPr>
                <w:rFonts w:asciiTheme="minorHAnsi" w:eastAsiaTheme="minorHAnsi" w:hAnsiTheme="minorHAnsi" w:cstheme="minorBidi"/>
                <w:b/>
                <w:sz w:val="28"/>
                <w:szCs w:val="28"/>
                <w:lang w:val="es-ES"/>
              </w:rPr>
            </w:pPr>
            <w:r w:rsidRPr="003678F1">
              <w:rPr>
                <w:rFonts w:asciiTheme="minorHAnsi" w:eastAsiaTheme="minorHAnsi" w:hAnsiTheme="minorHAnsi" w:cstheme="minorBidi"/>
                <w:b/>
                <w:sz w:val="28"/>
                <w:szCs w:val="28"/>
                <w:lang w:val="es-ES"/>
              </w:rPr>
              <w:t>Costo del Servicio y Métodos de Pago</w:t>
            </w:r>
          </w:p>
        </w:tc>
      </w:tr>
    </w:tbl>
    <w:p w:rsidR="003678F1" w:rsidRDefault="003678F1" w:rsidP="003678F1">
      <w:pPr>
        <w:shd w:val="clear" w:color="auto" w:fill="FFFFFF"/>
        <w:spacing w:before="120" w:after="120" w:line="240" w:lineRule="auto"/>
        <w:rPr>
          <w:rFonts w:cs="Arial"/>
          <w:color w:val="000000"/>
          <w:lang w:val="es-ES"/>
        </w:rPr>
      </w:pPr>
      <w:r w:rsidRPr="003678F1">
        <w:rPr>
          <w:rFonts w:cs="Arial"/>
          <w:color w:val="000000"/>
          <w:lang w:val="es-ES"/>
        </w:rPr>
        <w:t>Solicitar el servicio no conlleva costo.</w:t>
      </w:r>
    </w:p>
    <w:p w:rsidR="009905BE" w:rsidRPr="009905BE" w:rsidRDefault="009905BE" w:rsidP="009905BE">
      <w:pPr>
        <w:shd w:val="clear" w:color="auto" w:fill="FFFFFF"/>
        <w:spacing w:after="0" w:line="240" w:lineRule="auto"/>
        <w:rPr>
          <w:rFonts w:cs="Arial"/>
          <w:color w:val="000000"/>
          <w:sz w:val="12"/>
          <w:lang w:val="es-ES"/>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678F1" w:rsidRPr="003678F1" w:rsidTr="00404276">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3678F1" w:rsidRDefault="003678F1" w:rsidP="00404276">
            <w:pPr>
              <w:pStyle w:val="NormalWeb"/>
              <w:rPr>
                <w:rFonts w:ascii="Verdana" w:hAnsi="Verdana" w:cs="Arial"/>
                <w:color w:val="000000"/>
                <w:sz w:val="20"/>
                <w:szCs w:val="20"/>
                <w:lang w:val="es-ES"/>
              </w:rPr>
            </w:pPr>
            <w:r>
              <w:rPr>
                <w:rFonts w:ascii="Arial" w:hAnsi="Arial" w:cs="Arial"/>
                <w:noProof/>
                <w:sz w:val="20"/>
                <w:szCs w:val="20"/>
              </w:rPr>
              <w:drawing>
                <wp:inline distT="0" distB="0" distL="0" distR="0" wp14:anchorId="46D05C98" wp14:editId="427D1633">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678F1" w:rsidRPr="003678F1" w:rsidRDefault="003678F1" w:rsidP="00404276">
            <w:pPr>
              <w:spacing w:after="0" w:line="240" w:lineRule="auto"/>
              <w:rPr>
                <w:rFonts w:asciiTheme="minorHAnsi" w:eastAsiaTheme="minorHAnsi" w:hAnsiTheme="minorHAnsi" w:cstheme="minorBidi"/>
                <w:b/>
                <w:sz w:val="28"/>
                <w:szCs w:val="28"/>
                <w:lang w:val="es-ES"/>
              </w:rPr>
            </w:pPr>
            <w:r w:rsidRPr="003678F1">
              <w:rPr>
                <w:rFonts w:asciiTheme="minorHAnsi" w:eastAsiaTheme="minorHAnsi" w:hAnsiTheme="minorHAnsi" w:cstheme="minorBidi"/>
                <w:b/>
                <w:sz w:val="28"/>
                <w:szCs w:val="28"/>
                <w:lang w:val="es-ES"/>
              </w:rPr>
              <w:t xml:space="preserve">Requisitos para Obtener Servicio </w:t>
            </w:r>
          </w:p>
        </w:tc>
      </w:tr>
    </w:tbl>
    <w:p w:rsidR="00152980" w:rsidRDefault="003678F1" w:rsidP="00576EF0">
      <w:pPr>
        <w:shd w:val="clear" w:color="auto" w:fill="FFFFFF"/>
        <w:spacing w:before="120" w:after="120" w:line="240" w:lineRule="auto"/>
        <w:rPr>
          <w:rFonts w:cs="Arial"/>
          <w:color w:val="000000"/>
          <w:lang w:val="es-ES"/>
        </w:rPr>
      </w:pPr>
      <w:r w:rsidRPr="003678F1">
        <w:rPr>
          <w:rFonts w:cs="Arial"/>
          <w:color w:val="000000"/>
          <w:lang w:val="es-ES"/>
        </w:rPr>
        <w:t>No aplica.</w:t>
      </w:r>
    </w:p>
    <w:p w:rsidR="00CE6462" w:rsidRPr="009905BE" w:rsidRDefault="00CE6462" w:rsidP="009905BE">
      <w:pPr>
        <w:shd w:val="clear" w:color="auto" w:fill="FFFFFF"/>
        <w:spacing w:before="120" w:after="0" w:line="240" w:lineRule="auto"/>
        <w:rPr>
          <w:rFonts w:cs="Arial"/>
          <w:color w:val="000000"/>
          <w:sz w:val="8"/>
          <w:lang w:val="es-ES"/>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678F1" w:rsidRPr="0027646A"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Pr>
                <w:rFonts w:ascii="Arial" w:hAnsi="Arial" w:cs="Arial"/>
                <w:noProof/>
                <w:sz w:val="20"/>
                <w:szCs w:val="20"/>
              </w:rPr>
              <w:drawing>
                <wp:inline distT="0" distB="0" distL="0" distR="0" wp14:anchorId="3E237090" wp14:editId="70A2142F">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3678F1" w:rsidRPr="00A625BF" w:rsidRDefault="003678F1" w:rsidP="00404276">
            <w:pPr>
              <w:spacing w:after="0" w:line="240" w:lineRule="auto"/>
              <w:rPr>
                <w:rFonts w:asciiTheme="minorHAnsi" w:eastAsiaTheme="minorHAnsi" w:hAnsiTheme="minorHAnsi" w:cstheme="minorBidi"/>
                <w:b/>
                <w:sz w:val="28"/>
                <w:szCs w:val="28"/>
              </w:rPr>
            </w:pPr>
            <w:r w:rsidRPr="00A625BF">
              <w:rPr>
                <w:rFonts w:asciiTheme="minorHAnsi" w:eastAsiaTheme="minorHAnsi" w:hAnsiTheme="minorHAnsi" w:cstheme="minorBidi"/>
                <w:b/>
                <w:sz w:val="28"/>
                <w:szCs w:val="28"/>
              </w:rPr>
              <w:t>Preguntas Frecuentes</w:t>
            </w:r>
          </w:p>
        </w:tc>
      </w:tr>
    </w:tbl>
    <w:p w:rsidR="00251327" w:rsidRPr="009905BE" w:rsidRDefault="00EB15F4" w:rsidP="00EB15F4">
      <w:pPr>
        <w:pStyle w:val="ListParagraph"/>
        <w:numPr>
          <w:ilvl w:val="0"/>
          <w:numId w:val="38"/>
        </w:numPr>
        <w:autoSpaceDE w:val="0"/>
        <w:autoSpaceDN w:val="0"/>
        <w:adjustRightInd w:val="0"/>
        <w:spacing w:before="120" w:after="120"/>
        <w:rPr>
          <w:rFonts w:asciiTheme="minorHAnsi" w:hAnsiTheme="minorHAnsi" w:cstheme="minorHAnsi"/>
          <w:lang w:val="es-PR"/>
        </w:rPr>
      </w:pPr>
      <w:r w:rsidRPr="009905BE">
        <w:rPr>
          <w:b/>
          <w:lang w:val="es-PR"/>
        </w:rPr>
        <w:t xml:space="preserve">Recibí junto a mi factura de la luz una convocatoria para nominar a candidatos a representantes del interés del consumidor a la </w:t>
      </w:r>
      <w:r w:rsidRPr="009905BE">
        <w:rPr>
          <w:rFonts w:asciiTheme="minorHAnsi" w:hAnsiTheme="minorHAnsi" w:cstheme="minorHAnsi"/>
          <w:b/>
          <w:lang w:val="es-PR"/>
        </w:rPr>
        <w:t>Junta de Gobierno de la Autoridad de Energía Eléctrica (AEE)</w:t>
      </w:r>
      <w:r w:rsidR="003B5822" w:rsidRPr="009905BE">
        <w:rPr>
          <w:rFonts w:asciiTheme="minorHAnsi" w:hAnsiTheme="minorHAnsi" w:cstheme="minorHAnsi"/>
          <w:b/>
          <w:lang w:val="es-PR"/>
        </w:rPr>
        <w:t xml:space="preserve"> o la Autoridad de Acueductos y Alcantarillados (AAA)</w:t>
      </w:r>
      <w:r w:rsidRPr="009905BE">
        <w:rPr>
          <w:rFonts w:asciiTheme="minorHAnsi" w:hAnsiTheme="minorHAnsi" w:cstheme="minorHAnsi"/>
          <w:b/>
          <w:lang w:val="es-PR"/>
        </w:rPr>
        <w:t xml:space="preserve"> ¿de qué se trata esto?</w:t>
      </w:r>
      <w:r w:rsidR="003C17F3" w:rsidRPr="009905BE">
        <w:rPr>
          <w:rFonts w:asciiTheme="minorHAnsi" w:hAnsiTheme="minorHAnsi" w:cstheme="minorHAnsi"/>
          <w:lang w:val="es-PR"/>
        </w:rPr>
        <w:t>-</w:t>
      </w:r>
    </w:p>
    <w:p w:rsidR="003678F1" w:rsidRPr="00251327" w:rsidRDefault="00251327" w:rsidP="00251327">
      <w:pPr>
        <w:pStyle w:val="ListParagraph"/>
        <w:autoSpaceDE w:val="0"/>
        <w:autoSpaceDN w:val="0"/>
        <w:adjustRightInd w:val="0"/>
        <w:spacing w:before="120" w:after="120"/>
        <w:rPr>
          <w:rFonts w:asciiTheme="minorHAnsi" w:hAnsiTheme="minorHAnsi" w:cstheme="minorHAnsi"/>
          <w:lang w:val="es-PR"/>
        </w:rPr>
      </w:pPr>
      <w:r w:rsidRPr="009905BE">
        <w:rPr>
          <w:rFonts w:asciiTheme="minorHAnsi" w:hAnsiTheme="minorHAnsi" w:cstheme="minorHAnsi"/>
          <w:lang w:val="es-PR"/>
        </w:rPr>
        <w:t xml:space="preserve">El Departamento de Asuntos del Consumidor (DACO) tiene como objetivo identificar representantes  del interés de los consumidores residenciales y comerciales o industriales para garantizar que los clientes participen en la consideración de los asuntos de la AEE o AAA. </w:t>
      </w:r>
      <w:r w:rsidR="009905BE" w:rsidRPr="009905BE">
        <w:rPr>
          <w:rFonts w:asciiTheme="minorHAnsi" w:hAnsiTheme="minorHAnsi" w:cstheme="minorHAnsi"/>
          <w:lang w:val="es-PR"/>
        </w:rPr>
        <w:br/>
      </w:r>
      <w:r w:rsidRPr="009905BE">
        <w:rPr>
          <w:rFonts w:asciiTheme="minorHAnsi" w:hAnsiTheme="minorHAnsi" w:cstheme="minorHAnsi"/>
          <w:lang w:val="es-PR"/>
        </w:rPr>
        <w:t xml:space="preserve">El ciudadano interesado en obtener más información deberá acceder a la página </w:t>
      </w:r>
      <w:hyperlink r:id="rId21" w:history="1">
        <w:r w:rsidRPr="009905BE">
          <w:rPr>
            <w:rStyle w:val="Hyperlink"/>
            <w:lang w:val="es-ES_tradnl"/>
          </w:rPr>
          <w:t>www.daco.gobierno.pr</w:t>
        </w:r>
      </w:hyperlink>
      <w:r w:rsidRPr="009905BE">
        <w:rPr>
          <w:rStyle w:val="Hyperlink"/>
          <w:color w:val="auto"/>
          <w:u w:val="none"/>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678F1" w:rsidRPr="00AB1AE5"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Pr>
                <w:rFonts w:ascii="Verdana" w:hAnsi="Verdana" w:cs="Arial"/>
                <w:noProof/>
                <w:color w:val="000000"/>
                <w:sz w:val="20"/>
                <w:szCs w:val="20"/>
              </w:rPr>
              <w:lastRenderedPageBreak/>
              <w:drawing>
                <wp:inline distT="0" distB="0" distL="0" distR="0" wp14:anchorId="5E8D6DA1" wp14:editId="72B3A41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3678F1" w:rsidRPr="00A625BF" w:rsidRDefault="003678F1" w:rsidP="00404276">
            <w:pPr>
              <w:spacing w:after="0" w:line="240" w:lineRule="auto"/>
              <w:rPr>
                <w:rFonts w:asciiTheme="minorHAnsi" w:eastAsiaTheme="minorHAnsi" w:hAnsiTheme="minorHAnsi" w:cstheme="minorBidi"/>
                <w:b/>
                <w:sz w:val="28"/>
                <w:szCs w:val="28"/>
              </w:rPr>
            </w:pPr>
            <w:r w:rsidRPr="00A625BF">
              <w:rPr>
                <w:rFonts w:asciiTheme="minorHAnsi" w:eastAsiaTheme="minorHAnsi" w:hAnsiTheme="minorHAnsi" w:cstheme="minorBidi"/>
                <w:b/>
                <w:sz w:val="28"/>
                <w:szCs w:val="28"/>
              </w:rPr>
              <w:t>Enlaces Relacionados</w:t>
            </w:r>
          </w:p>
        </w:tc>
      </w:tr>
    </w:tbl>
    <w:p w:rsidR="003678F1" w:rsidRDefault="003678F1" w:rsidP="003678F1">
      <w:pPr>
        <w:spacing w:before="120" w:after="0" w:line="240" w:lineRule="auto"/>
        <w:rPr>
          <w:rStyle w:val="Hyperlink"/>
          <w:lang w:val="es-ES_tradnl"/>
        </w:rPr>
      </w:pPr>
      <w:r>
        <w:rPr>
          <w:lang w:val="es-ES_tradnl"/>
        </w:rPr>
        <w:t xml:space="preserve">Página web del Departamento de Asuntos del Consumidor- </w:t>
      </w:r>
      <w:hyperlink r:id="rId23" w:history="1">
        <w:r w:rsidR="0029746D" w:rsidRPr="00320F1A">
          <w:rPr>
            <w:rStyle w:val="Hyperlink"/>
            <w:lang w:val="es-ES_tradnl"/>
          </w:rPr>
          <w:t>www.daco.gobierno.pr</w:t>
        </w:r>
      </w:hyperlink>
    </w:p>
    <w:p w:rsidR="003678F1" w:rsidRDefault="003678F1" w:rsidP="00152980">
      <w:pPr>
        <w:spacing w:after="0" w:line="360" w:lineRule="auto"/>
        <w:rPr>
          <w:rStyle w:val="Hyperlink"/>
          <w:color w:val="FF0000"/>
          <w:lang w:val="es-ES_tradnl"/>
        </w:rPr>
      </w:pPr>
      <w:r w:rsidRPr="003D0E01">
        <w:rPr>
          <w:rStyle w:val="Hyperlink"/>
          <w:color w:val="auto"/>
          <w:u w:val="none"/>
          <w:lang w:val="es-ES_tradnl"/>
        </w:rPr>
        <w:t>Formulario</w:t>
      </w:r>
      <w:r>
        <w:rPr>
          <w:rStyle w:val="Hyperlink"/>
          <w:u w:val="none"/>
          <w:lang w:val="es-ES_tradnl"/>
        </w:rPr>
        <w:t xml:space="preserve"> </w:t>
      </w:r>
      <w:hyperlink r:id="rId24" w:history="1">
        <w:r w:rsidRPr="003678F1">
          <w:rPr>
            <w:rStyle w:val="Hyperlink"/>
            <w:color w:val="FF0000"/>
            <w:lang w:val="es-ES_tradnl"/>
          </w:rPr>
          <w:t>Presentación Querella General</w:t>
        </w:r>
      </w:hyperlink>
    </w:p>
    <w:p w:rsidR="003678F1" w:rsidRDefault="003678F1" w:rsidP="003678F1">
      <w:pPr>
        <w:spacing w:after="120" w:line="240" w:lineRule="auto"/>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25" w:history="1">
        <w:r w:rsidRPr="003678F1">
          <w:rPr>
            <w:rStyle w:val="Hyperlink"/>
            <w:color w:val="FF0000"/>
            <w:lang w:val="es-ES_tradnl"/>
          </w:rPr>
          <w:t>Enmienda Querella</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26" w:history="1">
        <w:r w:rsidRPr="009C2D84">
          <w:rPr>
            <w:rStyle w:val="Hyperlink"/>
            <w:color w:val="FF0000"/>
            <w:lang w:val="es-ES_tradnl"/>
          </w:rPr>
          <w:t>Hoja de Cotejo Solicitud de Licencia de Agencia de Cobro</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27" w:history="1">
        <w:r w:rsidRPr="009C2D84">
          <w:rPr>
            <w:rStyle w:val="Hyperlink"/>
            <w:color w:val="FF0000"/>
            <w:lang w:val="es-ES_tradnl"/>
          </w:rPr>
          <w:t>Hoja de Cotejo Solicitud de Registro de Vendedores, Corredores y Empresas de Bienes Raíces</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28" w:history="1">
        <w:r w:rsidRPr="009C2D84">
          <w:rPr>
            <w:rStyle w:val="Hyperlink"/>
            <w:color w:val="FF0000"/>
            <w:lang w:val="es-ES_tradnl"/>
          </w:rPr>
          <w:t>Tipo de Certificación Solicitud de Registro de Vendedores, Corredores, y Empresas de Bienes Raíces que se dedican a la venta de Bienes Inmuebles localizados fuera de Puerto Rico</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29" w:history="1">
        <w:r w:rsidRPr="009C2D84">
          <w:rPr>
            <w:rStyle w:val="Hyperlink"/>
            <w:color w:val="FF0000"/>
            <w:lang w:val="es-ES_tradnl"/>
          </w:rPr>
          <w:t>Tipo de Certificación Solicitud de Inscripción de Propietarios que se dedican a la venta de Bienes Inmuebles localizados fuera de Puerto Rico</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30" w:history="1">
        <w:r w:rsidRPr="009C2D84">
          <w:rPr>
            <w:rStyle w:val="Hyperlink"/>
            <w:color w:val="FF0000"/>
            <w:lang w:val="es-ES_tradnl"/>
          </w:rPr>
          <w:t>Declaración de Cumplimiento de Responsabilidades a los Consumidores</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31" w:history="1">
        <w:r w:rsidRPr="009C2D84">
          <w:rPr>
            <w:rStyle w:val="Hyperlink"/>
            <w:color w:val="FF0000"/>
            <w:lang w:val="es-ES_tradnl"/>
          </w:rPr>
          <w:t>Hoja de Cotejo y Solicitud para el Ingreso al Registro de Contratistas</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sidRPr="009C2D84">
        <w:rPr>
          <w:rStyle w:val="Hyperlink"/>
          <w:color w:val="FF0000"/>
          <w:lang w:val="es-ES_tradnl"/>
        </w:rPr>
        <w:t xml:space="preserve"> </w:t>
      </w:r>
      <w:hyperlink r:id="rId32" w:history="1">
        <w:r w:rsidRPr="009C2D84">
          <w:rPr>
            <w:rStyle w:val="Hyperlink"/>
            <w:color w:val="FF0000"/>
            <w:lang w:val="es-ES_tradnl"/>
          </w:rPr>
          <w:t>Solicitud de Licencia para Urbanizador y/o Constructor</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33" w:history="1">
        <w:r w:rsidRPr="009C2D84">
          <w:rPr>
            <w:rStyle w:val="Hyperlink"/>
            <w:color w:val="FF0000"/>
            <w:lang w:val="es-ES_tradnl"/>
          </w:rPr>
          <w:t>Petición de Registro de Apartamentos</w:t>
        </w:r>
      </w:hyperlink>
    </w:p>
    <w:p w:rsidR="00152980"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34" w:history="1">
        <w:r w:rsidRPr="009C2D84">
          <w:rPr>
            <w:rStyle w:val="Hyperlink"/>
            <w:color w:val="FF0000"/>
            <w:lang w:val="es-ES_tradnl"/>
          </w:rPr>
          <w:t>Petición de Registro de Apartamentos Anejo II Certificación de Entrega de la Administración al Consejo deTitulares</w:t>
        </w:r>
      </w:hyperlink>
    </w:p>
    <w:p w:rsidR="00152980" w:rsidRPr="009C2D84" w:rsidRDefault="00152980" w:rsidP="00152980">
      <w:pPr>
        <w:spacing w:after="0" w:line="360" w:lineRule="auto"/>
        <w:ind w:left="990" w:hanging="990"/>
        <w:rPr>
          <w:rStyle w:val="Hyperlink"/>
          <w:color w:val="FF0000"/>
          <w:lang w:val="es-ES_tradnl"/>
        </w:rPr>
      </w:pPr>
      <w:r w:rsidRPr="003D0E01">
        <w:rPr>
          <w:rStyle w:val="Hyperlink"/>
          <w:color w:val="auto"/>
          <w:u w:val="none"/>
          <w:lang w:val="es-ES_tradnl"/>
        </w:rPr>
        <w:t>Formulario</w:t>
      </w:r>
      <w:r>
        <w:rPr>
          <w:rStyle w:val="Hyperlink"/>
          <w:color w:val="FF0000"/>
          <w:lang w:val="es-ES_tradnl"/>
        </w:rPr>
        <w:t xml:space="preserve"> </w:t>
      </w:r>
      <w:hyperlink r:id="rId35" w:history="1">
        <w:r w:rsidRPr="009C2D84">
          <w:rPr>
            <w:rStyle w:val="Hyperlink"/>
            <w:color w:val="FF0000"/>
            <w:lang w:val="es-ES_tradnl"/>
          </w:rPr>
          <w:t>Solicitud de Licencia de Hospedaje para Estudiantes</w:t>
        </w:r>
      </w:hyperlink>
    </w:p>
    <w:p w:rsidR="00152980" w:rsidRDefault="00152980" w:rsidP="00152980">
      <w:pPr>
        <w:spacing w:after="120" w:line="360" w:lineRule="auto"/>
        <w:ind w:left="990" w:hanging="990"/>
        <w:rPr>
          <w:rStyle w:val="Hyperlink"/>
          <w:color w:val="FF0000"/>
          <w:lang w:val="es-ES_tradnl"/>
        </w:rPr>
      </w:pPr>
      <w:r w:rsidRPr="003D0E01">
        <w:rPr>
          <w:rStyle w:val="Hyperlink"/>
          <w:color w:val="auto"/>
          <w:u w:val="none"/>
          <w:lang w:val="es-ES_tradnl"/>
        </w:rPr>
        <w:t>Formulario</w:t>
      </w:r>
      <w:r w:rsidRPr="009C2D84">
        <w:rPr>
          <w:rStyle w:val="Hyperlink"/>
          <w:color w:val="FF0000"/>
          <w:lang w:val="es-ES_tradnl"/>
        </w:rPr>
        <w:t xml:space="preserve"> </w:t>
      </w:r>
      <w:hyperlink r:id="rId36" w:history="1">
        <w:r w:rsidRPr="009C2D84">
          <w:rPr>
            <w:rStyle w:val="Hyperlink"/>
            <w:color w:val="FF0000"/>
            <w:lang w:val="es-ES_tradnl"/>
          </w:rPr>
          <w:t>Programa de Práctica Laboral en el DACO Año 2013-2014</w:t>
        </w:r>
      </w:hyperlink>
    </w:p>
    <w:p w:rsidR="004A3E5E" w:rsidRPr="004A3E5E" w:rsidRDefault="004A3E5E" w:rsidP="004A3E5E">
      <w:pPr>
        <w:spacing w:after="120" w:line="360" w:lineRule="auto"/>
        <w:ind w:left="990" w:hanging="990"/>
        <w:rPr>
          <w:color w:val="0000FF"/>
          <w:u w:val="single"/>
          <w:lang w:val="es-ES_tradnl"/>
        </w:rPr>
      </w:pPr>
      <w:r w:rsidRPr="003D0E01">
        <w:rPr>
          <w:rStyle w:val="Hyperlink"/>
          <w:color w:val="auto"/>
          <w:u w:val="none"/>
          <w:lang w:val="es-ES_tradnl"/>
        </w:rPr>
        <w:t>Formulario</w:t>
      </w:r>
      <w:r>
        <w:rPr>
          <w:rStyle w:val="Hyperlink"/>
          <w:color w:val="FF0000"/>
          <w:lang w:val="es-ES_tradnl"/>
        </w:rPr>
        <w:t xml:space="preserve"> </w:t>
      </w:r>
      <w:hyperlink r:id="rId37" w:history="1">
        <w:r w:rsidRPr="004A3E5E">
          <w:rPr>
            <w:rStyle w:val="Hyperlink"/>
            <w:color w:val="FF0000"/>
            <w:lang w:val="es-ES_tradnl"/>
          </w:rPr>
          <w:t>Declaración Jurada-Motora</w:t>
        </w:r>
      </w:hyperlink>
    </w:p>
    <w:p w:rsidR="004A3E5E" w:rsidRPr="004A3E5E" w:rsidRDefault="004A3E5E" w:rsidP="004A3E5E">
      <w:pPr>
        <w:spacing w:after="120" w:line="360" w:lineRule="auto"/>
        <w:ind w:left="990" w:hanging="990"/>
        <w:rPr>
          <w:color w:val="0000FF"/>
          <w:u w:val="single"/>
          <w:lang w:val="es-ES_tradnl"/>
        </w:rPr>
      </w:pPr>
      <w:r w:rsidRPr="003D0E01">
        <w:rPr>
          <w:rStyle w:val="Hyperlink"/>
          <w:color w:val="auto"/>
          <w:u w:val="none"/>
          <w:lang w:val="es-ES_tradnl"/>
        </w:rPr>
        <w:t>Formulario</w:t>
      </w:r>
      <w:r>
        <w:rPr>
          <w:rStyle w:val="Hyperlink"/>
          <w:color w:val="FF0000"/>
          <w:lang w:val="es-ES_tradnl"/>
        </w:rPr>
        <w:t xml:space="preserve"> </w:t>
      </w:r>
      <w:hyperlink r:id="rId38" w:history="1">
        <w:r w:rsidRPr="004A3E5E">
          <w:rPr>
            <w:rStyle w:val="Hyperlink"/>
            <w:color w:val="FF0000"/>
            <w:lang w:val="es-ES_tradnl"/>
          </w:rPr>
          <w:t>Solicitud de Licencia de Operador de Área de Estacionamiento (Hoja de Cotejo)</w:t>
        </w:r>
      </w:hyperlink>
      <w:r w:rsidRPr="004A3E5E">
        <w:rPr>
          <w:color w:val="0000FF"/>
          <w:u w:val="single"/>
          <w:lang w:val="es-ES_tradnl"/>
        </w:rPr>
        <w:t xml:space="preserve"> </w:t>
      </w:r>
    </w:p>
    <w:p w:rsidR="004B568D" w:rsidRPr="004B568D" w:rsidRDefault="004A3E5E" w:rsidP="004B568D">
      <w:pPr>
        <w:spacing w:after="120" w:line="360" w:lineRule="auto"/>
        <w:ind w:left="990" w:hanging="990"/>
        <w:rPr>
          <w:color w:val="FF0000"/>
          <w:u w:val="single"/>
          <w:lang w:val="es-ES_tradnl"/>
        </w:rPr>
      </w:pPr>
      <w:r w:rsidRPr="003D0E01">
        <w:rPr>
          <w:rStyle w:val="Hyperlink"/>
          <w:color w:val="auto"/>
          <w:u w:val="none"/>
          <w:lang w:val="es-ES_tradnl"/>
        </w:rPr>
        <w:t>Formulario</w:t>
      </w:r>
      <w:r>
        <w:rPr>
          <w:rStyle w:val="Hyperlink"/>
          <w:color w:val="FF0000"/>
          <w:lang w:val="es-ES_tradnl"/>
        </w:rPr>
        <w:t xml:space="preserve"> </w:t>
      </w:r>
      <w:hyperlink r:id="rId39" w:history="1">
        <w:r w:rsidRPr="004A3E5E">
          <w:rPr>
            <w:rStyle w:val="Hyperlink"/>
            <w:color w:val="FF0000"/>
            <w:lang w:val="es-ES_tradnl"/>
          </w:rPr>
          <w:t>Certificación de los Requisitos para Operar un Área de Estacionamiento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678F1" w:rsidRPr="00A625BF" w:rsidTr="0040427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678F1" w:rsidRPr="00A625BF" w:rsidRDefault="003678F1" w:rsidP="00404276">
            <w:pPr>
              <w:pStyle w:val="NormalWeb"/>
              <w:rPr>
                <w:rFonts w:ascii="Verdana" w:hAnsi="Verdana" w:cs="Arial"/>
                <w:color w:val="000000"/>
                <w:sz w:val="20"/>
                <w:szCs w:val="20"/>
              </w:rPr>
            </w:pPr>
            <w:r w:rsidRPr="003F7632">
              <w:rPr>
                <w:rFonts w:ascii="Verdana" w:hAnsi="Verdana" w:cs="Arial"/>
                <w:noProof/>
                <w:color w:val="000000"/>
                <w:sz w:val="20"/>
                <w:szCs w:val="20"/>
              </w:rPr>
              <w:drawing>
                <wp:inline distT="0" distB="0" distL="0" distR="0" wp14:anchorId="70ABB237" wp14:editId="05E0E57D">
                  <wp:extent cx="276225" cy="276225"/>
                  <wp:effectExtent l="19050" t="0" r="9525" b="0"/>
                  <wp:docPr id="4"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3678F1" w:rsidRPr="00A625BF" w:rsidRDefault="003678F1" w:rsidP="00404276">
            <w:pPr>
              <w:spacing w:after="0" w:line="240"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Redes Sociales</w:t>
            </w:r>
          </w:p>
        </w:tc>
      </w:tr>
    </w:tbl>
    <w:p w:rsidR="003678F1" w:rsidRPr="009905BE" w:rsidRDefault="003678F1" w:rsidP="001354C6">
      <w:pPr>
        <w:spacing w:before="120" w:after="120"/>
        <w:rPr>
          <w:lang w:val="es-ES_tradnl"/>
        </w:rPr>
      </w:pPr>
      <w:r w:rsidRPr="009905BE">
        <w:rPr>
          <w:lang w:val="es-ES_tradnl"/>
        </w:rPr>
        <w:t>Facebook: DACO A TU FAVOR</w:t>
      </w:r>
    </w:p>
    <w:p w:rsidR="003678F1" w:rsidRPr="009905BE" w:rsidRDefault="003678F1" w:rsidP="001354C6">
      <w:pPr>
        <w:spacing w:before="120" w:after="120"/>
        <w:rPr>
          <w:lang w:val="es-ES_tradnl"/>
        </w:rPr>
      </w:pPr>
      <w:r w:rsidRPr="009905BE">
        <w:t>Instagram</w:t>
      </w:r>
      <w:r w:rsidRPr="009905BE">
        <w:rPr>
          <w:lang w:val="es-ES_tradnl"/>
        </w:rPr>
        <w:t>: dacoatufavor</w:t>
      </w:r>
    </w:p>
    <w:p w:rsidR="003678F1" w:rsidRPr="009905BE" w:rsidRDefault="003678F1" w:rsidP="001354C6">
      <w:pPr>
        <w:spacing w:before="120" w:after="120"/>
        <w:rPr>
          <w:lang w:val="es-ES_tradnl"/>
        </w:rPr>
      </w:pPr>
      <w:r w:rsidRPr="009905BE">
        <w:rPr>
          <w:lang w:val="es-ES_tradnl"/>
        </w:rPr>
        <w:t>Twitter: @dacoatufavor</w:t>
      </w:r>
    </w:p>
    <w:p w:rsidR="00B20C5B" w:rsidRPr="003678F1" w:rsidRDefault="003678F1" w:rsidP="009905BE">
      <w:pPr>
        <w:spacing w:before="120" w:after="120"/>
      </w:pPr>
      <w:r w:rsidRPr="009905BE">
        <w:rPr>
          <w:noProof/>
        </w:rPr>
        <w:t>You</w:t>
      </w:r>
      <w:r w:rsidRPr="009905BE">
        <w:rPr>
          <w:lang w:val="es-ES_tradnl"/>
        </w:rPr>
        <w:t>Tube: DACO A TU FAVOR</w:t>
      </w:r>
    </w:p>
    <w:sectPr w:rsidR="00B20C5B" w:rsidRPr="003678F1" w:rsidSect="003678F1">
      <w:headerReference w:type="default" r:id="rId40"/>
      <w:footerReference w:type="default" r:id="rId41"/>
      <w:pgSz w:w="12240" w:h="15840"/>
      <w:pgMar w:top="77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94" w:rsidRDefault="00092794" w:rsidP="005501A9">
      <w:pPr>
        <w:spacing w:after="0" w:line="240" w:lineRule="auto"/>
      </w:pPr>
      <w:r>
        <w:separator/>
      </w:r>
    </w:p>
  </w:endnote>
  <w:endnote w:type="continuationSeparator" w:id="0">
    <w:p w:rsidR="00092794" w:rsidRDefault="0009279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B568D" w:rsidRPr="009905BE" w:rsidTr="00797A85">
      <w:tc>
        <w:tcPr>
          <w:tcW w:w="2394" w:type="dxa"/>
          <w:shd w:val="clear" w:color="auto" w:fill="FFFFFF" w:themeFill="background1"/>
          <w:vAlign w:val="center"/>
        </w:tcPr>
        <w:p w:rsidR="004B568D" w:rsidRPr="009905BE" w:rsidRDefault="004B568D" w:rsidP="00797A85">
          <w:pPr>
            <w:pStyle w:val="Footer"/>
            <w:jc w:val="center"/>
            <w:rPr>
              <w:rFonts w:asciiTheme="minorHAnsi" w:eastAsiaTheme="minorHAnsi" w:hAnsiTheme="minorHAnsi" w:cstheme="minorBidi"/>
            </w:rPr>
          </w:pPr>
          <w:r w:rsidRPr="009905BE">
            <w:rPr>
              <w:rFonts w:asciiTheme="minorHAnsi" w:eastAsiaTheme="minorHAnsi" w:hAnsiTheme="minorHAnsi" w:cstheme="minorBidi"/>
              <w:noProof/>
            </w:rPr>
            <w:drawing>
              <wp:anchor distT="0" distB="0" distL="114300" distR="114300" simplePos="0" relativeHeight="251657216" behindDoc="0" locked="0" layoutInCell="1" allowOverlap="1" wp14:anchorId="1EA039C0" wp14:editId="03D432CD">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05BE">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7EADA7DA" wp14:editId="670D5E0A">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53F704"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4B568D" w:rsidRPr="009905BE" w:rsidRDefault="004B568D" w:rsidP="00797A85">
          <w:pPr>
            <w:pStyle w:val="Footer"/>
            <w:jc w:val="center"/>
            <w:rPr>
              <w:rFonts w:asciiTheme="minorHAnsi" w:eastAsiaTheme="minorHAnsi" w:hAnsiTheme="minorHAnsi" w:cstheme="minorBidi"/>
              <w:lang w:val="es-PR"/>
            </w:rPr>
          </w:pPr>
          <w:r w:rsidRPr="009905BE">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4B568D" w:rsidRPr="009905BE" w:rsidRDefault="004B568D" w:rsidP="00797A85">
          <w:pPr>
            <w:spacing w:after="0" w:line="240" w:lineRule="auto"/>
            <w:jc w:val="right"/>
            <w:rPr>
              <w:rFonts w:asciiTheme="minorHAnsi" w:eastAsiaTheme="minorHAnsi" w:hAnsiTheme="minorHAnsi" w:cstheme="minorBidi"/>
              <w:lang w:val="es-PR"/>
            </w:rPr>
          </w:pPr>
          <w:r w:rsidRPr="009905BE">
            <w:rPr>
              <w:rFonts w:asciiTheme="minorHAnsi" w:eastAsiaTheme="minorHAnsi" w:hAnsiTheme="minorHAnsi" w:cstheme="minorBidi"/>
              <w:lang w:val="es-PR"/>
            </w:rPr>
            <w:t xml:space="preserve">Página </w:t>
          </w:r>
          <w:r w:rsidRPr="009905BE">
            <w:rPr>
              <w:rFonts w:asciiTheme="minorHAnsi" w:eastAsiaTheme="minorHAnsi" w:hAnsiTheme="minorHAnsi" w:cstheme="minorBidi"/>
              <w:lang w:val="es-PR"/>
            </w:rPr>
            <w:fldChar w:fldCharType="begin"/>
          </w:r>
          <w:r w:rsidRPr="009905BE">
            <w:rPr>
              <w:rFonts w:asciiTheme="minorHAnsi" w:eastAsiaTheme="minorHAnsi" w:hAnsiTheme="minorHAnsi" w:cstheme="minorBidi"/>
              <w:lang w:val="es-PR"/>
            </w:rPr>
            <w:instrText xml:space="preserve"> PAGE </w:instrText>
          </w:r>
          <w:r w:rsidRPr="009905BE">
            <w:rPr>
              <w:rFonts w:asciiTheme="minorHAnsi" w:eastAsiaTheme="minorHAnsi" w:hAnsiTheme="minorHAnsi" w:cstheme="minorBidi"/>
              <w:lang w:val="es-PR"/>
            </w:rPr>
            <w:fldChar w:fldCharType="separate"/>
          </w:r>
          <w:r w:rsidR="006E023B">
            <w:rPr>
              <w:rFonts w:asciiTheme="minorHAnsi" w:eastAsiaTheme="minorHAnsi" w:hAnsiTheme="minorHAnsi" w:cstheme="minorBidi"/>
              <w:noProof/>
              <w:lang w:val="es-PR"/>
            </w:rPr>
            <w:t>1</w:t>
          </w:r>
          <w:r w:rsidRPr="009905BE">
            <w:rPr>
              <w:rFonts w:asciiTheme="minorHAnsi" w:eastAsiaTheme="minorHAnsi" w:hAnsiTheme="minorHAnsi" w:cstheme="minorBidi"/>
              <w:lang w:val="es-PR"/>
            </w:rPr>
            <w:fldChar w:fldCharType="end"/>
          </w:r>
          <w:r w:rsidRPr="009905BE">
            <w:rPr>
              <w:rFonts w:asciiTheme="minorHAnsi" w:eastAsiaTheme="minorHAnsi" w:hAnsiTheme="minorHAnsi" w:cstheme="minorBidi"/>
              <w:lang w:val="es-PR"/>
            </w:rPr>
            <w:t xml:space="preserve"> de </w:t>
          </w:r>
          <w:r w:rsidRPr="009905BE">
            <w:rPr>
              <w:rFonts w:asciiTheme="minorHAnsi" w:eastAsiaTheme="minorHAnsi" w:hAnsiTheme="minorHAnsi" w:cstheme="minorBidi"/>
              <w:lang w:val="es-PR"/>
            </w:rPr>
            <w:fldChar w:fldCharType="begin"/>
          </w:r>
          <w:r w:rsidRPr="009905BE">
            <w:rPr>
              <w:rFonts w:asciiTheme="minorHAnsi" w:eastAsiaTheme="minorHAnsi" w:hAnsiTheme="minorHAnsi" w:cstheme="minorBidi"/>
              <w:lang w:val="es-PR"/>
            </w:rPr>
            <w:instrText xml:space="preserve"> NUMPAGES  </w:instrText>
          </w:r>
          <w:r w:rsidRPr="009905BE">
            <w:rPr>
              <w:rFonts w:asciiTheme="minorHAnsi" w:eastAsiaTheme="minorHAnsi" w:hAnsiTheme="minorHAnsi" w:cstheme="minorBidi"/>
              <w:lang w:val="es-PR"/>
            </w:rPr>
            <w:fldChar w:fldCharType="separate"/>
          </w:r>
          <w:r w:rsidR="006E023B">
            <w:rPr>
              <w:rFonts w:asciiTheme="minorHAnsi" w:eastAsiaTheme="minorHAnsi" w:hAnsiTheme="minorHAnsi" w:cstheme="minorBidi"/>
              <w:noProof/>
              <w:lang w:val="es-PR"/>
            </w:rPr>
            <w:t>3</w:t>
          </w:r>
          <w:r w:rsidRPr="009905BE">
            <w:rPr>
              <w:rFonts w:asciiTheme="minorHAnsi" w:eastAsiaTheme="minorHAnsi" w:hAnsiTheme="minorHAnsi" w:cstheme="minorBidi"/>
              <w:lang w:val="es-PR"/>
            </w:rPr>
            <w:fldChar w:fldCharType="end"/>
          </w:r>
          <w:r w:rsidRPr="009905BE">
            <w:rPr>
              <w:rFonts w:asciiTheme="minorHAnsi" w:eastAsiaTheme="minorHAnsi" w:hAnsiTheme="minorHAnsi" w:cstheme="minorBidi"/>
              <w:lang w:val="es-PR"/>
            </w:rPr>
            <w:t xml:space="preserve"> </w:t>
          </w:r>
        </w:p>
      </w:tc>
    </w:tr>
  </w:tbl>
  <w:p w:rsidR="00404276" w:rsidRPr="004B568D" w:rsidRDefault="004B568D" w:rsidP="009905BE">
    <w:pPr>
      <w:jc w:val="center"/>
      <w:rPr>
        <w:lang w:val="es-PR"/>
      </w:rPr>
    </w:pPr>
    <w:r w:rsidRPr="009905BE">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94" w:rsidRDefault="00092794" w:rsidP="005501A9">
      <w:pPr>
        <w:spacing w:after="0" w:line="240" w:lineRule="auto"/>
      </w:pPr>
      <w:r>
        <w:separator/>
      </w:r>
    </w:p>
  </w:footnote>
  <w:footnote w:type="continuationSeparator" w:id="0">
    <w:p w:rsidR="00092794" w:rsidRDefault="0009279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76" w:rsidRPr="003678F1" w:rsidRDefault="00404276" w:rsidP="003678F1">
    <w:pPr>
      <w:tabs>
        <w:tab w:val="center" w:pos="4680"/>
      </w:tabs>
      <w:spacing w:after="0" w:line="240" w:lineRule="auto"/>
      <w:rPr>
        <w:sz w:val="32"/>
        <w:szCs w:val="32"/>
        <w:lang w:val="es-ES"/>
      </w:rPr>
    </w:pPr>
    <w:r>
      <w:rPr>
        <w:noProof/>
        <w:sz w:val="32"/>
        <w:szCs w:val="32"/>
      </w:rPr>
      <mc:AlternateContent>
        <mc:Choice Requires="wps">
          <w:drawing>
            <wp:anchor distT="0" distB="0" distL="114300" distR="114300" simplePos="0" relativeHeight="251663360" behindDoc="0" locked="0" layoutInCell="1" allowOverlap="1" wp14:anchorId="6753F6D3" wp14:editId="1B30EF12">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04276" w:rsidRDefault="00404276" w:rsidP="003678F1">
                          <w:pPr>
                            <w:spacing w:after="0" w:line="240" w:lineRule="auto"/>
                            <w:jc w:val="center"/>
                            <w:rPr>
                              <w:sz w:val="16"/>
                              <w:szCs w:val="16"/>
                            </w:rPr>
                          </w:pPr>
                          <w:r>
                            <w:rPr>
                              <w:sz w:val="16"/>
                              <w:szCs w:val="16"/>
                            </w:rPr>
                            <w:t>DACO-001</w:t>
                          </w:r>
                        </w:p>
                        <w:p w:rsidR="00404276" w:rsidRPr="00815B23" w:rsidRDefault="00404276" w:rsidP="003678F1">
                          <w:pPr>
                            <w:spacing w:after="0" w:line="240" w:lineRule="auto"/>
                            <w:jc w:val="center"/>
                            <w:rPr>
                              <w:sz w:val="16"/>
                              <w:szCs w:val="16"/>
                            </w:rPr>
                          </w:pPr>
                          <w:r>
                            <w:rPr>
                              <w:sz w:val="16"/>
                              <w:szCs w:val="16"/>
                            </w:rPr>
                            <w:t>Vigencia -2</w:t>
                          </w:r>
                          <w:r w:rsidR="009905BE">
                            <w:rPr>
                              <w:sz w:val="16"/>
                              <w:szCs w:val="16"/>
                            </w:rPr>
                            <w:t>5</w:t>
                          </w:r>
                          <w:r>
                            <w:rPr>
                              <w:sz w:val="16"/>
                              <w:szCs w:val="16"/>
                            </w:rPr>
                            <w:t>-</w:t>
                          </w:r>
                          <w:r w:rsidR="009905BE">
                            <w:rPr>
                              <w:sz w:val="16"/>
                              <w:szCs w:val="16"/>
                            </w:rPr>
                            <w:t>mar</w:t>
                          </w:r>
                          <w:r>
                            <w:rPr>
                              <w:sz w:val="16"/>
                              <w:szCs w:val="16"/>
                            </w:rPr>
                            <w:t>-1</w:t>
                          </w:r>
                          <w:r w:rsidR="009905BE">
                            <w:rPr>
                              <w:sz w:val="16"/>
                              <w:szCs w:val="1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753F6D3"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404276" w:rsidRDefault="00404276" w:rsidP="003678F1">
                    <w:pPr>
                      <w:spacing w:after="0" w:line="240" w:lineRule="auto"/>
                      <w:jc w:val="center"/>
                      <w:rPr>
                        <w:sz w:val="16"/>
                        <w:szCs w:val="16"/>
                      </w:rPr>
                    </w:pPr>
                    <w:r>
                      <w:rPr>
                        <w:sz w:val="16"/>
                        <w:szCs w:val="16"/>
                      </w:rPr>
                      <w:t>DACO-001</w:t>
                    </w:r>
                  </w:p>
                  <w:p w:rsidR="00404276" w:rsidRPr="00815B23" w:rsidRDefault="00404276" w:rsidP="003678F1">
                    <w:pPr>
                      <w:spacing w:after="0" w:line="240" w:lineRule="auto"/>
                      <w:jc w:val="center"/>
                      <w:rPr>
                        <w:sz w:val="16"/>
                        <w:szCs w:val="16"/>
                      </w:rPr>
                    </w:pPr>
                    <w:r>
                      <w:rPr>
                        <w:sz w:val="16"/>
                        <w:szCs w:val="16"/>
                      </w:rPr>
                      <w:t>Vigencia -2</w:t>
                    </w:r>
                    <w:r w:rsidR="009905BE">
                      <w:rPr>
                        <w:sz w:val="16"/>
                        <w:szCs w:val="16"/>
                      </w:rPr>
                      <w:t>5</w:t>
                    </w:r>
                    <w:r>
                      <w:rPr>
                        <w:sz w:val="16"/>
                        <w:szCs w:val="16"/>
                      </w:rPr>
                      <w:t>-</w:t>
                    </w:r>
                    <w:r w:rsidR="009905BE">
                      <w:rPr>
                        <w:sz w:val="16"/>
                        <w:szCs w:val="16"/>
                      </w:rPr>
                      <w:t>mar</w:t>
                    </w:r>
                    <w:r>
                      <w:rPr>
                        <w:sz w:val="16"/>
                        <w:szCs w:val="16"/>
                      </w:rPr>
                      <w:t>-1</w:t>
                    </w:r>
                    <w:r w:rsidR="009905BE">
                      <w:rPr>
                        <w:sz w:val="16"/>
                        <w:szCs w:val="16"/>
                      </w:rPr>
                      <w:t>5</w:t>
                    </w:r>
                  </w:p>
                </w:txbxContent>
              </v:textbox>
            </v:shape>
          </w:pict>
        </mc:Fallback>
      </mc:AlternateContent>
    </w:r>
    <w:r w:rsidRPr="003678F1">
      <w:rPr>
        <w:sz w:val="32"/>
        <w:szCs w:val="32"/>
        <w:lang w:val="es-ES"/>
      </w:rPr>
      <w:t>Departamento de Asuntos del Consumidor (DACO)</w:t>
    </w:r>
    <w:r w:rsidRPr="003678F1">
      <w:rPr>
        <w:sz w:val="32"/>
        <w:szCs w:val="32"/>
        <w:lang w:val="es-ES"/>
      </w:rPr>
      <w:tab/>
    </w:r>
  </w:p>
  <w:p w:rsidR="00404276" w:rsidRPr="00152980" w:rsidRDefault="00404276" w:rsidP="003678F1">
    <w:pPr>
      <w:spacing w:after="0" w:line="240" w:lineRule="auto"/>
      <w:rPr>
        <w:b/>
        <w:sz w:val="28"/>
        <w:szCs w:val="28"/>
        <w:lang w:val="es-ES"/>
      </w:rPr>
    </w:pPr>
    <w:r w:rsidRPr="00152980">
      <w:rPr>
        <w:b/>
        <w:sz w:val="28"/>
        <w:szCs w:val="28"/>
        <w:lang w:val="es-ES"/>
      </w:rPr>
      <w:t xml:space="preserve">Información General del Departamento de </w:t>
    </w:r>
  </w:p>
  <w:p w:rsidR="00404276" w:rsidRPr="00152980" w:rsidRDefault="00404276" w:rsidP="003678F1">
    <w:pPr>
      <w:spacing w:after="0" w:line="240" w:lineRule="auto"/>
      <w:rPr>
        <w:b/>
        <w:sz w:val="28"/>
        <w:szCs w:val="28"/>
        <w:lang w:val="es-ES"/>
      </w:rPr>
    </w:pPr>
    <w:r w:rsidRPr="00152980">
      <w:rPr>
        <w:b/>
        <w:sz w:val="28"/>
        <w:szCs w:val="28"/>
        <w:lang w:val="es-ES"/>
      </w:rPr>
      <w:t>Asuntos del Consumidor</w:t>
    </w:r>
  </w:p>
  <w:p w:rsidR="00404276" w:rsidRPr="001C2D5F" w:rsidRDefault="00404276" w:rsidP="003678F1">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17"/>
    <w:multiLevelType w:val="hybridMultilevel"/>
    <w:tmpl w:val="C316CC5A"/>
    <w:lvl w:ilvl="0" w:tplc="C082BA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8F40E09"/>
    <w:multiLevelType w:val="hybridMultilevel"/>
    <w:tmpl w:val="62FCD570"/>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B4553"/>
    <w:multiLevelType w:val="hybridMultilevel"/>
    <w:tmpl w:val="8F7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07372"/>
    <w:multiLevelType w:val="hybridMultilevel"/>
    <w:tmpl w:val="647C7842"/>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B5179D2"/>
    <w:multiLevelType w:val="hybridMultilevel"/>
    <w:tmpl w:val="8E9A1FF6"/>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12">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72D85"/>
    <w:multiLevelType w:val="hybridMultilevel"/>
    <w:tmpl w:val="2A1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35512"/>
    <w:multiLevelType w:val="hybridMultilevel"/>
    <w:tmpl w:val="AAA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2572BD8"/>
    <w:multiLevelType w:val="hybridMultilevel"/>
    <w:tmpl w:val="3F16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8">
    <w:nsid w:val="5EBB08EA"/>
    <w:multiLevelType w:val="hybridMultilevel"/>
    <w:tmpl w:val="9450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AF037A6"/>
    <w:multiLevelType w:val="hybridMultilevel"/>
    <w:tmpl w:val="460213E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2"/>
  </w:num>
  <w:num w:numId="3">
    <w:abstractNumId w:val="34"/>
  </w:num>
  <w:num w:numId="4">
    <w:abstractNumId w:val="38"/>
  </w:num>
  <w:num w:numId="5">
    <w:abstractNumId w:val="21"/>
  </w:num>
  <w:num w:numId="6">
    <w:abstractNumId w:val="17"/>
  </w:num>
  <w:num w:numId="7">
    <w:abstractNumId w:val="26"/>
  </w:num>
  <w:num w:numId="8">
    <w:abstractNumId w:val="14"/>
  </w:num>
  <w:num w:numId="9">
    <w:abstractNumId w:val="30"/>
  </w:num>
  <w:num w:numId="10">
    <w:abstractNumId w:val="13"/>
  </w:num>
  <w:num w:numId="11">
    <w:abstractNumId w:val="2"/>
  </w:num>
  <w:num w:numId="12">
    <w:abstractNumId w:val="37"/>
  </w:num>
  <w:num w:numId="13">
    <w:abstractNumId w:val="4"/>
  </w:num>
  <w:num w:numId="14">
    <w:abstractNumId w:val="31"/>
  </w:num>
  <w:num w:numId="15">
    <w:abstractNumId w:val="7"/>
  </w:num>
  <w:num w:numId="16">
    <w:abstractNumId w:val="25"/>
  </w:num>
  <w:num w:numId="17">
    <w:abstractNumId w:val="5"/>
  </w:num>
  <w:num w:numId="18">
    <w:abstractNumId w:val="29"/>
  </w:num>
  <w:num w:numId="19">
    <w:abstractNumId w:val="18"/>
  </w:num>
  <w:num w:numId="20">
    <w:abstractNumId w:val="27"/>
  </w:num>
  <w:num w:numId="21">
    <w:abstractNumId w:val="16"/>
  </w:num>
  <w:num w:numId="22">
    <w:abstractNumId w:val="3"/>
  </w:num>
  <w:num w:numId="23">
    <w:abstractNumId w:val="35"/>
  </w:num>
  <w:num w:numId="24">
    <w:abstractNumId w:val="36"/>
  </w:num>
  <w:num w:numId="25">
    <w:abstractNumId w:val="12"/>
  </w:num>
  <w:num w:numId="26">
    <w:abstractNumId w:val="1"/>
  </w:num>
  <w:num w:numId="27">
    <w:abstractNumId w:val="23"/>
  </w:num>
  <w:num w:numId="28">
    <w:abstractNumId w:val="20"/>
  </w:num>
  <w:num w:numId="29">
    <w:abstractNumId w:val="19"/>
  </w:num>
  <w:num w:numId="30">
    <w:abstractNumId w:val="6"/>
  </w:num>
  <w:num w:numId="31">
    <w:abstractNumId w:val="10"/>
  </w:num>
  <w:num w:numId="32">
    <w:abstractNumId w:val="0"/>
  </w:num>
  <w:num w:numId="33">
    <w:abstractNumId w:val="22"/>
  </w:num>
  <w:num w:numId="34">
    <w:abstractNumId w:val="9"/>
  </w:num>
  <w:num w:numId="35">
    <w:abstractNumId w:val="24"/>
  </w:num>
  <w:num w:numId="36">
    <w:abstractNumId w:val="15"/>
  </w:num>
  <w:num w:numId="37">
    <w:abstractNumId w:val="28"/>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053EE"/>
    <w:rsid w:val="000103CD"/>
    <w:rsid w:val="00010569"/>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3515"/>
    <w:rsid w:val="00075B22"/>
    <w:rsid w:val="00075B7B"/>
    <w:rsid w:val="00076DE8"/>
    <w:rsid w:val="00077B18"/>
    <w:rsid w:val="0009017E"/>
    <w:rsid w:val="00091C87"/>
    <w:rsid w:val="00092794"/>
    <w:rsid w:val="000940BF"/>
    <w:rsid w:val="00095162"/>
    <w:rsid w:val="0009685B"/>
    <w:rsid w:val="000A1207"/>
    <w:rsid w:val="000A19E1"/>
    <w:rsid w:val="000A6877"/>
    <w:rsid w:val="000B0C5A"/>
    <w:rsid w:val="000B1C92"/>
    <w:rsid w:val="000B2831"/>
    <w:rsid w:val="000B69D3"/>
    <w:rsid w:val="000C5283"/>
    <w:rsid w:val="000D60F9"/>
    <w:rsid w:val="000E4017"/>
    <w:rsid w:val="000E5863"/>
    <w:rsid w:val="000F40B6"/>
    <w:rsid w:val="000F7989"/>
    <w:rsid w:val="00101F32"/>
    <w:rsid w:val="0011279C"/>
    <w:rsid w:val="001143FE"/>
    <w:rsid w:val="00122E19"/>
    <w:rsid w:val="00126FC9"/>
    <w:rsid w:val="001307A4"/>
    <w:rsid w:val="00133BAB"/>
    <w:rsid w:val="00134878"/>
    <w:rsid w:val="001354C6"/>
    <w:rsid w:val="001356F1"/>
    <w:rsid w:val="00142FD6"/>
    <w:rsid w:val="0014766A"/>
    <w:rsid w:val="00152980"/>
    <w:rsid w:val="00162D4A"/>
    <w:rsid w:val="00163580"/>
    <w:rsid w:val="00165CAB"/>
    <w:rsid w:val="0016664C"/>
    <w:rsid w:val="00173985"/>
    <w:rsid w:val="00174283"/>
    <w:rsid w:val="00175C1F"/>
    <w:rsid w:val="00181A79"/>
    <w:rsid w:val="00182153"/>
    <w:rsid w:val="00185438"/>
    <w:rsid w:val="00185F44"/>
    <w:rsid w:val="001860B9"/>
    <w:rsid w:val="00191D71"/>
    <w:rsid w:val="00194922"/>
    <w:rsid w:val="001A4499"/>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4D63"/>
    <w:rsid w:val="002178F4"/>
    <w:rsid w:val="002241F3"/>
    <w:rsid w:val="00224796"/>
    <w:rsid w:val="00225FE9"/>
    <w:rsid w:val="00231ED1"/>
    <w:rsid w:val="00236370"/>
    <w:rsid w:val="00237BDC"/>
    <w:rsid w:val="00240D0B"/>
    <w:rsid w:val="00245FEB"/>
    <w:rsid w:val="002501E2"/>
    <w:rsid w:val="00251327"/>
    <w:rsid w:val="00265792"/>
    <w:rsid w:val="0026787D"/>
    <w:rsid w:val="00267DA0"/>
    <w:rsid w:val="002734CB"/>
    <w:rsid w:val="0027646A"/>
    <w:rsid w:val="00277BF0"/>
    <w:rsid w:val="00282DB8"/>
    <w:rsid w:val="00285C9F"/>
    <w:rsid w:val="00285FF6"/>
    <w:rsid w:val="002908E3"/>
    <w:rsid w:val="0029746D"/>
    <w:rsid w:val="002A7ACF"/>
    <w:rsid w:val="002B16B0"/>
    <w:rsid w:val="002B5156"/>
    <w:rsid w:val="002B59DC"/>
    <w:rsid w:val="002C1753"/>
    <w:rsid w:val="002C6D4D"/>
    <w:rsid w:val="002D1E0C"/>
    <w:rsid w:val="002D3544"/>
    <w:rsid w:val="002D3658"/>
    <w:rsid w:val="002D392D"/>
    <w:rsid w:val="002D72DF"/>
    <w:rsid w:val="002F030A"/>
    <w:rsid w:val="002F38A5"/>
    <w:rsid w:val="0030058C"/>
    <w:rsid w:val="003017A1"/>
    <w:rsid w:val="00303BF4"/>
    <w:rsid w:val="00306286"/>
    <w:rsid w:val="00307F9A"/>
    <w:rsid w:val="00314199"/>
    <w:rsid w:val="0031451E"/>
    <w:rsid w:val="00326CEA"/>
    <w:rsid w:val="0033701A"/>
    <w:rsid w:val="00344E42"/>
    <w:rsid w:val="003556DB"/>
    <w:rsid w:val="00362B7B"/>
    <w:rsid w:val="0036675A"/>
    <w:rsid w:val="003678F1"/>
    <w:rsid w:val="00370141"/>
    <w:rsid w:val="00370F75"/>
    <w:rsid w:val="00393F9D"/>
    <w:rsid w:val="003950A0"/>
    <w:rsid w:val="003A20CF"/>
    <w:rsid w:val="003A7310"/>
    <w:rsid w:val="003B4575"/>
    <w:rsid w:val="003B5822"/>
    <w:rsid w:val="003C17F3"/>
    <w:rsid w:val="003C6015"/>
    <w:rsid w:val="003E0674"/>
    <w:rsid w:val="003E3CF4"/>
    <w:rsid w:val="003F0271"/>
    <w:rsid w:val="003F6F56"/>
    <w:rsid w:val="003F7B76"/>
    <w:rsid w:val="003F7EF4"/>
    <w:rsid w:val="004012B7"/>
    <w:rsid w:val="00404276"/>
    <w:rsid w:val="0040446E"/>
    <w:rsid w:val="00406783"/>
    <w:rsid w:val="00412C48"/>
    <w:rsid w:val="004241F6"/>
    <w:rsid w:val="0043005F"/>
    <w:rsid w:val="00434497"/>
    <w:rsid w:val="004372B7"/>
    <w:rsid w:val="00444DDD"/>
    <w:rsid w:val="00445105"/>
    <w:rsid w:val="004529FC"/>
    <w:rsid w:val="00452DE1"/>
    <w:rsid w:val="004548F1"/>
    <w:rsid w:val="00456683"/>
    <w:rsid w:val="004651BE"/>
    <w:rsid w:val="0047186A"/>
    <w:rsid w:val="00475E45"/>
    <w:rsid w:val="00476F59"/>
    <w:rsid w:val="004842B9"/>
    <w:rsid w:val="004847E5"/>
    <w:rsid w:val="0049324C"/>
    <w:rsid w:val="0049566C"/>
    <w:rsid w:val="004979AF"/>
    <w:rsid w:val="00497B37"/>
    <w:rsid w:val="004A04AB"/>
    <w:rsid w:val="004A3E5E"/>
    <w:rsid w:val="004A5AAE"/>
    <w:rsid w:val="004B1882"/>
    <w:rsid w:val="004B568D"/>
    <w:rsid w:val="004C2D1D"/>
    <w:rsid w:val="004D2A32"/>
    <w:rsid w:val="004D33BF"/>
    <w:rsid w:val="004D415A"/>
    <w:rsid w:val="004E0DAC"/>
    <w:rsid w:val="004E1CC2"/>
    <w:rsid w:val="004F4209"/>
    <w:rsid w:val="00506097"/>
    <w:rsid w:val="00512249"/>
    <w:rsid w:val="005241A9"/>
    <w:rsid w:val="00527066"/>
    <w:rsid w:val="00532C7E"/>
    <w:rsid w:val="00537AFD"/>
    <w:rsid w:val="005420A8"/>
    <w:rsid w:val="00544149"/>
    <w:rsid w:val="005448F7"/>
    <w:rsid w:val="005501A9"/>
    <w:rsid w:val="005515A2"/>
    <w:rsid w:val="005556A2"/>
    <w:rsid w:val="00556A00"/>
    <w:rsid w:val="00557367"/>
    <w:rsid w:val="00574304"/>
    <w:rsid w:val="00576109"/>
    <w:rsid w:val="00576EF0"/>
    <w:rsid w:val="0058498C"/>
    <w:rsid w:val="00590F9C"/>
    <w:rsid w:val="00591CEE"/>
    <w:rsid w:val="005A0401"/>
    <w:rsid w:val="005A71C0"/>
    <w:rsid w:val="005B17FD"/>
    <w:rsid w:val="005B2388"/>
    <w:rsid w:val="005C0B0C"/>
    <w:rsid w:val="005C1B0C"/>
    <w:rsid w:val="005C1D13"/>
    <w:rsid w:val="005C33B7"/>
    <w:rsid w:val="005D2EE9"/>
    <w:rsid w:val="005D6FC4"/>
    <w:rsid w:val="005D72CC"/>
    <w:rsid w:val="005F07EB"/>
    <w:rsid w:val="005F7447"/>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2D8"/>
    <w:rsid w:val="006A5C1B"/>
    <w:rsid w:val="006B5A60"/>
    <w:rsid w:val="006B7DFA"/>
    <w:rsid w:val="006C1662"/>
    <w:rsid w:val="006C50A0"/>
    <w:rsid w:val="006C6588"/>
    <w:rsid w:val="006C6B39"/>
    <w:rsid w:val="006E023B"/>
    <w:rsid w:val="006E3049"/>
    <w:rsid w:val="006E374E"/>
    <w:rsid w:val="006F0C66"/>
    <w:rsid w:val="006F359E"/>
    <w:rsid w:val="00706AE9"/>
    <w:rsid w:val="00722794"/>
    <w:rsid w:val="00726CF4"/>
    <w:rsid w:val="007271F4"/>
    <w:rsid w:val="00735FB7"/>
    <w:rsid w:val="007415A2"/>
    <w:rsid w:val="0074728C"/>
    <w:rsid w:val="0074751F"/>
    <w:rsid w:val="00752EF0"/>
    <w:rsid w:val="00761F77"/>
    <w:rsid w:val="00781E56"/>
    <w:rsid w:val="00787E48"/>
    <w:rsid w:val="00790A6E"/>
    <w:rsid w:val="00793C85"/>
    <w:rsid w:val="007B1C6B"/>
    <w:rsid w:val="007B3534"/>
    <w:rsid w:val="007B4C53"/>
    <w:rsid w:val="007C089B"/>
    <w:rsid w:val="007C4C59"/>
    <w:rsid w:val="007C795B"/>
    <w:rsid w:val="007D07C4"/>
    <w:rsid w:val="007D7088"/>
    <w:rsid w:val="007E1921"/>
    <w:rsid w:val="007E319D"/>
    <w:rsid w:val="007E7567"/>
    <w:rsid w:val="007F0041"/>
    <w:rsid w:val="007F0327"/>
    <w:rsid w:val="007F6C93"/>
    <w:rsid w:val="007F7A59"/>
    <w:rsid w:val="00807397"/>
    <w:rsid w:val="008075C8"/>
    <w:rsid w:val="00815B23"/>
    <w:rsid w:val="00817C0C"/>
    <w:rsid w:val="00824CB0"/>
    <w:rsid w:val="00832CC3"/>
    <w:rsid w:val="00841D9E"/>
    <w:rsid w:val="00851A98"/>
    <w:rsid w:val="008542CD"/>
    <w:rsid w:val="00875DC2"/>
    <w:rsid w:val="008766CF"/>
    <w:rsid w:val="00877A45"/>
    <w:rsid w:val="008947B8"/>
    <w:rsid w:val="008960EE"/>
    <w:rsid w:val="008A0367"/>
    <w:rsid w:val="008B7F12"/>
    <w:rsid w:val="008C0303"/>
    <w:rsid w:val="008C479E"/>
    <w:rsid w:val="008C5BA6"/>
    <w:rsid w:val="00910F3B"/>
    <w:rsid w:val="00916D37"/>
    <w:rsid w:val="00917173"/>
    <w:rsid w:val="009177F5"/>
    <w:rsid w:val="00920F3A"/>
    <w:rsid w:val="00924F05"/>
    <w:rsid w:val="00933418"/>
    <w:rsid w:val="0093666D"/>
    <w:rsid w:val="009449F8"/>
    <w:rsid w:val="00951825"/>
    <w:rsid w:val="00953728"/>
    <w:rsid w:val="00954600"/>
    <w:rsid w:val="00963FB9"/>
    <w:rsid w:val="009675A9"/>
    <w:rsid w:val="0097559D"/>
    <w:rsid w:val="00983A62"/>
    <w:rsid w:val="00983F08"/>
    <w:rsid w:val="009905BE"/>
    <w:rsid w:val="009A1E26"/>
    <w:rsid w:val="009B26E4"/>
    <w:rsid w:val="009B2C9B"/>
    <w:rsid w:val="009C2D84"/>
    <w:rsid w:val="009C37E0"/>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550FD"/>
    <w:rsid w:val="00A60B6E"/>
    <w:rsid w:val="00A625BF"/>
    <w:rsid w:val="00A633B9"/>
    <w:rsid w:val="00A64429"/>
    <w:rsid w:val="00A64584"/>
    <w:rsid w:val="00A67769"/>
    <w:rsid w:val="00A7361C"/>
    <w:rsid w:val="00A73A7D"/>
    <w:rsid w:val="00A80704"/>
    <w:rsid w:val="00A85737"/>
    <w:rsid w:val="00A8605A"/>
    <w:rsid w:val="00A877BD"/>
    <w:rsid w:val="00A87E54"/>
    <w:rsid w:val="00A902C1"/>
    <w:rsid w:val="00A932EC"/>
    <w:rsid w:val="00AA77AB"/>
    <w:rsid w:val="00AB0DF3"/>
    <w:rsid w:val="00AB1AE5"/>
    <w:rsid w:val="00AB301F"/>
    <w:rsid w:val="00AB7A80"/>
    <w:rsid w:val="00AC5F44"/>
    <w:rsid w:val="00AD3D71"/>
    <w:rsid w:val="00AD43CC"/>
    <w:rsid w:val="00AF0F2D"/>
    <w:rsid w:val="00AF2EAF"/>
    <w:rsid w:val="00B03DC9"/>
    <w:rsid w:val="00B04568"/>
    <w:rsid w:val="00B1014F"/>
    <w:rsid w:val="00B20C5B"/>
    <w:rsid w:val="00B26E30"/>
    <w:rsid w:val="00B34D73"/>
    <w:rsid w:val="00B45ED1"/>
    <w:rsid w:val="00B51703"/>
    <w:rsid w:val="00B65025"/>
    <w:rsid w:val="00B671BF"/>
    <w:rsid w:val="00B71422"/>
    <w:rsid w:val="00B757C4"/>
    <w:rsid w:val="00B80DEA"/>
    <w:rsid w:val="00B841AB"/>
    <w:rsid w:val="00B96917"/>
    <w:rsid w:val="00B97614"/>
    <w:rsid w:val="00BA55B7"/>
    <w:rsid w:val="00BB3D25"/>
    <w:rsid w:val="00BB72F0"/>
    <w:rsid w:val="00BB7B19"/>
    <w:rsid w:val="00BB7D22"/>
    <w:rsid w:val="00BC089D"/>
    <w:rsid w:val="00BC1BB7"/>
    <w:rsid w:val="00BC361C"/>
    <w:rsid w:val="00BC526A"/>
    <w:rsid w:val="00BC552F"/>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2695"/>
    <w:rsid w:val="00C84847"/>
    <w:rsid w:val="00CA1937"/>
    <w:rsid w:val="00CD3A49"/>
    <w:rsid w:val="00CD525F"/>
    <w:rsid w:val="00CD63D6"/>
    <w:rsid w:val="00CD66EA"/>
    <w:rsid w:val="00CE6462"/>
    <w:rsid w:val="00CF03B8"/>
    <w:rsid w:val="00CF2784"/>
    <w:rsid w:val="00CF6CE6"/>
    <w:rsid w:val="00D06C9C"/>
    <w:rsid w:val="00D17B23"/>
    <w:rsid w:val="00D22047"/>
    <w:rsid w:val="00D33863"/>
    <w:rsid w:val="00D34073"/>
    <w:rsid w:val="00D34625"/>
    <w:rsid w:val="00D42014"/>
    <w:rsid w:val="00D46571"/>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140B"/>
    <w:rsid w:val="00DF27A7"/>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01BD"/>
    <w:rsid w:val="00EB10E1"/>
    <w:rsid w:val="00EB15F4"/>
    <w:rsid w:val="00EB7ACD"/>
    <w:rsid w:val="00EC0600"/>
    <w:rsid w:val="00EC7C8D"/>
    <w:rsid w:val="00EE0ADA"/>
    <w:rsid w:val="00EE130A"/>
    <w:rsid w:val="00EE3A06"/>
    <w:rsid w:val="00EE489A"/>
    <w:rsid w:val="00F028E3"/>
    <w:rsid w:val="00F05AE7"/>
    <w:rsid w:val="00F10880"/>
    <w:rsid w:val="00F1249F"/>
    <w:rsid w:val="00F240F5"/>
    <w:rsid w:val="00F347D9"/>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A28AA"/>
    <w:rsid w:val="00FB373F"/>
    <w:rsid w:val="00FB479D"/>
    <w:rsid w:val="00FB47B7"/>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subtitulo1">
    <w:name w:val="subtitulo1"/>
    <w:basedOn w:val="Normal"/>
    <w:rsid w:val="00CD3A49"/>
    <w:pPr>
      <w:spacing w:after="150" w:line="240" w:lineRule="auto"/>
    </w:pPr>
    <w:rPr>
      <w:rFonts w:ascii="Georgia" w:eastAsia="Times New Roman" w:hAnsi="Georgia"/>
      <w:b/>
      <w:bCs/>
      <w:color w:val="4D4D4D"/>
      <w:sz w:val="21"/>
      <w:szCs w:val="21"/>
      <w:lang w:val="es-ES_tradnl" w:eastAsia="es-ES_tradnl"/>
    </w:rPr>
  </w:style>
  <w:style w:type="paragraph" w:customStyle="1" w:styleId="vineta2">
    <w:name w:val="vineta2"/>
    <w:basedOn w:val="Normal"/>
    <w:rsid w:val="00CD3A49"/>
    <w:pPr>
      <w:pBdr>
        <w:bottom w:val="dashed" w:sz="6" w:space="8" w:color="D9D9D9"/>
      </w:pBdr>
      <w:spacing w:after="0" w:line="240" w:lineRule="auto"/>
      <w:ind w:left="450"/>
    </w:pPr>
    <w:rPr>
      <w:rFonts w:ascii="Georgia" w:eastAsia="Times New Roman" w:hAnsi="Georgia"/>
      <w:color w:val="7B7B7D"/>
      <w:sz w:val="23"/>
      <w:szCs w:val="23"/>
      <w:lang w:val="es-ES_tradnl" w:eastAsia="es-ES_tradnl"/>
    </w:rPr>
  </w:style>
  <w:style w:type="character" w:customStyle="1" w:styleId="subtitulo12">
    <w:name w:val="subtitulo12"/>
    <w:basedOn w:val="DefaultParagraphFont"/>
    <w:rsid w:val="00CD3A49"/>
    <w:rPr>
      <w:rFonts w:ascii="Georgia" w:hAnsi="Georgia" w:hint="default"/>
      <w:b/>
      <w:bCs/>
      <w:color w:val="4D4D4D"/>
      <w:sz w:val="21"/>
      <w:szCs w:val="21"/>
    </w:rPr>
  </w:style>
  <w:style w:type="character" w:customStyle="1" w:styleId="vineta21">
    <w:name w:val="vineta21"/>
    <w:basedOn w:val="DefaultParagraphFont"/>
    <w:rsid w:val="00CD3A49"/>
    <w:rPr>
      <w:rFonts w:ascii="Georgia" w:hAnsi="Georgia" w:hint="default"/>
      <w:i w:val="0"/>
      <w:iCs w:val="0"/>
      <w:color w:val="7B7B7D"/>
      <w:sz w:val="23"/>
      <w:szCs w:val="23"/>
    </w:rPr>
  </w:style>
  <w:style w:type="character" w:styleId="CommentReference">
    <w:name w:val="annotation reference"/>
    <w:basedOn w:val="DefaultParagraphFont"/>
    <w:uiPriority w:val="99"/>
    <w:semiHidden/>
    <w:unhideWhenUsed/>
    <w:rsid w:val="003C17F3"/>
    <w:rPr>
      <w:sz w:val="16"/>
      <w:szCs w:val="16"/>
    </w:rPr>
  </w:style>
  <w:style w:type="paragraph" w:styleId="CommentText">
    <w:name w:val="annotation text"/>
    <w:basedOn w:val="Normal"/>
    <w:link w:val="CommentTextChar"/>
    <w:uiPriority w:val="99"/>
    <w:semiHidden/>
    <w:unhideWhenUsed/>
    <w:rsid w:val="003C17F3"/>
    <w:pPr>
      <w:spacing w:line="240" w:lineRule="auto"/>
    </w:pPr>
    <w:rPr>
      <w:sz w:val="20"/>
      <w:szCs w:val="20"/>
    </w:rPr>
  </w:style>
  <w:style w:type="character" w:customStyle="1" w:styleId="CommentTextChar">
    <w:name w:val="Comment Text Char"/>
    <w:basedOn w:val="DefaultParagraphFont"/>
    <w:link w:val="CommentText"/>
    <w:uiPriority w:val="99"/>
    <w:semiHidden/>
    <w:rsid w:val="003C17F3"/>
    <w:rPr>
      <w:lang w:val="en-US" w:eastAsia="en-US"/>
    </w:rPr>
  </w:style>
  <w:style w:type="paragraph" w:styleId="CommentSubject">
    <w:name w:val="annotation subject"/>
    <w:basedOn w:val="CommentText"/>
    <w:next w:val="CommentText"/>
    <w:link w:val="CommentSubjectChar"/>
    <w:uiPriority w:val="99"/>
    <w:semiHidden/>
    <w:unhideWhenUsed/>
    <w:rsid w:val="003C17F3"/>
    <w:rPr>
      <w:b/>
      <w:bCs/>
    </w:rPr>
  </w:style>
  <w:style w:type="character" w:customStyle="1" w:styleId="CommentSubjectChar">
    <w:name w:val="Comment Subject Char"/>
    <w:basedOn w:val="CommentTextChar"/>
    <w:link w:val="CommentSubject"/>
    <w:uiPriority w:val="99"/>
    <w:semiHidden/>
    <w:rsid w:val="003C17F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subtitulo1">
    <w:name w:val="subtitulo1"/>
    <w:basedOn w:val="Normal"/>
    <w:rsid w:val="00CD3A49"/>
    <w:pPr>
      <w:spacing w:after="150" w:line="240" w:lineRule="auto"/>
    </w:pPr>
    <w:rPr>
      <w:rFonts w:ascii="Georgia" w:eastAsia="Times New Roman" w:hAnsi="Georgia"/>
      <w:b/>
      <w:bCs/>
      <w:color w:val="4D4D4D"/>
      <w:sz w:val="21"/>
      <w:szCs w:val="21"/>
      <w:lang w:val="es-ES_tradnl" w:eastAsia="es-ES_tradnl"/>
    </w:rPr>
  </w:style>
  <w:style w:type="paragraph" w:customStyle="1" w:styleId="vineta2">
    <w:name w:val="vineta2"/>
    <w:basedOn w:val="Normal"/>
    <w:rsid w:val="00CD3A49"/>
    <w:pPr>
      <w:pBdr>
        <w:bottom w:val="dashed" w:sz="6" w:space="8" w:color="D9D9D9"/>
      </w:pBdr>
      <w:spacing w:after="0" w:line="240" w:lineRule="auto"/>
      <w:ind w:left="450"/>
    </w:pPr>
    <w:rPr>
      <w:rFonts w:ascii="Georgia" w:eastAsia="Times New Roman" w:hAnsi="Georgia"/>
      <w:color w:val="7B7B7D"/>
      <w:sz w:val="23"/>
      <w:szCs w:val="23"/>
      <w:lang w:val="es-ES_tradnl" w:eastAsia="es-ES_tradnl"/>
    </w:rPr>
  </w:style>
  <w:style w:type="character" w:customStyle="1" w:styleId="subtitulo12">
    <w:name w:val="subtitulo12"/>
    <w:basedOn w:val="DefaultParagraphFont"/>
    <w:rsid w:val="00CD3A49"/>
    <w:rPr>
      <w:rFonts w:ascii="Georgia" w:hAnsi="Georgia" w:hint="default"/>
      <w:b/>
      <w:bCs/>
      <w:color w:val="4D4D4D"/>
      <w:sz w:val="21"/>
      <w:szCs w:val="21"/>
    </w:rPr>
  </w:style>
  <w:style w:type="character" w:customStyle="1" w:styleId="vineta21">
    <w:name w:val="vineta21"/>
    <w:basedOn w:val="DefaultParagraphFont"/>
    <w:rsid w:val="00CD3A49"/>
    <w:rPr>
      <w:rFonts w:ascii="Georgia" w:hAnsi="Georgia" w:hint="default"/>
      <w:i w:val="0"/>
      <w:iCs w:val="0"/>
      <w:color w:val="7B7B7D"/>
      <w:sz w:val="23"/>
      <w:szCs w:val="23"/>
    </w:rPr>
  </w:style>
  <w:style w:type="character" w:styleId="CommentReference">
    <w:name w:val="annotation reference"/>
    <w:basedOn w:val="DefaultParagraphFont"/>
    <w:uiPriority w:val="99"/>
    <w:semiHidden/>
    <w:unhideWhenUsed/>
    <w:rsid w:val="003C17F3"/>
    <w:rPr>
      <w:sz w:val="16"/>
      <w:szCs w:val="16"/>
    </w:rPr>
  </w:style>
  <w:style w:type="paragraph" w:styleId="CommentText">
    <w:name w:val="annotation text"/>
    <w:basedOn w:val="Normal"/>
    <w:link w:val="CommentTextChar"/>
    <w:uiPriority w:val="99"/>
    <w:semiHidden/>
    <w:unhideWhenUsed/>
    <w:rsid w:val="003C17F3"/>
    <w:pPr>
      <w:spacing w:line="240" w:lineRule="auto"/>
    </w:pPr>
    <w:rPr>
      <w:sz w:val="20"/>
      <w:szCs w:val="20"/>
    </w:rPr>
  </w:style>
  <w:style w:type="character" w:customStyle="1" w:styleId="CommentTextChar">
    <w:name w:val="Comment Text Char"/>
    <w:basedOn w:val="DefaultParagraphFont"/>
    <w:link w:val="CommentText"/>
    <w:uiPriority w:val="99"/>
    <w:semiHidden/>
    <w:rsid w:val="003C17F3"/>
    <w:rPr>
      <w:lang w:val="en-US" w:eastAsia="en-US"/>
    </w:rPr>
  </w:style>
  <w:style w:type="paragraph" w:styleId="CommentSubject">
    <w:name w:val="annotation subject"/>
    <w:basedOn w:val="CommentText"/>
    <w:next w:val="CommentText"/>
    <w:link w:val="CommentSubjectChar"/>
    <w:uiPriority w:val="99"/>
    <w:semiHidden/>
    <w:unhideWhenUsed/>
    <w:rsid w:val="003C17F3"/>
    <w:rPr>
      <w:b/>
      <w:bCs/>
    </w:rPr>
  </w:style>
  <w:style w:type="character" w:customStyle="1" w:styleId="CommentSubjectChar">
    <w:name w:val="Comment Subject Char"/>
    <w:basedOn w:val="CommentTextChar"/>
    <w:link w:val="CommentSubject"/>
    <w:uiPriority w:val="99"/>
    <w:semiHidden/>
    <w:rsid w:val="003C17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2507">
      <w:bodyDiv w:val="1"/>
      <w:marLeft w:val="0"/>
      <w:marRight w:val="0"/>
      <w:marTop w:val="0"/>
      <w:marBottom w:val="0"/>
      <w:divBdr>
        <w:top w:val="none" w:sz="0" w:space="0" w:color="auto"/>
        <w:left w:val="none" w:sz="0" w:space="0" w:color="auto"/>
        <w:bottom w:val="none" w:sz="0" w:space="0" w:color="auto"/>
        <w:right w:val="none" w:sz="0" w:space="0" w:color="auto"/>
      </w:divBdr>
      <w:divsChild>
        <w:div w:id="512958768">
          <w:marLeft w:val="0"/>
          <w:marRight w:val="0"/>
          <w:marTop w:val="0"/>
          <w:marBottom w:val="0"/>
          <w:divBdr>
            <w:top w:val="none" w:sz="0" w:space="0" w:color="auto"/>
            <w:left w:val="none" w:sz="0" w:space="0" w:color="auto"/>
            <w:bottom w:val="none" w:sz="0" w:space="0" w:color="auto"/>
            <w:right w:val="none" w:sz="0" w:space="0" w:color="auto"/>
          </w:divBdr>
          <w:divsChild>
            <w:div w:id="982541570">
              <w:marLeft w:val="0"/>
              <w:marRight w:val="0"/>
              <w:marTop w:val="0"/>
              <w:marBottom w:val="0"/>
              <w:divBdr>
                <w:top w:val="none" w:sz="0" w:space="0" w:color="auto"/>
                <w:left w:val="none" w:sz="0" w:space="0" w:color="auto"/>
                <w:bottom w:val="none" w:sz="0" w:space="0" w:color="auto"/>
                <w:right w:val="none" w:sz="0" w:space="0" w:color="auto"/>
              </w:divBdr>
              <w:divsChild>
                <w:div w:id="1319336877">
                  <w:marLeft w:val="0"/>
                  <w:marRight w:val="0"/>
                  <w:marTop w:val="0"/>
                  <w:marBottom w:val="0"/>
                  <w:divBdr>
                    <w:top w:val="none" w:sz="0" w:space="0" w:color="auto"/>
                    <w:left w:val="none" w:sz="0" w:space="0" w:color="auto"/>
                    <w:bottom w:val="none" w:sz="0" w:space="0" w:color="auto"/>
                    <w:right w:val="none" w:sz="0" w:space="0" w:color="auto"/>
                  </w:divBdr>
                  <w:divsChild>
                    <w:div w:id="1541552701">
                      <w:marLeft w:val="0"/>
                      <w:marRight w:val="0"/>
                      <w:marTop w:val="0"/>
                      <w:marBottom w:val="0"/>
                      <w:divBdr>
                        <w:top w:val="none" w:sz="0" w:space="0" w:color="auto"/>
                        <w:left w:val="none" w:sz="0" w:space="0" w:color="auto"/>
                        <w:bottom w:val="none" w:sz="0" w:space="0" w:color="auto"/>
                        <w:right w:val="none" w:sz="0" w:space="0" w:color="auto"/>
                      </w:divBdr>
                      <w:divsChild>
                        <w:div w:id="217520399">
                          <w:marLeft w:val="0"/>
                          <w:marRight w:val="0"/>
                          <w:marTop w:val="0"/>
                          <w:marBottom w:val="0"/>
                          <w:divBdr>
                            <w:top w:val="none" w:sz="0" w:space="0" w:color="auto"/>
                            <w:left w:val="none" w:sz="0" w:space="0" w:color="auto"/>
                            <w:bottom w:val="none" w:sz="0" w:space="0" w:color="auto"/>
                            <w:right w:val="none" w:sz="0" w:space="0" w:color="auto"/>
                          </w:divBdr>
                          <w:divsChild>
                            <w:div w:id="17621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728">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pnavigation.respondcrm.com/AppViewer.html?q=https://311prkb.respondcrm.com/respondweb/SOLICITUD%20DE%20LICENCIA%20DE%20AGENCIA%20DE%20COBRO/Hoja%20de%20Cotejo%20Solicitud%20Licencia%20de%20Agencia%20de%20Cobro.pdf" TargetMode="External"/><Relationship Id="rId39" Type="http://schemas.openxmlformats.org/officeDocument/2006/relationships/hyperlink" Target="https://spnavigation.respondcrm.com/AppViewer.html?q=https://311prkb.respondcrm.com/respondweb/Certificacion%20de%20los%20Requisitos%20para%20Operar%20un%20Area%20de%20Estacionamiento/Certificacion%20de%20los%20Requisitos%20para%20Operar%20un%20Area%20de%20Estacionamiento.pdf" TargetMode="External"/><Relationship Id="rId21" Type="http://schemas.openxmlformats.org/officeDocument/2006/relationships/hyperlink" Target="http://www.daco.gobierno.pr" TargetMode="External"/><Relationship Id="rId34" Type="http://schemas.openxmlformats.org/officeDocument/2006/relationships/hyperlink" Target="https://spnavigation.respondcrm.com/AppViewer.html?q=https://311prkb.respondcrm.com/respondweb/PETICI&#211;N%20DE%20REGISTRO%20DE%20APARTAMENTOS%20II/Peticion%20de%20Registro%20de%20Apartamentos%20Anejo%20II%20Certificacion%20de%20Entrega%20de%20la%20Administracion%20al%20Consejo%20de%20Titulares.pdf" TargetMode="External"/><Relationship Id="rId42"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s://spnavigation.respondcrm.com/AppViewer.html?q=https://311prkb.respondcrm.com/respondweb/SOL%20INSCRIPCI&#211;N%20DE%20PROPIETARIOS%20DEDICADOS%20A%20LA%20VENTA%20DE%20BIENES%20INMUEBLES%20FUERA%20DE%20PUERTO%20RICO/Solicitud%20de%20Inscripcion%20de%20Propietarios%20que%20se%20dedican%20a%20la%20venta%20de%20Bienes%20Inmuebles%20Localizados%20fuera%20de%20PR.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Presentacion%20Querella%20General/Presentacion%20Querella%20General.pdf" TargetMode="External"/><Relationship Id="rId32" Type="http://schemas.openxmlformats.org/officeDocument/2006/relationships/hyperlink" Target="https://spnavigation.respondcrm.com/AppViewer.html?q=https://311prkb.respondcrm.com/respondweb/SOLICITUD%20DE%20LICENCIA%20PARA%20URBANIZADOR%20Y-O%20CONSTRUCTOR/Solicitud%20de%20Licencia%20de%20Urbanizador%20y%20Constructor.pdf" TargetMode="External"/><Relationship Id="rId37" Type="http://schemas.openxmlformats.org/officeDocument/2006/relationships/hyperlink" Target="https://spnavigation.respondcrm.com/AppViewer.html?q=https://311prkb.respondcrm.com/respondweb/Declaracion%20Jurada-%20Motora/Declaracion%20Jurada-%20Motora.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Orientaci&#243;n%20Sobre%20Como%20Presentar%20una%20Queja%20o%20Denuncia%20ante%20DACO/DACO%20003%20Orientacion%20Sobre%20Como%20Presentar%20una%20Queja%20o%20Denuncia%20ante%20DACO.pdf" TargetMode="External"/><Relationship Id="rId23" Type="http://schemas.openxmlformats.org/officeDocument/2006/relationships/hyperlink" Target="http://www.daco.gobierno.pr" TargetMode="External"/><Relationship Id="rId28" Type="http://schemas.openxmlformats.org/officeDocument/2006/relationships/hyperlink" Target="https://spnavigation.respondcrm.com/AppViewer.html?q=https://311prkb.respondcrm.com/respondweb/Sol%20Registro%20de%20Vendedores,Corredores%20y%20Empresas%20de%20Bienes%20Ra&#237;ces%20que%20se%20dedicadas%20a%20la%20venta%20fuera%20de%20PR/Solicitud%20Registro%20de%20Vendedores,%20Corredores%20y%20Empresas%20de%20Bienes%20Raices%20dedicadas%20a%20la%20venta%20fuera%20de%20PR.pdf" TargetMode="External"/><Relationship Id="rId36" Type="http://schemas.openxmlformats.org/officeDocument/2006/relationships/hyperlink" Target="https://spnavigation.respondcrm.com/AppViewer.html?q=https://311prkb.respondcrm.com/respondweb/PROGRAMA%20DE%20PR&#193;CTICA%20LABORAL/Programa%20de%20Practica%20Laboral%20en%20ell%20DACO%20Ano%202013-2014.pdf"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hyperlink" Target="https://spnavigation.respondcrm.com/AppViewer.html?q=https://311prkb.respondcrm.com/respondweb/SOLICITUD%20-%20HOJA%20COTEJO%20PARA%20EL%20INGRESO%20AL%20REGISTRO%20DE%20CONTRATISTA/Solicitud%20y%20Hoja%20de%20Cotejo%20para%20el%20Ingreso%20al%20Registro%20de%20Contratista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s://spnavigation.respondcrm.com/AppViewer.html?q=https://311prkb.respondcrm.com/respondweb/SOLICITUD%20DE%20REGISTRO%20DE%20VENDEDORES,%20CORREDORES%20Y%20EMPRESAS%20DE%20BIENES%20RAICES/Hoja%20de%20Cotejo%20Solicitud%20de%20Vendedores,%20Corredores%20y%20Empresas%20de%20Bienes%20Raices.pdf" TargetMode="External"/><Relationship Id="rId30" Type="http://schemas.openxmlformats.org/officeDocument/2006/relationships/hyperlink" Target="https://spnavigation.respondcrm.com/AppViewer.html?q=https://311prkb.respondcrm.com/respondweb/DECLARACI&#211;N%20DE%20CUMPLIMIENTO%20DE%20RESPONSABILIDADES%20A%20LOS%20CONSUMIDORES/Declaracion%20de%20Cumplimiento%20de%20Responsabilidades%20a%20los%20Consumidores.pdf" TargetMode="External"/><Relationship Id="rId35" Type="http://schemas.openxmlformats.org/officeDocument/2006/relationships/hyperlink" Target="https://spnavigation.respondcrm.com/AppViewer.html?q=https://311prkb.respondcrm.com/respondweb/SOLICITUD%20DE%20LICENCIA%20DE%20HOSPEDAJE/Solicitud%20de%20Licencia%20de%20Hospedaje%20para%20Estudiante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gencia%20(DACO)/DACO-000-Directorio%20de%20Agencia.pdf" TargetMode="External"/><Relationship Id="rId25" Type="http://schemas.openxmlformats.org/officeDocument/2006/relationships/hyperlink" Target="https://spnavigation.respondcrm.com/AppViewer.html?q=https://311prkb.respondcrm.com/respondweb/Emienda%20Querella/Emienda%20Querella.pdf" TargetMode="External"/><Relationship Id="rId33" Type="http://schemas.openxmlformats.org/officeDocument/2006/relationships/hyperlink" Target="https://spnavigation.respondcrm.com/AppViewer.html?q=https://311prkb.respondcrm.com/respondweb/PETICI&#211;N%20DE%20REGISTRO%20DE%20APARTAMENTOS/Peticion%20de%20Registro%20de%20Apartamentos.pdf" TargetMode="External"/><Relationship Id="rId38" Type="http://schemas.openxmlformats.org/officeDocument/2006/relationships/hyperlink" Target="https://spnavigation.respondcrm.com/AppViewer.html?q=https://311prkb.respondcrm.com/respondweb/Solicitud%20de%20Licencia%20de%20Operador%20de%20Area%20de%20Estacionamiento%20(Hoja%20de%20Cotejo)/Solicitud%20de%20Licencia%20de%20Operador%20de%20Area%20de%20Estacionamiento%20(Hoja%20de%20Cotej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6</Agency>
    <TemplateVersion xmlns="c63a64ab-6922-4be8-848c-54544df1c2a8">Operador</Template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FEC47-4845-4D9C-925B-DEB8B0C5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77E78-3734-41D2-9049-E9B17EE8C99F}">
  <ds:schemaRefs>
    <ds:schemaRef ds:uri="http://schemas.microsoft.com/sharepoint/v3/contenttype/forms"/>
  </ds:schemaRefs>
</ds:datastoreItem>
</file>

<file path=customXml/itemProps3.xml><?xml version="1.0" encoding="utf-8"?>
<ds:datastoreItem xmlns:ds="http://schemas.openxmlformats.org/officeDocument/2006/customXml" ds:itemID="{D14F7421-6D67-47DD-B5B5-A1C545E8CE20}">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1E7B005A-4056-42CA-BFC4-A7CB2637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17</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Información General del DACO</vt:lpstr>
    </vt:vector>
  </TitlesOfParts>
  <Company>Hewlett-Packard Company</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DACO</dc:title>
  <dc:subject>Información General</dc:subject>
  <dc:creator>3-1-1 Tu Línea de Servicios de Gobierno</dc:creator>
  <cp:keywords>DACO</cp:keywords>
  <cp:lastModifiedBy>respondadmin</cp:lastModifiedBy>
  <cp:revision>9</cp:revision>
  <cp:lastPrinted>2015-03-25T19:26:00Z</cp:lastPrinted>
  <dcterms:created xsi:type="dcterms:W3CDTF">2015-02-23T19:04:00Z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