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46C0C0A8" wp14:editId="6BABD51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A7586" w:rsidRPr="002241F3" w:rsidRDefault="00682FF7"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Ofrecer información sobre la </w:t>
      </w:r>
      <w:r w:rsidR="001E2AE5">
        <w:rPr>
          <w:rFonts w:asciiTheme="minorHAnsi" w:hAnsiTheme="minorHAnsi" w:cs="Arial"/>
          <w:color w:val="000000"/>
          <w:sz w:val="22"/>
          <w:szCs w:val="22"/>
          <w:lang w:val="es-PR"/>
        </w:rPr>
        <w:t>Tarjeta Única</w:t>
      </w:r>
      <w:r>
        <w:rPr>
          <w:rFonts w:asciiTheme="minorHAnsi" w:hAnsiTheme="minorHAnsi" w:cs="Arial"/>
          <w:color w:val="000000"/>
          <w:sz w:val="22"/>
          <w:szCs w:val="22"/>
          <w:lang w:val="es-PR"/>
        </w:rPr>
        <w:t>. Ésta</w:t>
      </w:r>
      <w:r w:rsidR="001E2AE5">
        <w:rPr>
          <w:rFonts w:asciiTheme="minorHAnsi" w:hAnsiTheme="minorHAnsi" w:cs="Arial"/>
          <w:color w:val="000000"/>
          <w:sz w:val="22"/>
          <w:szCs w:val="22"/>
          <w:lang w:val="es-PR"/>
        </w:rPr>
        <w:t xml:space="preserve"> es</w:t>
      </w:r>
      <w:r w:rsidR="00CD1B0C">
        <w:rPr>
          <w:rFonts w:asciiTheme="minorHAnsi" w:hAnsiTheme="minorHAnsi" w:cs="Arial"/>
          <w:color w:val="000000"/>
          <w:sz w:val="22"/>
          <w:szCs w:val="22"/>
          <w:lang w:val="es-PR"/>
        </w:rPr>
        <w:t xml:space="preserve"> uno de los</w:t>
      </w:r>
      <w:r w:rsidR="001E2AE5">
        <w:rPr>
          <w:rFonts w:asciiTheme="minorHAnsi" w:hAnsiTheme="minorHAnsi" w:cs="Arial"/>
          <w:color w:val="000000"/>
          <w:sz w:val="22"/>
          <w:szCs w:val="22"/>
          <w:lang w:val="es-PR"/>
        </w:rPr>
        <w:t xml:space="preserve"> método</w:t>
      </w:r>
      <w:r w:rsidR="00CD1B0C">
        <w:rPr>
          <w:rFonts w:asciiTheme="minorHAnsi" w:hAnsiTheme="minorHAnsi" w:cs="Arial"/>
          <w:color w:val="000000"/>
          <w:sz w:val="22"/>
          <w:szCs w:val="22"/>
          <w:lang w:val="es-PR"/>
        </w:rPr>
        <w:t>s</w:t>
      </w:r>
      <w:r w:rsidR="001E2AE5">
        <w:rPr>
          <w:rFonts w:asciiTheme="minorHAnsi" w:hAnsiTheme="minorHAnsi" w:cs="Arial"/>
          <w:color w:val="000000"/>
          <w:sz w:val="22"/>
          <w:szCs w:val="22"/>
          <w:lang w:val="es-PR"/>
        </w:rPr>
        <w:t xml:space="preserve"> </w:t>
      </w:r>
      <w:r w:rsidR="00CD1B0C">
        <w:rPr>
          <w:rFonts w:asciiTheme="minorHAnsi" w:hAnsiTheme="minorHAnsi" w:cs="Arial"/>
          <w:color w:val="000000"/>
          <w:sz w:val="22"/>
          <w:szCs w:val="22"/>
          <w:lang w:val="es-PR"/>
        </w:rPr>
        <w:t xml:space="preserve">electrónicos </w:t>
      </w:r>
      <w:r w:rsidR="001E2AE5">
        <w:rPr>
          <w:rFonts w:asciiTheme="minorHAnsi" w:hAnsiTheme="minorHAnsi" w:cs="Arial"/>
          <w:color w:val="000000"/>
          <w:sz w:val="22"/>
          <w:szCs w:val="22"/>
          <w:lang w:val="es-PR"/>
        </w:rPr>
        <w:t>que ha adoptado la ASUME para que los pagos de pensión alimentaria sean más rápidos y seguros.</w:t>
      </w:r>
      <w:r>
        <w:rPr>
          <w:rFonts w:asciiTheme="minorHAnsi" w:hAnsiTheme="minorHAnsi" w:cs="Arial"/>
          <w:color w:val="000000"/>
          <w:sz w:val="22"/>
          <w:szCs w:val="22"/>
          <w:lang w:val="es-PR"/>
        </w:rPr>
        <w:t xml:space="preserve"> El otro método es a través de Depósito D</w:t>
      </w:r>
      <w:r w:rsidR="00DA44B7">
        <w:rPr>
          <w:rFonts w:asciiTheme="minorHAnsi" w:hAnsiTheme="minorHAnsi" w:cs="Arial"/>
          <w:color w:val="000000"/>
          <w:sz w:val="22"/>
          <w:szCs w:val="22"/>
          <w:lang w:val="es-PR"/>
        </w:rPr>
        <w:t>irecto.</w:t>
      </w:r>
      <w:r>
        <w:rPr>
          <w:rFonts w:asciiTheme="minorHAnsi" w:hAnsiTheme="minorHAnsi" w:cs="Arial"/>
          <w:color w:val="000000"/>
          <w:sz w:val="22"/>
          <w:szCs w:val="22"/>
          <w:lang w:val="es-PR"/>
        </w:rPr>
        <w:t xml:space="preserve"> </w:t>
      </w:r>
      <w:r w:rsidR="001E2AE5">
        <w:rPr>
          <w:rFonts w:asciiTheme="minorHAnsi" w:hAnsiTheme="minorHAnsi" w:cs="Arial"/>
          <w:color w:val="000000"/>
          <w:sz w:val="22"/>
          <w:szCs w:val="22"/>
          <w:lang w:val="es-PR"/>
        </w:rPr>
        <w:t xml:space="preserve">Con la </w:t>
      </w:r>
      <w:r>
        <w:rPr>
          <w:rFonts w:asciiTheme="minorHAnsi" w:hAnsiTheme="minorHAnsi" w:cs="Arial"/>
          <w:color w:val="000000"/>
          <w:sz w:val="22"/>
          <w:szCs w:val="22"/>
          <w:lang w:val="es-PR"/>
        </w:rPr>
        <w:t>Tarjeta Única, el participante puede</w:t>
      </w:r>
      <w:r w:rsidR="001E2AE5">
        <w:rPr>
          <w:rFonts w:asciiTheme="minorHAnsi" w:hAnsiTheme="minorHAnsi" w:cs="Arial"/>
          <w:color w:val="000000"/>
          <w:sz w:val="22"/>
          <w:szCs w:val="22"/>
          <w:lang w:val="es-PR"/>
        </w:rPr>
        <w:t xml:space="preserve"> hacer compras en establecimientos comerciales y retiros en </w:t>
      </w:r>
      <w:r w:rsidR="00DB1D39">
        <w:rPr>
          <w:rFonts w:asciiTheme="minorHAnsi" w:hAnsiTheme="minorHAnsi" w:cs="Arial"/>
          <w:color w:val="000000"/>
          <w:sz w:val="22"/>
          <w:szCs w:val="22"/>
          <w:lang w:val="es-PR"/>
        </w:rPr>
        <w:t>efectivo.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E9ECCD7" wp14:editId="6D2523C0">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2501E2" w:rsidRDefault="00682FF7" w:rsidP="0093666D">
      <w:pPr>
        <w:pStyle w:val="NoSpacing"/>
        <w:numPr>
          <w:ilvl w:val="0"/>
          <w:numId w:val="36"/>
        </w:numPr>
        <w:spacing w:before="120" w:after="120"/>
        <w:jc w:val="both"/>
        <w:rPr>
          <w:rFonts w:cstheme="minorHAnsi"/>
          <w:lang w:val="es-ES_tradnl"/>
        </w:rPr>
      </w:pPr>
      <w:r>
        <w:rPr>
          <w:rFonts w:cstheme="minorHAnsi"/>
          <w:lang w:val="es-ES_tradnl"/>
        </w:rPr>
        <w:t>P</w:t>
      </w:r>
      <w:r w:rsidRPr="00E3058B">
        <w:rPr>
          <w:rFonts w:cstheme="minorHAnsi"/>
          <w:lang w:val="es-ES_tradnl"/>
        </w:rPr>
        <w:t>ersonas custodias</w:t>
      </w:r>
      <w:r>
        <w:rPr>
          <w:rFonts w:cstheme="minorHAnsi"/>
          <w:lang w:val="es-ES_tradnl"/>
        </w:rPr>
        <w:t xml:space="preserve"> (PC) </w:t>
      </w:r>
      <w:r w:rsidR="001E45EE">
        <w:rPr>
          <w:rFonts w:cstheme="minorHAnsi"/>
          <w:lang w:val="es-ES_tradnl"/>
        </w:rPr>
        <w:t xml:space="preserve">residentes en Puerto Rico </w:t>
      </w:r>
      <w:r>
        <w:rPr>
          <w:rFonts w:cstheme="minorHAnsi"/>
          <w:lang w:val="es-ES_tradnl"/>
        </w:rPr>
        <w:t>que tengan establecido un pago de pensión alimentaria.</w:t>
      </w:r>
    </w:p>
    <w:p w:rsidR="00B7533A" w:rsidRPr="00682FF7" w:rsidRDefault="00B7533A" w:rsidP="00B7533A">
      <w:pPr>
        <w:pStyle w:val="NoSpacing"/>
        <w:spacing w:before="120" w:after="120"/>
        <w:jc w:val="both"/>
        <w:rPr>
          <w:rFonts w:cstheme="minorHAnsi"/>
          <w:lang w:val="es-ES_tradnl"/>
        </w:rPr>
      </w:pPr>
      <w:r>
        <w:rPr>
          <w:rFonts w:cs="Arial"/>
          <w:color w:val="000000"/>
          <w:lang w:val="es-ES_tradnl"/>
        </w:rPr>
        <w:t>El propósito de este servicio es asegurar que los</w:t>
      </w:r>
      <w:r>
        <w:rPr>
          <w:rFonts w:cs="Arial"/>
          <w:color w:val="000000"/>
          <w:lang w:val="es-PR"/>
        </w:rPr>
        <w:t xml:space="preserve"> pagos de pensión alimentaria sean recibidos por las personas custodias de manera rápida y segura.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D29FDA9" wp14:editId="1EF4EB87">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1E45EE" w:rsidRPr="004C3A81" w:rsidRDefault="00FD7D14" w:rsidP="001E45E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682FF7">
        <w:rPr>
          <w:rFonts w:asciiTheme="minorHAnsi" w:hAnsiTheme="minorHAnsi" w:cs="Arial"/>
          <w:color w:val="000000"/>
          <w:sz w:val="22"/>
          <w:szCs w:val="22"/>
          <w:lang w:val="es-PR"/>
        </w:rPr>
        <w:t xml:space="preserve">Esta información fue revisada y aprobada por la agencia. Es responsabilidad del ciudadano </w:t>
      </w:r>
      <w:r w:rsidRPr="004C3A81">
        <w:rPr>
          <w:rFonts w:asciiTheme="minorHAnsi" w:hAnsiTheme="minorHAnsi" w:cs="Arial"/>
          <w:color w:val="000000"/>
          <w:sz w:val="22"/>
          <w:szCs w:val="22"/>
          <w:lang w:val="es-PR"/>
        </w:rPr>
        <w:t>orientarse sobre toda documentación adicional, y de ser necesario, solicitar asesoría de un especialista. Tu Línea de Servicios de Gobierno 3-1-1 no está autorizada a ofrecer ningún tipo de asesoría, completar solicitudes y/o formularios a nombre del ciudadano.</w:t>
      </w:r>
    </w:p>
    <w:p w:rsidR="00DB1D39" w:rsidRPr="004C3A81" w:rsidRDefault="00DB1D39" w:rsidP="00B94BB1">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4C3A81">
        <w:rPr>
          <w:rFonts w:asciiTheme="minorHAnsi" w:hAnsiTheme="minorHAnsi" w:cstheme="minorHAnsi"/>
          <w:color w:val="000000"/>
          <w:sz w:val="22"/>
          <w:szCs w:val="22"/>
          <w:lang w:val="es-PR"/>
        </w:rPr>
        <w:t xml:space="preserve">Mientras se procesa </w:t>
      </w:r>
      <w:r w:rsidR="00A77AD5" w:rsidRPr="004C3A81">
        <w:rPr>
          <w:rFonts w:asciiTheme="minorHAnsi" w:hAnsiTheme="minorHAnsi" w:cstheme="minorHAnsi"/>
          <w:color w:val="000000"/>
          <w:sz w:val="22"/>
          <w:szCs w:val="22"/>
          <w:lang w:val="es-PR"/>
        </w:rPr>
        <w:t>la</w:t>
      </w:r>
      <w:r w:rsidRPr="004C3A81">
        <w:rPr>
          <w:rFonts w:asciiTheme="minorHAnsi" w:hAnsiTheme="minorHAnsi" w:cstheme="minorHAnsi"/>
          <w:color w:val="000000"/>
          <w:sz w:val="22"/>
          <w:szCs w:val="22"/>
          <w:lang w:val="es-PR"/>
        </w:rPr>
        <w:t xml:space="preserve"> Tarjeta Única, los pagos serán enviados por cheque a la dirección que la ASUME tenga de la persona custodia en el sistema.</w:t>
      </w:r>
    </w:p>
    <w:p w:rsidR="00B94BB1" w:rsidRPr="004C3A81" w:rsidRDefault="00B94BB1" w:rsidP="00B94BB1">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4C3A81">
        <w:rPr>
          <w:rFonts w:asciiTheme="minorHAnsi" w:hAnsiTheme="minorHAnsi" w:cs="Arial"/>
          <w:color w:val="000000"/>
          <w:sz w:val="22"/>
          <w:szCs w:val="22"/>
          <w:lang w:val="es-PR"/>
        </w:rPr>
        <w:t>Un participante no puede estar acogido al mismo tiempo a la Tarjeta Única y al servicio de Depósito Directo.</w:t>
      </w:r>
    </w:p>
    <w:p w:rsidR="001E45EE" w:rsidRPr="004C3A81" w:rsidRDefault="001E45EE" w:rsidP="001E45E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4C3A81">
        <w:rPr>
          <w:rFonts w:asciiTheme="minorHAnsi" w:hAnsiTheme="minorHAnsi" w:cs="Arial"/>
          <w:color w:val="000000"/>
          <w:sz w:val="22"/>
          <w:szCs w:val="22"/>
          <w:lang w:val="es-PR"/>
        </w:rPr>
        <w:t>Los establecimientos comerciales estipulan las reglas en cuanto</w:t>
      </w:r>
      <w:r w:rsidR="00B94BB1" w:rsidRPr="004C3A81">
        <w:rPr>
          <w:rFonts w:asciiTheme="minorHAnsi" w:hAnsiTheme="minorHAnsi" w:cs="Arial"/>
          <w:color w:val="000000"/>
          <w:sz w:val="22"/>
          <w:szCs w:val="22"/>
          <w:lang w:val="es-PR"/>
        </w:rPr>
        <w:t xml:space="preserve"> a si se puede </w:t>
      </w:r>
      <w:r w:rsidR="00DB1D39" w:rsidRPr="004C3A81">
        <w:rPr>
          <w:rFonts w:asciiTheme="minorHAnsi" w:hAnsiTheme="minorHAnsi" w:cs="Arial"/>
          <w:color w:val="000000"/>
          <w:sz w:val="22"/>
          <w:szCs w:val="22"/>
          <w:lang w:val="es-PR"/>
        </w:rPr>
        <w:t xml:space="preserve">retirar efectivo </w:t>
      </w:r>
      <w:r w:rsidR="00B94BB1" w:rsidRPr="004C3A81">
        <w:rPr>
          <w:rFonts w:asciiTheme="minorHAnsi" w:hAnsiTheme="minorHAnsi" w:cs="Arial"/>
          <w:color w:val="000000"/>
          <w:sz w:val="22"/>
          <w:szCs w:val="22"/>
          <w:lang w:val="es-PR"/>
        </w:rPr>
        <w:t xml:space="preserve">o </w:t>
      </w:r>
      <w:r w:rsidRPr="004C3A81">
        <w:rPr>
          <w:rFonts w:asciiTheme="minorHAnsi" w:hAnsiTheme="minorHAnsi" w:cs="Arial"/>
          <w:color w:val="000000"/>
          <w:sz w:val="22"/>
          <w:szCs w:val="22"/>
          <w:lang w:val="es-PR"/>
        </w:rPr>
        <w:t xml:space="preserve">la cantidad de dinero que permite retirar en dicho </w:t>
      </w:r>
      <w:r w:rsidR="00B94BB1" w:rsidRPr="004C3A81">
        <w:rPr>
          <w:rFonts w:asciiTheme="minorHAnsi" w:hAnsiTheme="minorHAnsi" w:cs="Arial"/>
          <w:color w:val="000000"/>
          <w:sz w:val="22"/>
          <w:szCs w:val="22"/>
          <w:lang w:val="es-PR"/>
        </w:rPr>
        <w:t>establecimiento.</w:t>
      </w:r>
    </w:p>
    <w:p w:rsidR="00682FF7" w:rsidRPr="004C3A81" w:rsidRDefault="00DB1D39" w:rsidP="001E45EE">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4C3A81">
        <w:rPr>
          <w:rFonts w:asciiTheme="minorHAnsi" w:hAnsiTheme="minorHAnsi" w:cs="Arial"/>
          <w:color w:val="000000"/>
          <w:sz w:val="22"/>
          <w:szCs w:val="22"/>
          <w:lang w:val="es-PR"/>
        </w:rPr>
        <w:t>Con</w:t>
      </w:r>
      <w:r w:rsidR="00B94BB1" w:rsidRPr="004C3A81">
        <w:rPr>
          <w:rFonts w:asciiTheme="minorHAnsi" w:hAnsiTheme="minorHAnsi" w:cs="Arial"/>
          <w:color w:val="000000"/>
          <w:sz w:val="22"/>
          <w:szCs w:val="22"/>
          <w:lang w:val="es-PR"/>
        </w:rPr>
        <w:t xml:space="preserve"> la Tarjeta Única se podrá acceder fondos de los</w:t>
      </w:r>
      <w:r w:rsidR="00682FF7" w:rsidRPr="004C3A81">
        <w:rPr>
          <w:rFonts w:asciiTheme="minorHAnsi" w:hAnsiTheme="minorHAnsi" w:cs="Arial"/>
          <w:color w:val="000000"/>
          <w:sz w:val="22"/>
          <w:szCs w:val="22"/>
          <w:lang w:val="es-PR"/>
        </w:rPr>
        <w:t xml:space="preserve"> pagos de pensión alimentaria, los beneficios del </w:t>
      </w:r>
      <w:r w:rsidR="00B94BB1" w:rsidRPr="004C3A81">
        <w:rPr>
          <w:rFonts w:asciiTheme="minorHAnsi" w:hAnsiTheme="minorHAnsi" w:cs="Arial"/>
          <w:color w:val="000000"/>
          <w:sz w:val="22"/>
          <w:szCs w:val="22"/>
          <w:lang w:val="es-PR"/>
        </w:rPr>
        <w:t>Programa de Asistencia Temporal para Familias Necesitadas (TANF, por sus siglas en inglés)</w:t>
      </w:r>
      <w:r w:rsidR="00682FF7" w:rsidRPr="004C3A81">
        <w:rPr>
          <w:rFonts w:asciiTheme="minorHAnsi" w:hAnsiTheme="minorHAnsi" w:cs="Arial"/>
          <w:color w:val="000000"/>
          <w:sz w:val="22"/>
          <w:szCs w:val="22"/>
          <w:lang w:val="es-PR"/>
        </w:rPr>
        <w:t xml:space="preserve"> y los fondos de ayuda de emergencia.</w:t>
      </w:r>
    </w:p>
    <w:p w:rsidR="007160E5" w:rsidRPr="004C3A81" w:rsidRDefault="007160E5" w:rsidP="007160E5">
      <w:pPr>
        <w:pStyle w:val="NoSpacing"/>
        <w:numPr>
          <w:ilvl w:val="0"/>
          <w:numId w:val="30"/>
        </w:numPr>
        <w:spacing w:before="120" w:after="120"/>
        <w:rPr>
          <w:rFonts w:cstheme="minorHAnsi"/>
          <w:lang w:val="es-PR"/>
        </w:rPr>
      </w:pPr>
      <w:r w:rsidRPr="004C3A81">
        <w:rPr>
          <w:rFonts w:cstheme="minorHAnsi"/>
          <w:lang w:val="es-PR"/>
        </w:rPr>
        <w:t>De tener más de un caso de pensión alimentaria todos los pagos que</w:t>
      </w:r>
      <w:r w:rsidR="00A77AD5" w:rsidRPr="004C3A81">
        <w:rPr>
          <w:rFonts w:cstheme="minorHAnsi"/>
          <w:lang w:val="es-PR"/>
        </w:rPr>
        <w:t xml:space="preserve"> se</w:t>
      </w:r>
      <w:r w:rsidRPr="004C3A81">
        <w:rPr>
          <w:rFonts w:cstheme="minorHAnsi"/>
          <w:lang w:val="es-PR"/>
        </w:rPr>
        <w:t xml:space="preserve"> reciban se depositarán en una sola cuenta de Tarjeta Única.</w:t>
      </w:r>
    </w:p>
    <w:p w:rsidR="00590115" w:rsidRPr="004C3A81" w:rsidRDefault="00590115" w:rsidP="00590115">
      <w:pPr>
        <w:pStyle w:val="NoSpacing"/>
        <w:numPr>
          <w:ilvl w:val="0"/>
          <w:numId w:val="30"/>
        </w:numPr>
        <w:spacing w:before="120" w:after="120"/>
        <w:rPr>
          <w:rFonts w:cstheme="minorHAnsi"/>
          <w:lang w:val="es-PR"/>
        </w:rPr>
      </w:pPr>
      <w:r w:rsidRPr="004C3A81">
        <w:rPr>
          <w:rFonts w:cstheme="minorHAnsi"/>
          <w:lang w:val="es-PR"/>
        </w:rPr>
        <w:t>Por disposición federal todos los pagos correctamente identificados se desembolsarán en 48 horas.</w:t>
      </w:r>
    </w:p>
    <w:p w:rsidR="00810D8F" w:rsidRPr="004C3A81" w:rsidRDefault="00810D8F" w:rsidP="00810D8F">
      <w:pPr>
        <w:pStyle w:val="NoSpacing"/>
        <w:numPr>
          <w:ilvl w:val="0"/>
          <w:numId w:val="30"/>
        </w:numPr>
        <w:spacing w:before="120" w:after="120"/>
        <w:rPr>
          <w:rFonts w:cstheme="minorHAnsi"/>
          <w:lang w:val="es-PR"/>
        </w:rPr>
      </w:pPr>
      <w:r w:rsidRPr="004C3A81">
        <w:rPr>
          <w:rFonts w:cstheme="minorHAnsi"/>
          <w:lang w:val="es-PR"/>
        </w:rPr>
        <w:t xml:space="preserve">La ASUME exhorta a todos sus participantes a crear una cuenta de usuario en la aplicación Servicios en Línea para Participantes y Patronos. El participante deberá conocer su número de caso y número de participante. Se puede acceder a la aplicación a través de la página </w:t>
      </w:r>
      <w:hyperlink r:id="rId15" w:history="1">
        <w:r w:rsidRPr="004C3A81">
          <w:rPr>
            <w:rStyle w:val="Hyperlink"/>
            <w:rFonts w:cstheme="minorHAnsi"/>
            <w:lang w:val="es-PR"/>
          </w:rPr>
          <w:t>www.asume.pr.gov</w:t>
        </w:r>
      </w:hyperlink>
      <w:r w:rsidRPr="004C3A81">
        <w:rPr>
          <w:rFonts w:cstheme="minorHAnsi"/>
          <w:lang w:val="es-PR"/>
        </w:rPr>
        <w:t xml:space="preserve">. En esta aplicación se podrá tramitar los siguientes servicios: realizar pagos de pensión alimentaria, obtener información de balances e historial de pagos, imprimir cupones de pagos, </w:t>
      </w:r>
      <w:r w:rsidR="00C33E4D" w:rsidRPr="004C3A81">
        <w:rPr>
          <w:rFonts w:cstheme="minorHAnsi"/>
          <w:lang w:val="es-PR"/>
        </w:rPr>
        <w:t xml:space="preserve">acceder al portal de EBT-PR para </w:t>
      </w:r>
      <w:r w:rsidRPr="004C3A81">
        <w:rPr>
          <w:rFonts w:cstheme="minorHAnsi"/>
          <w:lang w:val="es-PR"/>
        </w:rPr>
        <w:t>verificar el estado de cuenta de su Tarjeta Única y obtener certificaciones.</w:t>
      </w:r>
    </w:p>
    <w:p w:rsidR="0091575C" w:rsidRPr="00F320BE" w:rsidRDefault="0091575C" w:rsidP="0091575C">
      <w:pPr>
        <w:pStyle w:val="NoSpacing"/>
        <w:spacing w:before="120" w:after="120"/>
        <w:ind w:left="720"/>
        <w:rPr>
          <w:rFonts w:cstheme="minorHAnsi"/>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4C3A81"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lastRenderedPageBreak/>
              <w:drawing>
                <wp:inline distT="0" distB="0" distL="0" distR="0" wp14:anchorId="11D90D72" wp14:editId="4EE5966B">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BC2CEF" w:rsidRDefault="003F3293" w:rsidP="00BC2CEF">
      <w:pPr>
        <w:shd w:val="clear" w:color="auto" w:fill="FFFFFF"/>
        <w:spacing w:before="120" w:after="120" w:line="240" w:lineRule="auto"/>
        <w:rPr>
          <w:rFonts w:cs="Arial"/>
          <w:color w:val="0000FF"/>
          <w:u w:val="single"/>
          <w:lang w:val="es-PR"/>
        </w:rPr>
      </w:pPr>
      <w:hyperlink r:id="rId17" w:history="1">
        <w:r w:rsidR="00BC2CEF" w:rsidRPr="007C6487">
          <w:rPr>
            <w:rStyle w:val="Hyperlink"/>
            <w:rFonts w:cs="Arial"/>
            <w:lang w:val="es-PR"/>
          </w:rPr>
          <w:t>Directorio de la Administración para Sustento de Menores (ASUME)</w:t>
        </w:r>
      </w:hyperlink>
    </w:p>
    <w:p w:rsidR="000707B8" w:rsidRDefault="000707B8" w:rsidP="00614B4A">
      <w:pPr>
        <w:pStyle w:val="NoSpacing"/>
        <w:spacing w:before="120" w:after="120"/>
        <w:rPr>
          <w:rFonts w:cstheme="minorHAnsi"/>
          <w:lang w:val="es-ES_tradnl"/>
        </w:rPr>
      </w:pPr>
      <w:r w:rsidRPr="00905E0F">
        <w:rPr>
          <w:rFonts w:cstheme="minorHAnsi"/>
          <w:b/>
          <w:lang w:val="es-ES_tradnl"/>
        </w:rPr>
        <w:t>Línea de Asistencia de la Tarjeta Única:</w:t>
      </w:r>
      <w:r>
        <w:rPr>
          <w:rFonts w:cstheme="minorHAnsi"/>
          <w:b/>
          <w:lang w:val="es-ES_tradnl"/>
        </w:rPr>
        <w:tab/>
      </w:r>
      <w:r>
        <w:rPr>
          <w:rFonts w:cstheme="minorHAnsi"/>
          <w:lang w:val="es-ES_tradnl"/>
        </w:rPr>
        <w:t>1-877-467-4832</w:t>
      </w:r>
      <w:r>
        <w:rPr>
          <w:rFonts w:cstheme="minorHAnsi"/>
          <w:lang w:val="es-ES_tradnl"/>
        </w:rPr>
        <w:tab/>
      </w:r>
    </w:p>
    <w:p w:rsidR="000707B8" w:rsidRDefault="000707B8" w:rsidP="004A7586">
      <w:pPr>
        <w:pStyle w:val="NoSpacing"/>
        <w:spacing w:before="120" w:after="120"/>
        <w:rPr>
          <w:rFonts w:cstheme="minorHAnsi"/>
          <w:lang w:val="es-ES_tradnl"/>
        </w:rPr>
      </w:pPr>
      <w:r w:rsidRPr="00905E0F">
        <w:rPr>
          <w:rFonts w:cstheme="minorHAnsi"/>
          <w:b/>
          <w:lang w:val="es-ES_tradnl"/>
        </w:rPr>
        <w:t>Línea de Información Automatizada de Pagos</w:t>
      </w:r>
      <w:r>
        <w:rPr>
          <w:rFonts w:cstheme="minorHAnsi"/>
          <w:b/>
          <w:lang w:val="es-ES_tradnl"/>
        </w:rPr>
        <w:t xml:space="preserve"> (ASUME al Día)</w:t>
      </w:r>
      <w:r w:rsidRPr="00905E0F">
        <w:rPr>
          <w:rFonts w:cstheme="minorHAnsi"/>
          <w:b/>
          <w:lang w:val="es-ES_tradnl"/>
        </w:rPr>
        <w:t>:</w:t>
      </w:r>
      <w:r>
        <w:rPr>
          <w:rFonts w:cstheme="minorHAnsi"/>
          <w:lang w:val="es-ES_tradnl"/>
        </w:rPr>
        <w:t xml:space="preserve"> 787-274-0111</w:t>
      </w:r>
    </w:p>
    <w:p w:rsidR="00614B4A" w:rsidRPr="00614B4A" w:rsidRDefault="00614B4A" w:rsidP="00614B4A">
      <w:pPr>
        <w:shd w:val="clear" w:color="auto" w:fill="FFFFFF"/>
        <w:spacing w:before="120" w:after="120" w:line="240" w:lineRule="auto"/>
        <w:rPr>
          <w:rFonts w:cstheme="minorHAnsi"/>
          <w:lang w:val="es-PR"/>
        </w:rPr>
      </w:pPr>
      <w:r w:rsidRPr="00A31D58">
        <w:rPr>
          <w:rFonts w:cstheme="minorHAnsi"/>
          <w:b/>
          <w:lang w:val="es-PR"/>
        </w:rPr>
        <w:t>Nota:</w:t>
      </w:r>
      <w:r w:rsidRPr="00A31D58">
        <w:rPr>
          <w:rFonts w:cstheme="minorHAnsi"/>
          <w:lang w:val="es-PR"/>
        </w:rPr>
        <w:t xml:space="preserve"> El participante debe visitar la </w:t>
      </w:r>
      <w:hyperlink r:id="rId18" w:history="1">
        <w:r w:rsidRPr="00A31D58">
          <w:rPr>
            <w:rStyle w:val="Hyperlink"/>
            <w:rFonts w:cstheme="minorHAnsi"/>
            <w:color w:val="auto"/>
            <w:u w:val="none"/>
            <w:lang w:val="es-PR"/>
          </w:rPr>
          <w:t xml:space="preserve">oficina </w:t>
        </w:r>
        <w:r w:rsidR="00DB1D39">
          <w:rPr>
            <w:rStyle w:val="Hyperlink"/>
            <w:rFonts w:cstheme="minorHAnsi"/>
            <w:color w:val="auto"/>
            <w:u w:val="none"/>
            <w:lang w:val="es-PR"/>
          </w:rPr>
          <w:t xml:space="preserve">local o regional </w:t>
        </w:r>
        <w:r w:rsidRPr="00A31D58">
          <w:rPr>
            <w:rStyle w:val="Hyperlink"/>
            <w:rFonts w:cstheme="minorHAnsi"/>
            <w:color w:val="auto"/>
            <w:u w:val="none"/>
            <w:lang w:val="es-PR"/>
          </w:rPr>
          <w:t>de ASUME más cercana a la residencia del menor</w:t>
        </w:r>
      </w:hyperlink>
      <w:r w:rsidRPr="00A31D58">
        <w:rPr>
          <w:rFonts w:cstheme="minorHAnsi"/>
          <w:lang w:val="es-PR"/>
        </w:rPr>
        <w:t xml:space="preserve">, para radicar o solicitar algún servicio.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4C3A81"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4A7586">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BCF0FFA" wp14:editId="51A4DC7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590115" w:rsidRDefault="00590115" w:rsidP="00590115">
      <w:pPr>
        <w:shd w:val="clear" w:color="auto" w:fill="FFFFFF"/>
        <w:spacing w:before="120" w:after="120" w:line="240" w:lineRule="auto"/>
        <w:rPr>
          <w:rFonts w:cs="Arial"/>
          <w:color w:val="000000"/>
          <w:lang w:val="es-PR"/>
        </w:rPr>
      </w:pPr>
      <w:r>
        <w:rPr>
          <w:rFonts w:cs="Arial"/>
          <w:color w:val="000000"/>
          <w:lang w:val="es-PR"/>
        </w:rPr>
        <w:t xml:space="preserve">Solicitar el servicio no conlleva costo. </w:t>
      </w:r>
    </w:p>
    <w:p w:rsidR="006375BF" w:rsidRPr="006375BF" w:rsidRDefault="006375BF" w:rsidP="00590115">
      <w:pPr>
        <w:shd w:val="clear" w:color="auto" w:fill="FFFFFF"/>
        <w:spacing w:before="120" w:after="120" w:line="240" w:lineRule="auto"/>
        <w:rPr>
          <w:rFonts w:cs="Arial"/>
          <w:b/>
          <w:color w:val="000000"/>
          <w:lang w:val="es-PR"/>
        </w:rPr>
      </w:pPr>
      <w:r w:rsidRPr="006375BF">
        <w:rPr>
          <w:rFonts w:cs="Arial"/>
          <w:b/>
          <w:color w:val="000000"/>
          <w:lang w:val="es-PR"/>
        </w:rPr>
        <w:t>Nota:</w:t>
      </w:r>
    </w:p>
    <w:p w:rsidR="00590115" w:rsidRDefault="00590115" w:rsidP="00590115">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1E45EE">
        <w:rPr>
          <w:rFonts w:asciiTheme="minorHAnsi" w:hAnsiTheme="minorHAnsi" w:cs="Arial"/>
          <w:color w:val="000000"/>
          <w:sz w:val="22"/>
          <w:szCs w:val="22"/>
          <w:lang w:val="es-PR"/>
        </w:rPr>
        <w:t>La Tarjeta Única no limita la cantidad de dinero que se puede retirar en un cajero automático en un día. La primera transacción mensual de retiro en cajeros automáticos es gratis. La</w:t>
      </w:r>
      <w:r w:rsidR="00DB1D39">
        <w:rPr>
          <w:rFonts w:asciiTheme="minorHAnsi" w:hAnsiTheme="minorHAnsi" w:cs="Arial"/>
          <w:color w:val="000000"/>
          <w:sz w:val="22"/>
          <w:szCs w:val="22"/>
          <w:lang w:val="es-PR"/>
        </w:rPr>
        <w:t xml:space="preserve"> </w:t>
      </w:r>
      <w:r w:rsidR="00A77AD5">
        <w:rPr>
          <w:rFonts w:asciiTheme="minorHAnsi" w:hAnsiTheme="minorHAnsi" w:cs="Arial"/>
          <w:color w:val="000000"/>
          <w:sz w:val="22"/>
          <w:szCs w:val="22"/>
          <w:lang w:val="es-PR"/>
        </w:rPr>
        <w:t>red</w:t>
      </w:r>
      <w:r w:rsidR="00DB1D39">
        <w:rPr>
          <w:rFonts w:asciiTheme="minorHAnsi" w:hAnsiTheme="minorHAnsi" w:cs="Arial"/>
          <w:color w:val="000000"/>
          <w:sz w:val="22"/>
          <w:szCs w:val="22"/>
          <w:lang w:val="es-PR"/>
        </w:rPr>
        <w:t xml:space="preserve"> bancaria</w:t>
      </w:r>
      <w:r w:rsidRPr="001E45EE">
        <w:rPr>
          <w:rFonts w:asciiTheme="minorHAnsi" w:hAnsiTheme="minorHAnsi" w:cs="Arial"/>
          <w:color w:val="000000"/>
          <w:sz w:val="22"/>
          <w:szCs w:val="22"/>
          <w:lang w:val="es-PR"/>
        </w:rPr>
        <w:t xml:space="preserve"> cobrará </w:t>
      </w:r>
      <w:r w:rsidRPr="001E45EE">
        <w:rPr>
          <w:rFonts w:asciiTheme="minorHAnsi" w:hAnsiTheme="minorHAnsi" w:cs="Arial"/>
          <w:b/>
          <w:color w:val="00B050"/>
          <w:sz w:val="22"/>
          <w:szCs w:val="22"/>
          <w:lang w:val="es-PR"/>
        </w:rPr>
        <w:t>cuarenta centavos (0.40¢)</w:t>
      </w:r>
      <w:r w:rsidRPr="001E45EE">
        <w:rPr>
          <w:rFonts w:asciiTheme="minorHAnsi" w:hAnsiTheme="minorHAnsi" w:cs="Arial"/>
          <w:color w:val="000000"/>
          <w:sz w:val="22"/>
          <w:szCs w:val="22"/>
          <w:lang w:val="es-PR"/>
        </w:rPr>
        <w:t xml:space="preserve"> por retiros adicionales de efectivo en cajeros automáticos.</w:t>
      </w:r>
    </w:p>
    <w:p w:rsidR="00590115" w:rsidRPr="000707B8" w:rsidRDefault="00590115" w:rsidP="000707B8">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Tarjeta </w:t>
      </w:r>
      <w:r w:rsidRPr="00B94BB1">
        <w:rPr>
          <w:rFonts w:asciiTheme="minorHAnsi" w:hAnsiTheme="minorHAnsi" w:cs="Arial"/>
          <w:color w:val="000000"/>
          <w:sz w:val="22"/>
          <w:szCs w:val="22"/>
          <w:lang w:val="es-PR"/>
        </w:rPr>
        <w:t xml:space="preserve">Única </w:t>
      </w:r>
      <w:r>
        <w:rPr>
          <w:rFonts w:asciiTheme="minorHAnsi" w:hAnsiTheme="minorHAnsi" w:cs="Arial"/>
          <w:color w:val="000000"/>
          <w:sz w:val="22"/>
          <w:szCs w:val="22"/>
          <w:lang w:val="es-PR"/>
        </w:rPr>
        <w:t xml:space="preserve">podrá ser utilizada en </w:t>
      </w:r>
      <w:r w:rsidRPr="00B94BB1">
        <w:rPr>
          <w:rFonts w:asciiTheme="minorHAnsi" w:hAnsiTheme="minorHAnsi" w:cs="Arial"/>
          <w:color w:val="000000"/>
          <w:sz w:val="22"/>
          <w:szCs w:val="22"/>
          <w:lang w:val="es-PR"/>
        </w:rPr>
        <w:t>cajeros automáticos en Estados Unidos</w:t>
      </w:r>
      <w:r>
        <w:rPr>
          <w:rFonts w:asciiTheme="minorHAnsi" w:hAnsiTheme="minorHAnsi" w:cs="Arial"/>
          <w:color w:val="000000"/>
          <w:sz w:val="22"/>
          <w:szCs w:val="22"/>
          <w:lang w:val="es-PR"/>
        </w:rPr>
        <w:t xml:space="preserve"> de la Red </w:t>
      </w:r>
      <w:r w:rsidRPr="00590115">
        <w:rPr>
          <w:rFonts w:asciiTheme="minorHAnsi" w:hAnsiTheme="minorHAnsi" w:cs="Arial"/>
          <w:i/>
          <w:color w:val="000000"/>
          <w:sz w:val="22"/>
          <w:szCs w:val="22"/>
          <w:lang w:val="es-PR"/>
        </w:rPr>
        <w:t>Quest</w:t>
      </w:r>
      <w:r>
        <w:rPr>
          <w:rFonts w:asciiTheme="minorHAnsi" w:hAnsiTheme="minorHAnsi" w:cs="Arial"/>
          <w:color w:val="000000"/>
          <w:sz w:val="22"/>
          <w:szCs w:val="22"/>
          <w:lang w:val="es-PR"/>
        </w:rPr>
        <w:t xml:space="preserve">, </w:t>
      </w:r>
      <w:r w:rsidRPr="00B94BB1">
        <w:rPr>
          <w:rFonts w:asciiTheme="minorHAnsi" w:hAnsiTheme="minorHAnsi" w:cs="Arial"/>
          <w:color w:val="000000"/>
          <w:sz w:val="22"/>
          <w:szCs w:val="22"/>
          <w:lang w:val="es-PR"/>
        </w:rPr>
        <w:t>pueden aplicar otros cargos bancarios.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6379782" wp14:editId="0DBC36AA">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E43AB2" w:rsidRPr="00E43AB2" w:rsidRDefault="00E43AB2" w:rsidP="00E43AB2">
      <w:pPr>
        <w:shd w:val="clear" w:color="auto" w:fill="FFFFFF"/>
        <w:spacing w:before="120" w:after="120" w:line="240" w:lineRule="auto"/>
        <w:rPr>
          <w:rFonts w:cs="Arial"/>
          <w:color w:val="000000"/>
          <w:lang w:val="es-PR"/>
        </w:rPr>
      </w:pPr>
      <w:r w:rsidRPr="00E43AB2">
        <w:rPr>
          <w:rFonts w:cs="Arial"/>
          <w:b/>
          <w:color w:val="000000"/>
          <w:u w:val="single"/>
          <w:lang w:val="es-PR"/>
        </w:rPr>
        <w:t>Tarjeta Única</w:t>
      </w:r>
      <w:r w:rsidR="00A77AD5" w:rsidRPr="00A77AD5">
        <w:rPr>
          <w:rFonts w:cs="Arial"/>
          <w:color w:val="000000"/>
          <w:lang w:val="es-PR"/>
        </w:rPr>
        <w:t>- la ASUME la otorga automáticamente a menos que la persona solicite el servicio de Depósito Directo</w:t>
      </w:r>
      <w:r w:rsidRPr="00A77AD5">
        <w:rPr>
          <w:rFonts w:cs="Arial"/>
          <w:color w:val="000000"/>
          <w:lang w:val="es-PR"/>
        </w:rPr>
        <w:t>:</w:t>
      </w:r>
    </w:p>
    <w:p w:rsidR="00032D48" w:rsidRDefault="001E77DB" w:rsidP="001E77DB">
      <w:pPr>
        <w:pStyle w:val="ListParagraph"/>
        <w:numPr>
          <w:ilvl w:val="0"/>
          <w:numId w:val="32"/>
        </w:numPr>
        <w:shd w:val="clear" w:color="auto" w:fill="FFFFFF"/>
        <w:spacing w:before="120" w:after="120" w:line="240" w:lineRule="auto"/>
        <w:rPr>
          <w:rFonts w:cs="Arial"/>
          <w:color w:val="000000"/>
          <w:lang w:val="es-PR"/>
        </w:rPr>
      </w:pPr>
      <w:r>
        <w:rPr>
          <w:rFonts w:cs="Arial"/>
          <w:color w:val="000000"/>
          <w:lang w:val="es-PR"/>
        </w:rPr>
        <w:t xml:space="preserve">Debe ser una persona custodia </w:t>
      </w:r>
      <w:r w:rsidR="00E43AB2">
        <w:rPr>
          <w:rFonts w:cs="Arial"/>
          <w:color w:val="000000"/>
          <w:lang w:val="es-PR"/>
        </w:rPr>
        <w:t>que resida en Puerto Rico</w:t>
      </w:r>
      <w:r>
        <w:rPr>
          <w:rFonts w:cs="Arial"/>
          <w:color w:val="000000"/>
          <w:lang w:val="es-PR"/>
        </w:rPr>
        <w:t>.</w:t>
      </w:r>
    </w:p>
    <w:p w:rsidR="00E43AB2" w:rsidRPr="00E43AB2" w:rsidRDefault="00E43AB2" w:rsidP="00E43AB2">
      <w:pPr>
        <w:pStyle w:val="ListParagraph"/>
        <w:numPr>
          <w:ilvl w:val="0"/>
          <w:numId w:val="32"/>
        </w:numPr>
        <w:shd w:val="clear" w:color="auto" w:fill="FFFFFF"/>
        <w:spacing w:before="120" w:after="120" w:line="240" w:lineRule="auto"/>
        <w:rPr>
          <w:rFonts w:cs="Arial"/>
          <w:color w:val="000000"/>
          <w:lang w:val="es-PR"/>
        </w:rPr>
      </w:pPr>
      <w:r>
        <w:rPr>
          <w:rFonts w:cs="Arial"/>
          <w:color w:val="000000"/>
          <w:lang w:val="es-PR"/>
        </w:rPr>
        <w:t>No puede estar acogido al servicio de Depósito Directo. D</w:t>
      </w:r>
      <w:r w:rsidRPr="00E43AB2">
        <w:rPr>
          <w:rFonts w:cstheme="minorHAnsi"/>
          <w:lang w:val="es-PR"/>
        </w:rPr>
        <w:t>eberá solicitar po</w:t>
      </w:r>
      <w:r>
        <w:rPr>
          <w:rFonts w:cstheme="minorHAnsi"/>
          <w:lang w:val="es-PR"/>
        </w:rPr>
        <w:t>r escrito la cancelación del servicio de Depósito Directo</w:t>
      </w:r>
      <w:r w:rsidRPr="00E43AB2">
        <w:rPr>
          <w:rFonts w:cstheme="minorHAnsi"/>
          <w:lang w:val="es-PR"/>
        </w:rPr>
        <w:t>, si aplica.</w:t>
      </w:r>
    </w:p>
    <w:p w:rsidR="00E43AB2" w:rsidRPr="00614B4A" w:rsidRDefault="00682FF7" w:rsidP="00E43AB2">
      <w:pPr>
        <w:pStyle w:val="ListParagraph"/>
        <w:numPr>
          <w:ilvl w:val="0"/>
          <w:numId w:val="32"/>
        </w:numPr>
        <w:shd w:val="clear" w:color="auto" w:fill="FFFFFF"/>
        <w:spacing w:before="120" w:after="120" w:line="240" w:lineRule="auto"/>
        <w:rPr>
          <w:rFonts w:cs="Arial"/>
          <w:color w:val="000000"/>
          <w:lang w:val="es-PR"/>
        </w:rPr>
      </w:pPr>
      <w:r w:rsidRPr="00E43AB2">
        <w:rPr>
          <w:rFonts w:asciiTheme="minorHAnsi" w:hAnsiTheme="minorHAnsi" w:cs="Arial"/>
          <w:color w:val="000000"/>
          <w:lang w:val="es-PR"/>
        </w:rPr>
        <w:t>La persona custodia recibirá su Tarjeta Única por correo y días más tarde recibirá el número de identificación personal o PIN para poder utilizar su tarjeta.</w:t>
      </w:r>
    </w:p>
    <w:p w:rsidR="00E43AB2" w:rsidRDefault="00330CB9" w:rsidP="00E43AB2">
      <w:pPr>
        <w:shd w:val="clear" w:color="auto" w:fill="FFFFFF"/>
        <w:spacing w:before="120" w:after="120" w:line="240" w:lineRule="auto"/>
        <w:rPr>
          <w:rFonts w:cs="Arial"/>
          <w:color w:val="000000"/>
          <w:lang w:val="es-PR"/>
        </w:rPr>
      </w:pPr>
      <w:r w:rsidRPr="00330CB9">
        <w:rPr>
          <w:rFonts w:cs="Arial"/>
          <w:b/>
          <w:color w:val="000000"/>
          <w:u w:val="single"/>
          <w:lang w:val="es-PR"/>
        </w:rPr>
        <w:t>Problemas con la Tarjeta Única</w:t>
      </w:r>
      <w:r>
        <w:rPr>
          <w:rFonts w:cs="Arial"/>
          <w:color w:val="000000"/>
          <w:lang w:val="es-PR"/>
        </w:rPr>
        <w:t xml:space="preserve">- </w:t>
      </w:r>
      <w:r w:rsidR="00614B4A">
        <w:rPr>
          <w:rFonts w:cs="Arial"/>
          <w:color w:val="000000"/>
          <w:lang w:val="es-PR"/>
        </w:rPr>
        <w:t xml:space="preserve">tarjetas </w:t>
      </w:r>
      <w:r>
        <w:rPr>
          <w:rFonts w:cs="Arial"/>
          <w:color w:val="000000"/>
          <w:lang w:val="es-PR"/>
        </w:rPr>
        <w:t>dañadas, reporte de</w:t>
      </w:r>
      <w:r w:rsidR="00DB1D39">
        <w:rPr>
          <w:rFonts w:cs="Arial"/>
          <w:color w:val="000000"/>
          <w:lang w:val="es-PR"/>
        </w:rPr>
        <w:t xml:space="preserve"> tarjetas robadas</w:t>
      </w:r>
      <w:r>
        <w:rPr>
          <w:rFonts w:cs="Arial"/>
          <w:color w:val="000000"/>
          <w:lang w:val="es-PR"/>
        </w:rPr>
        <w:t xml:space="preserve"> o perdida</w:t>
      </w:r>
      <w:r w:rsidR="00DB1D39">
        <w:rPr>
          <w:rFonts w:cs="Arial"/>
          <w:color w:val="000000"/>
          <w:lang w:val="es-PR"/>
        </w:rPr>
        <w:t>s</w:t>
      </w:r>
      <w:r>
        <w:rPr>
          <w:rFonts w:cs="Arial"/>
          <w:color w:val="000000"/>
          <w:lang w:val="es-PR"/>
        </w:rPr>
        <w:t>, solicitud de duplicado</w:t>
      </w:r>
      <w:r w:rsidR="00614B4A">
        <w:rPr>
          <w:rFonts w:cs="Arial"/>
          <w:color w:val="000000"/>
          <w:lang w:val="es-PR"/>
        </w:rPr>
        <w:t xml:space="preserve"> y dificultades con el número de identificación personal (PIN)</w:t>
      </w:r>
      <w:r>
        <w:rPr>
          <w:rFonts w:cs="Arial"/>
          <w:color w:val="000000"/>
          <w:lang w:val="es-PR"/>
        </w:rPr>
        <w:t xml:space="preserve">. </w:t>
      </w:r>
    </w:p>
    <w:p w:rsidR="00330CB9" w:rsidRPr="00614B4A" w:rsidRDefault="00330CB9" w:rsidP="00330CB9">
      <w:pPr>
        <w:shd w:val="clear" w:color="auto" w:fill="FFFFFF"/>
        <w:spacing w:before="120" w:after="120" w:line="240" w:lineRule="auto"/>
        <w:rPr>
          <w:rFonts w:cstheme="minorHAnsi"/>
          <w:lang w:val="es-ES_tradnl"/>
        </w:rPr>
      </w:pPr>
      <w:r w:rsidRPr="00614B4A">
        <w:rPr>
          <w:rFonts w:cstheme="minorHAnsi"/>
          <w:lang w:val="es-ES_tradnl"/>
        </w:rPr>
        <w:t>El participante deberá comunicarse con la Línea de Asistencia de la Tarjeta Única</w:t>
      </w:r>
      <w:r w:rsidR="00614B4A">
        <w:rPr>
          <w:rFonts w:cstheme="minorHAnsi"/>
          <w:lang w:val="es-ES_tradnl"/>
        </w:rPr>
        <w:t xml:space="preserve"> al 1-877-467-4832</w:t>
      </w:r>
      <w:r w:rsidRPr="00614B4A">
        <w:rPr>
          <w:rFonts w:cstheme="minorHAnsi"/>
          <w:lang w:val="es-ES_tradnl"/>
        </w:rPr>
        <w:t xml:space="preserve"> y proveer la siguiente información:</w:t>
      </w:r>
    </w:p>
    <w:p w:rsidR="00330CB9" w:rsidRPr="00330CB9" w:rsidRDefault="00614B4A" w:rsidP="00330CB9">
      <w:pPr>
        <w:pStyle w:val="ListParagraph"/>
        <w:numPr>
          <w:ilvl w:val="0"/>
          <w:numId w:val="41"/>
        </w:numPr>
        <w:shd w:val="clear" w:color="auto" w:fill="FFFFFF"/>
        <w:spacing w:before="120" w:after="120" w:line="240" w:lineRule="auto"/>
        <w:rPr>
          <w:rFonts w:cs="Arial"/>
          <w:color w:val="000000"/>
          <w:lang w:val="es-PR"/>
        </w:rPr>
      </w:pPr>
      <w:r>
        <w:rPr>
          <w:rFonts w:cs="Arial"/>
          <w:color w:val="000000"/>
          <w:lang w:val="es-PR"/>
        </w:rPr>
        <w:t>Número del</w:t>
      </w:r>
      <w:r w:rsidR="00330CB9" w:rsidRPr="00330CB9">
        <w:rPr>
          <w:rFonts w:cstheme="minorHAnsi"/>
          <w:lang w:val="es-ES_tradnl"/>
        </w:rPr>
        <w:t xml:space="preserve"> Seguro Social</w:t>
      </w:r>
    </w:p>
    <w:p w:rsidR="00330CB9" w:rsidRPr="00330CB9" w:rsidRDefault="00330CB9" w:rsidP="00330CB9">
      <w:pPr>
        <w:pStyle w:val="ListParagraph"/>
        <w:numPr>
          <w:ilvl w:val="0"/>
          <w:numId w:val="41"/>
        </w:numPr>
        <w:shd w:val="clear" w:color="auto" w:fill="FFFFFF"/>
        <w:spacing w:before="120" w:after="120" w:line="240" w:lineRule="auto"/>
        <w:rPr>
          <w:rFonts w:cs="Arial"/>
          <w:color w:val="000000"/>
          <w:lang w:val="es-PR"/>
        </w:rPr>
      </w:pPr>
      <w:r w:rsidRPr="00330CB9">
        <w:rPr>
          <w:rFonts w:cstheme="minorHAnsi"/>
          <w:lang w:val="es-ES_tradnl"/>
        </w:rPr>
        <w:t>Número de Caso</w:t>
      </w:r>
    </w:p>
    <w:p w:rsidR="00330CB9" w:rsidRDefault="00330CB9" w:rsidP="00E43AB2">
      <w:pPr>
        <w:pStyle w:val="ListParagraph"/>
        <w:numPr>
          <w:ilvl w:val="0"/>
          <w:numId w:val="41"/>
        </w:numPr>
        <w:shd w:val="clear" w:color="auto" w:fill="FFFFFF"/>
        <w:spacing w:before="120" w:after="120" w:line="240" w:lineRule="auto"/>
        <w:rPr>
          <w:rFonts w:cs="Arial"/>
          <w:color w:val="000000"/>
          <w:lang w:val="es-PR"/>
        </w:rPr>
      </w:pPr>
      <w:r w:rsidRPr="00330CB9">
        <w:rPr>
          <w:rFonts w:cstheme="minorHAnsi"/>
          <w:lang w:val="es-ES_tradnl"/>
        </w:rPr>
        <w:t>Fecha de Nacimiento</w:t>
      </w:r>
    </w:p>
    <w:p w:rsidR="00330CB9" w:rsidRPr="00330CB9" w:rsidRDefault="00330CB9" w:rsidP="00330CB9">
      <w:pPr>
        <w:shd w:val="clear" w:color="auto" w:fill="FFFFFF"/>
        <w:spacing w:before="120" w:after="120" w:line="240" w:lineRule="auto"/>
        <w:rPr>
          <w:rFonts w:cs="Arial"/>
          <w:color w:val="000000"/>
          <w:lang w:val="es-PR"/>
        </w:rPr>
      </w:pPr>
      <w:r w:rsidRPr="00DB1D39">
        <w:rPr>
          <w:rFonts w:cs="Arial"/>
          <w:b/>
          <w:color w:val="000000"/>
          <w:lang w:val="es-PR"/>
        </w:rPr>
        <w:t>Nota:</w:t>
      </w:r>
      <w:r>
        <w:rPr>
          <w:rFonts w:cs="Arial"/>
          <w:color w:val="000000"/>
          <w:lang w:val="es-PR"/>
        </w:rPr>
        <w:t xml:space="preserve"> El participante r</w:t>
      </w:r>
      <w:r w:rsidRPr="00F86672">
        <w:rPr>
          <w:rFonts w:cs="Arial"/>
          <w:color w:val="000000"/>
          <w:lang w:val="es-PR"/>
        </w:rPr>
        <w:t>ecibirá una nueva tarjeta por correo en aproximadamente una semana.</w:t>
      </w:r>
    </w:p>
    <w:p w:rsidR="00CF50D5" w:rsidRDefault="00CF50D5" w:rsidP="00614B4A">
      <w:pPr>
        <w:shd w:val="clear" w:color="auto" w:fill="FFFFFF"/>
        <w:spacing w:before="120" w:after="120" w:line="240" w:lineRule="auto"/>
        <w:rPr>
          <w:rFonts w:cs="Arial"/>
          <w:b/>
          <w:color w:val="000000"/>
          <w:u w:val="single"/>
          <w:lang w:val="es-PR"/>
        </w:rPr>
      </w:pPr>
    </w:p>
    <w:p w:rsidR="00CF50D5" w:rsidRDefault="00CF50D5" w:rsidP="00614B4A">
      <w:pPr>
        <w:shd w:val="clear" w:color="auto" w:fill="FFFFFF"/>
        <w:spacing w:before="120" w:after="120" w:line="240" w:lineRule="auto"/>
        <w:rPr>
          <w:rFonts w:cs="Arial"/>
          <w:b/>
          <w:color w:val="000000"/>
          <w:u w:val="single"/>
          <w:lang w:val="es-PR"/>
        </w:rPr>
      </w:pPr>
    </w:p>
    <w:p w:rsidR="00CF50D5" w:rsidRDefault="00CF50D5" w:rsidP="00614B4A">
      <w:pPr>
        <w:shd w:val="clear" w:color="auto" w:fill="FFFFFF"/>
        <w:spacing w:before="120" w:after="120" w:line="240" w:lineRule="auto"/>
        <w:rPr>
          <w:rFonts w:cs="Arial"/>
          <w:b/>
          <w:color w:val="000000"/>
          <w:u w:val="single"/>
          <w:lang w:val="es-PR"/>
        </w:rPr>
      </w:pPr>
    </w:p>
    <w:p w:rsidR="00614B4A" w:rsidRDefault="00614B4A" w:rsidP="00614B4A">
      <w:pPr>
        <w:shd w:val="clear" w:color="auto" w:fill="FFFFFF"/>
        <w:spacing w:before="120" w:after="120" w:line="240" w:lineRule="auto"/>
        <w:rPr>
          <w:rFonts w:cs="Arial"/>
          <w:b/>
          <w:color w:val="000000"/>
          <w:u w:val="single"/>
          <w:lang w:val="es-PR"/>
        </w:rPr>
      </w:pPr>
      <w:r w:rsidRPr="00614B4A">
        <w:rPr>
          <w:rFonts w:cs="Arial"/>
          <w:b/>
          <w:color w:val="000000"/>
          <w:u w:val="single"/>
          <w:lang w:val="es-PR"/>
        </w:rPr>
        <w:lastRenderedPageBreak/>
        <w:t>Reclamaciones de balances, retiros y transacciones</w:t>
      </w:r>
      <w:r>
        <w:rPr>
          <w:rFonts w:cs="Arial"/>
          <w:b/>
          <w:color w:val="000000"/>
          <w:u w:val="single"/>
          <w:lang w:val="es-PR"/>
        </w:rPr>
        <w:t xml:space="preserve"> de la Tarjeta Única</w:t>
      </w:r>
      <w:r w:rsidRPr="00614B4A">
        <w:rPr>
          <w:rFonts w:cs="Arial"/>
          <w:b/>
          <w:color w:val="000000"/>
          <w:lang w:val="es-PR"/>
        </w:rPr>
        <w:t>:</w:t>
      </w:r>
    </w:p>
    <w:p w:rsidR="00614B4A" w:rsidRPr="00614B4A" w:rsidRDefault="00A77AD5" w:rsidP="00614B4A">
      <w:pPr>
        <w:shd w:val="clear" w:color="auto" w:fill="FFFFFF"/>
        <w:spacing w:before="120" w:after="120" w:line="240" w:lineRule="auto"/>
        <w:rPr>
          <w:rFonts w:cstheme="minorHAnsi"/>
          <w:lang w:val="es-ES_tradnl"/>
        </w:rPr>
      </w:pPr>
      <w:r>
        <w:rPr>
          <w:rFonts w:cs="Arial"/>
          <w:color w:val="000000"/>
          <w:lang w:val="es-PR"/>
        </w:rPr>
        <w:t>El participante deberá visitar la oficina local o regional que atiende su caso. Deberá proveer la siguiente información:</w:t>
      </w:r>
    </w:p>
    <w:p w:rsidR="00A77AD5" w:rsidRDefault="00A77AD5" w:rsidP="00614B4A">
      <w:pPr>
        <w:pStyle w:val="ListParagraph"/>
        <w:numPr>
          <w:ilvl w:val="0"/>
          <w:numId w:val="42"/>
        </w:numPr>
        <w:shd w:val="clear" w:color="auto" w:fill="FFFFFF"/>
        <w:spacing w:before="120" w:after="120" w:line="240" w:lineRule="auto"/>
        <w:rPr>
          <w:rFonts w:cs="Arial"/>
          <w:color w:val="000000"/>
          <w:lang w:val="es-PR"/>
        </w:rPr>
      </w:pPr>
      <w:r>
        <w:rPr>
          <w:rFonts w:cs="Arial"/>
          <w:color w:val="000000"/>
          <w:lang w:val="es-PR"/>
        </w:rPr>
        <w:t>Identificación con foto</w:t>
      </w:r>
    </w:p>
    <w:p w:rsidR="00614B4A" w:rsidRPr="00330CB9" w:rsidRDefault="00614B4A" w:rsidP="00614B4A">
      <w:pPr>
        <w:pStyle w:val="ListParagraph"/>
        <w:numPr>
          <w:ilvl w:val="0"/>
          <w:numId w:val="42"/>
        </w:numPr>
        <w:shd w:val="clear" w:color="auto" w:fill="FFFFFF"/>
        <w:spacing w:before="120" w:after="120" w:line="240" w:lineRule="auto"/>
        <w:rPr>
          <w:rFonts w:cs="Arial"/>
          <w:color w:val="000000"/>
          <w:lang w:val="es-PR"/>
        </w:rPr>
      </w:pPr>
      <w:r>
        <w:rPr>
          <w:rFonts w:cs="Arial"/>
          <w:color w:val="000000"/>
          <w:lang w:val="es-PR"/>
        </w:rPr>
        <w:t>Número del</w:t>
      </w:r>
      <w:r w:rsidRPr="00330CB9">
        <w:rPr>
          <w:rFonts w:cstheme="minorHAnsi"/>
          <w:lang w:val="es-ES_tradnl"/>
        </w:rPr>
        <w:t xml:space="preserve"> Seguro Social</w:t>
      </w:r>
    </w:p>
    <w:p w:rsidR="00614B4A" w:rsidRPr="00330CB9" w:rsidRDefault="00614B4A" w:rsidP="00614B4A">
      <w:pPr>
        <w:pStyle w:val="ListParagraph"/>
        <w:numPr>
          <w:ilvl w:val="0"/>
          <w:numId w:val="42"/>
        </w:numPr>
        <w:shd w:val="clear" w:color="auto" w:fill="FFFFFF"/>
        <w:spacing w:before="120" w:after="120" w:line="240" w:lineRule="auto"/>
        <w:rPr>
          <w:rFonts w:cs="Arial"/>
          <w:color w:val="000000"/>
          <w:lang w:val="es-PR"/>
        </w:rPr>
      </w:pPr>
      <w:r w:rsidRPr="00330CB9">
        <w:rPr>
          <w:rFonts w:cstheme="minorHAnsi"/>
          <w:lang w:val="es-ES_tradnl"/>
        </w:rPr>
        <w:t>Número de Caso</w:t>
      </w:r>
    </w:p>
    <w:p w:rsidR="009A420D" w:rsidRPr="00614B4A" w:rsidRDefault="00614B4A" w:rsidP="00682FF7">
      <w:pPr>
        <w:pStyle w:val="ListParagraph"/>
        <w:numPr>
          <w:ilvl w:val="0"/>
          <w:numId w:val="42"/>
        </w:numPr>
        <w:shd w:val="clear" w:color="auto" w:fill="FFFFFF"/>
        <w:spacing w:before="120" w:after="120" w:line="240" w:lineRule="auto"/>
        <w:rPr>
          <w:rFonts w:cs="Arial"/>
          <w:color w:val="000000"/>
          <w:lang w:val="es-PR"/>
        </w:rPr>
      </w:pPr>
      <w:r w:rsidRPr="00330CB9">
        <w:rPr>
          <w:rFonts w:cstheme="minorHAnsi"/>
          <w:lang w:val="es-ES_tradnl"/>
        </w:rPr>
        <w:t>Fecha de Nacimiento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2C4F60">
            <w:pPr>
              <w:pStyle w:val="NormalWeb"/>
              <w:keepNext/>
              <w:rPr>
                <w:rFonts w:ascii="Verdana" w:hAnsi="Verdana" w:cs="Arial"/>
                <w:color w:val="000000"/>
                <w:sz w:val="20"/>
                <w:szCs w:val="20"/>
                <w:lang w:val="es-PR"/>
              </w:rPr>
            </w:pPr>
            <w:r>
              <w:rPr>
                <w:rFonts w:ascii="Arial" w:hAnsi="Arial" w:cs="Arial"/>
                <w:noProof/>
                <w:sz w:val="20"/>
                <w:szCs w:val="20"/>
              </w:rPr>
              <w:drawing>
                <wp:inline distT="0" distB="0" distL="0" distR="0" wp14:anchorId="7D1CCD6F" wp14:editId="550210E3">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2C4F60">
            <w:pPr>
              <w:keepNext/>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6375BF" w:rsidRPr="006375BF" w:rsidRDefault="006375BF" w:rsidP="002C4F60">
      <w:pPr>
        <w:pStyle w:val="ListParagraph"/>
        <w:numPr>
          <w:ilvl w:val="0"/>
          <w:numId w:val="33"/>
        </w:numPr>
        <w:spacing w:before="120" w:after="120" w:line="240" w:lineRule="auto"/>
        <w:rPr>
          <w:rFonts w:eastAsia="Times New Roman" w:cs="Arial"/>
          <w:color w:val="000000"/>
          <w:lang w:val="es-PR"/>
        </w:rPr>
      </w:pPr>
      <w:r w:rsidRPr="006375BF">
        <w:rPr>
          <w:rFonts w:eastAsia="Times New Roman" w:cs="Arial"/>
          <w:b/>
          <w:color w:val="000000"/>
          <w:lang w:val="es-PR"/>
        </w:rPr>
        <w:t>¿Qué es un PIN (Personal Identification Number) o número de identificación personal?</w:t>
      </w:r>
      <w:r>
        <w:rPr>
          <w:rFonts w:eastAsia="Times New Roman" w:cs="Arial"/>
          <w:color w:val="000000"/>
          <w:lang w:val="es-PR"/>
        </w:rPr>
        <w:t>- Es un número secreto compuesto por cuatro (4) dígito</w:t>
      </w:r>
      <w:r w:rsidR="00DB1D39">
        <w:rPr>
          <w:rFonts w:eastAsia="Times New Roman" w:cs="Arial"/>
          <w:color w:val="000000"/>
          <w:lang w:val="es-PR"/>
        </w:rPr>
        <w:t>s</w:t>
      </w:r>
      <w:r>
        <w:rPr>
          <w:rFonts w:eastAsia="Times New Roman" w:cs="Arial"/>
          <w:color w:val="000000"/>
          <w:lang w:val="es-PR"/>
        </w:rPr>
        <w:t xml:space="preserve"> que hace funcionar la Tarjete Única. El participante debe tener una tarjeta y un PIN para utilizar los fondos depositados en la tarjeta.</w:t>
      </w:r>
    </w:p>
    <w:p w:rsidR="00DB1D39" w:rsidRDefault="00DB1D39" w:rsidP="00DB1D39">
      <w:pPr>
        <w:pStyle w:val="ListParagraph"/>
        <w:numPr>
          <w:ilvl w:val="0"/>
          <w:numId w:val="33"/>
        </w:numPr>
        <w:spacing w:before="120" w:after="120" w:line="240" w:lineRule="auto"/>
        <w:rPr>
          <w:rFonts w:eastAsia="Times New Roman" w:cs="Arial"/>
          <w:color w:val="000000"/>
          <w:lang w:val="es-PR"/>
        </w:rPr>
      </w:pPr>
      <w:r w:rsidRPr="00A372F3">
        <w:rPr>
          <w:rFonts w:eastAsia="Times New Roman" w:cs="Arial"/>
          <w:b/>
          <w:color w:val="000000"/>
          <w:lang w:val="es-PR"/>
        </w:rPr>
        <w:t>¿Tengo que activar la Tarjeta Única para poder usarla?</w:t>
      </w:r>
      <w:r>
        <w:rPr>
          <w:rFonts w:eastAsia="Times New Roman" w:cs="Arial"/>
          <w:color w:val="000000"/>
          <w:lang w:val="es-PR"/>
        </w:rPr>
        <w:t xml:space="preserve"> – No. Tan pronto reciba la tarjeta y el PIN puede hacer uso de la misma.</w:t>
      </w:r>
    </w:p>
    <w:p w:rsidR="00A372F3" w:rsidRDefault="00A372F3" w:rsidP="002C4F60">
      <w:pPr>
        <w:pStyle w:val="ListParagraph"/>
        <w:numPr>
          <w:ilvl w:val="0"/>
          <w:numId w:val="33"/>
        </w:numPr>
        <w:spacing w:before="120" w:after="120" w:line="240" w:lineRule="auto"/>
        <w:rPr>
          <w:rFonts w:eastAsia="Times New Roman" w:cs="Arial"/>
          <w:color w:val="000000"/>
          <w:lang w:val="es-PR"/>
        </w:rPr>
      </w:pPr>
      <w:r w:rsidRPr="00A372F3">
        <w:rPr>
          <w:rFonts w:eastAsia="Times New Roman" w:cs="Arial"/>
          <w:b/>
          <w:color w:val="000000"/>
          <w:lang w:val="es-PR"/>
        </w:rPr>
        <w:t>No me ha llegado la Tarjeta Única</w:t>
      </w:r>
      <w:r>
        <w:rPr>
          <w:rFonts w:eastAsia="Times New Roman" w:cs="Arial"/>
          <w:b/>
          <w:color w:val="000000"/>
          <w:lang w:val="es-PR"/>
        </w:rPr>
        <w:t xml:space="preserve"> o el PIN</w:t>
      </w:r>
      <w:r w:rsidRPr="00A372F3">
        <w:rPr>
          <w:rFonts w:eastAsia="Times New Roman" w:cs="Arial"/>
          <w:b/>
          <w:color w:val="000000"/>
          <w:lang w:val="es-PR"/>
        </w:rPr>
        <w:t>, ¿dónde puedo reportarlo?</w:t>
      </w:r>
      <w:r>
        <w:rPr>
          <w:rFonts w:eastAsia="Times New Roman" w:cs="Arial"/>
          <w:color w:val="000000"/>
          <w:lang w:val="es-PR"/>
        </w:rPr>
        <w:t xml:space="preserve"> – </w:t>
      </w:r>
      <w:r w:rsidR="00CD1B0C">
        <w:rPr>
          <w:rFonts w:eastAsia="Times New Roman" w:cs="Arial"/>
          <w:color w:val="000000"/>
          <w:lang w:val="es-PR"/>
        </w:rPr>
        <w:t>La tarjeta se envía</w:t>
      </w:r>
      <w:r w:rsidR="00E43AB2">
        <w:rPr>
          <w:rFonts w:eastAsia="Times New Roman" w:cs="Arial"/>
          <w:color w:val="000000"/>
          <w:lang w:val="es-PR"/>
        </w:rPr>
        <w:t xml:space="preserve"> por correo</w:t>
      </w:r>
      <w:r w:rsidR="00CD1B0C">
        <w:rPr>
          <w:rFonts w:eastAsia="Times New Roman" w:cs="Arial"/>
          <w:color w:val="000000"/>
          <w:lang w:val="es-PR"/>
        </w:rPr>
        <w:t xml:space="preserve"> a las personas custodias</w:t>
      </w:r>
      <w:r w:rsidR="001F5BD2">
        <w:rPr>
          <w:rFonts w:eastAsia="Times New Roman" w:cs="Arial"/>
          <w:color w:val="000000"/>
          <w:lang w:val="es-PR"/>
        </w:rPr>
        <w:t>, se puede tardar varios días</w:t>
      </w:r>
      <w:r w:rsidR="00CD1B0C">
        <w:rPr>
          <w:rFonts w:eastAsia="Times New Roman" w:cs="Arial"/>
          <w:color w:val="000000"/>
          <w:lang w:val="es-PR"/>
        </w:rPr>
        <w:t xml:space="preserve">. Si </w:t>
      </w:r>
      <w:r w:rsidR="001F5BD2">
        <w:rPr>
          <w:rFonts w:eastAsia="Times New Roman" w:cs="Arial"/>
          <w:color w:val="000000"/>
          <w:lang w:val="es-PR"/>
        </w:rPr>
        <w:t>no ha recibido su tarjeta o el</w:t>
      </w:r>
      <w:r w:rsidR="00CD1B0C">
        <w:rPr>
          <w:rFonts w:eastAsia="Times New Roman" w:cs="Arial"/>
          <w:color w:val="000000"/>
          <w:lang w:val="es-PR"/>
        </w:rPr>
        <w:t xml:space="preserve"> PIN, puede llama</w:t>
      </w:r>
      <w:r w:rsidR="001F5BD2">
        <w:rPr>
          <w:rFonts w:eastAsia="Times New Roman" w:cs="Arial"/>
          <w:color w:val="000000"/>
          <w:lang w:val="es-PR"/>
        </w:rPr>
        <w:t>r a la Línea de Asistencia de la Tarjeta Única.</w:t>
      </w:r>
    </w:p>
    <w:p w:rsidR="00A372F3" w:rsidRDefault="00A372F3" w:rsidP="002C4F60">
      <w:pPr>
        <w:pStyle w:val="ListParagraph"/>
        <w:numPr>
          <w:ilvl w:val="0"/>
          <w:numId w:val="33"/>
        </w:numPr>
        <w:spacing w:before="120" w:after="120" w:line="240" w:lineRule="auto"/>
        <w:rPr>
          <w:rFonts w:eastAsia="Times New Roman" w:cs="Arial"/>
          <w:color w:val="000000"/>
          <w:lang w:val="es-PR"/>
        </w:rPr>
      </w:pPr>
      <w:r w:rsidRPr="00A372F3">
        <w:rPr>
          <w:rFonts w:eastAsia="Times New Roman" w:cs="Arial"/>
          <w:b/>
          <w:color w:val="000000"/>
          <w:lang w:val="es-PR"/>
        </w:rPr>
        <w:t>¿En qué tiendas</w:t>
      </w:r>
      <w:r w:rsidR="001F5BD2">
        <w:rPr>
          <w:rFonts w:eastAsia="Times New Roman" w:cs="Arial"/>
          <w:b/>
          <w:color w:val="000000"/>
          <w:lang w:val="es-PR"/>
        </w:rPr>
        <w:t xml:space="preserve"> de Puerto Rico</w:t>
      </w:r>
      <w:r w:rsidRPr="00A372F3">
        <w:rPr>
          <w:rFonts w:eastAsia="Times New Roman" w:cs="Arial"/>
          <w:b/>
          <w:color w:val="000000"/>
          <w:lang w:val="es-PR"/>
        </w:rPr>
        <w:t xml:space="preserve"> puedo usar la Tarjeta Única?</w:t>
      </w:r>
      <w:r w:rsidR="001F5BD2">
        <w:rPr>
          <w:rFonts w:eastAsia="Times New Roman" w:cs="Arial"/>
          <w:color w:val="000000"/>
          <w:lang w:val="es-PR"/>
        </w:rPr>
        <w:t xml:space="preserve"> – Puede usar la</w:t>
      </w:r>
      <w:r>
        <w:rPr>
          <w:rFonts w:eastAsia="Times New Roman" w:cs="Arial"/>
          <w:color w:val="000000"/>
          <w:lang w:val="es-PR"/>
        </w:rPr>
        <w:t xml:space="preserve"> tarjeta en cualquier comercio con sistema de R</w:t>
      </w:r>
      <w:r w:rsidR="00DB1D39">
        <w:rPr>
          <w:rFonts w:eastAsia="Times New Roman" w:cs="Arial"/>
          <w:color w:val="000000"/>
          <w:lang w:val="es-PR"/>
        </w:rPr>
        <w:t>ed</w:t>
      </w:r>
      <w:r>
        <w:rPr>
          <w:rFonts w:eastAsia="Times New Roman" w:cs="Arial"/>
          <w:color w:val="000000"/>
          <w:lang w:val="es-PR"/>
        </w:rPr>
        <w:t xml:space="preserve"> ATH. La mayoría de l</w:t>
      </w:r>
      <w:r w:rsidR="00DB1D39">
        <w:rPr>
          <w:rFonts w:eastAsia="Times New Roman" w:cs="Arial"/>
          <w:color w:val="000000"/>
          <w:lang w:val="es-PR"/>
        </w:rPr>
        <w:t>as tiendas están identificadas con este servicio.</w:t>
      </w:r>
    </w:p>
    <w:p w:rsidR="00A372F3" w:rsidRDefault="00A372F3" w:rsidP="002C4F60">
      <w:pPr>
        <w:pStyle w:val="ListParagraph"/>
        <w:numPr>
          <w:ilvl w:val="0"/>
          <w:numId w:val="33"/>
        </w:numPr>
        <w:spacing w:before="120" w:after="120" w:line="240" w:lineRule="auto"/>
        <w:rPr>
          <w:rFonts w:eastAsia="Times New Roman" w:cs="Arial"/>
          <w:color w:val="000000"/>
          <w:lang w:val="es-PR"/>
        </w:rPr>
      </w:pPr>
      <w:r w:rsidRPr="00A372F3">
        <w:rPr>
          <w:rFonts w:eastAsia="Times New Roman" w:cs="Arial"/>
          <w:b/>
          <w:color w:val="000000"/>
          <w:lang w:val="es-PR"/>
        </w:rPr>
        <w:t>¿Hay restricción sobre las cosas que puedo comprar con la Tarjeta Única?</w:t>
      </w:r>
      <w:r>
        <w:rPr>
          <w:rFonts w:eastAsia="Times New Roman" w:cs="Arial"/>
          <w:color w:val="000000"/>
          <w:lang w:val="es-PR"/>
        </w:rPr>
        <w:t xml:space="preserve"> – No. </w:t>
      </w:r>
      <w:r w:rsidR="001F5BD2">
        <w:rPr>
          <w:rFonts w:eastAsia="Times New Roman" w:cs="Arial"/>
          <w:color w:val="000000"/>
          <w:lang w:val="es-PR"/>
        </w:rPr>
        <w:t xml:space="preserve">El participante </w:t>
      </w:r>
      <w:r>
        <w:rPr>
          <w:rFonts w:eastAsia="Times New Roman" w:cs="Arial"/>
          <w:color w:val="000000"/>
          <w:lang w:val="es-PR"/>
        </w:rPr>
        <w:t>puede comprar todo lo necesario para asegurar el sustento y bienestar de los menores.</w:t>
      </w:r>
    </w:p>
    <w:p w:rsidR="00724459" w:rsidRDefault="00724459" w:rsidP="00724459">
      <w:pPr>
        <w:pStyle w:val="ListParagraph"/>
        <w:numPr>
          <w:ilvl w:val="0"/>
          <w:numId w:val="33"/>
        </w:numPr>
        <w:spacing w:before="120" w:after="120" w:line="240" w:lineRule="auto"/>
        <w:rPr>
          <w:rFonts w:eastAsia="Times New Roman" w:cs="Arial"/>
          <w:color w:val="000000"/>
          <w:lang w:val="es-PR"/>
        </w:rPr>
      </w:pPr>
      <w:r w:rsidRPr="00905E0F">
        <w:rPr>
          <w:rFonts w:eastAsia="Times New Roman" w:cs="Arial"/>
          <w:b/>
          <w:color w:val="000000"/>
          <w:lang w:val="es-PR"/>
        </w:rPr>
        <w:t xml:space="preserve">¿Cómo puedo saber el balance de la Tarjeta Única? </w:t>
      </w:r>
      <w:r>
        <w:rPr>
          <w:rFonts w:eastAsia="Times New Roman" w:cs="Arial"/>
          <w:color w:val="000000"/>
          <w:lang w:val="es-PR"/>
        </w:rPr>
        <w:t>– El participante tiene varias alternativas para conocer el balance disponible en la Tarjeta Única:</w:t>
      </w:r>
    </w:p>
    <w:p w:rsidR="00724459" w:rsidRDefault="00724459" w:rsidP="00724459">
      <w:pPr>
        <w:pStyle w:val="ListParagraph"/>
        <w:numPr>
          <w:ilvl w:val="1"/>
          <w:numId w:val="33"/>
        </w:numPr>
        <w:spacing w:before="120" w:after="120" w:line="240" w:lineRule="auto"/>
        <w:rPr>
          <w:rFonts w:eastAsia="Times New Roman" w:cs="Arial"/>
          <w:color w:val="000000"/>
          <w:lang w:val="es-PR"/>
        </w:rPr>
      </w:pPr>
      <w:r>
        <w:rPr>
          <w:rFonts w:eastAsia="Times New Roman" w:cs="Arial"/>
          <w:color w:val="000000"/>
          <w:lang w:val="es-PR"/>
        </w:rPr>
        <w:t>Verificando un recibo de compra.</w:t>
      </w:r>
    </w:p>
    <w:p w:rsidR="00724459" w:rsidRDefault="00724459" w:rsidP="00724459">
      <w:pPr>
        <w:pStyle w:val="ListParagraph"/>
        <w:numPr>
          <w:ilvl w:val="1"/>
          <w:numId w:val="33"/>
        </w:numPr>
        <w:spacing w:before="120" w:after="120" w:line="240" w:lineRule="auto"/>
        <w:rPr>
          <w:rFonts w:eastAsia="Times New Roman" w:cs="Arial"/>
          <w:color w:val="000000"/>
          <w:lang w:val="es-PR"/>
        </w:rPr>
      </w:pPr>
      <w:r>
        <w:rPr>
          <w:rFonts w:eastAsia="Times New Roman" w:cs="Arial"/>
          <w:color w:val="000000"/>
          <w:lang w:val="es-PR"/>
        </w:rPr>
        <w:t>Verificando el balance en un cajero automático.</w:t>
      </w:r>
    </w:p>
    <w:p w:rsidR="00724459" w:rsidRDefault="00724459" w:rsidP="00724459">
      <w:pPr>
        <w:pStyle w:val="ListParagraph"/>
        <w:numPr>
          <w:ilvl w:val="1"/>
          <w:numId w:val="33"/>
        </w:numPr>
        <w:spacing w:before="120" w:after="120" w:line="240" w:lineRule="auto"/>
        <w:rPr>
          <w:rFonts w:eastAsia="Times New Roman" w:cs="Arial"/>
          <w:color w:val="000000"/>
          <w:lang w:val="es-PR"/>
        </w:rPr>
      </w:pPr>
      <w:r>
        <w:rPr>
          <w:rFonts w:eastAsia="Times New Roman" w:cs="Arial"/>
          <w:color w:val="000000"/>
          <w:lang w:val="es-PR"/>
        </w:rPr>
        <w:t>Llamando a la Línea de Asistencia de la Tarjeta Única.</w:t>
      </w:r>
    </w:p>
    <w:p w:rsidR="00724459" w:rsidRPr="00614B4A" w:rsidRDefault="00724459" w:rsidP="00724459">
      <w:pPr>
        <w:pStyle w:val="ListParagraph"/>
        <w:numPr>
          <w:ilvl w:val="1"/>
          <w:numId w:val="33"/>
        </w:numPr>
        <w:spacing w:before="120" w:after="120" w:line="240" w:lineRule="auto"/>
        <w:rPr>
          <w:rFonts w:eastAsia="Times New Roman" w:cs="Arial"/>
          <w:color w:val="000000"/>
          <w:lang w:val="es-PR"/>
        </w:rPr>
      </w:pPr>
      <w:r>
        <w:rPr>
          <w:rFonts w:eastAsia="Times New Roman" w:cs="Arial"/>
          <w:color w:val="000000"/>
          <w:lang w:val="es-PR"/>
        </w:rPr>
        <w:t xml:space="preserve">En la </w:t>
      </w:r>
      <w:r w:rsidRPr="00A31D58">
        <w:rPr>
          <w:rFonts w:cstheme="minorHAnsi"/>
          <w:lang w:val="es-PR"/>
        </w:rPr>
        <w:t xml:space="preserve">aplicación Servicios en Línea para Participantes y Patronos. Se puede acceder a la aplicación a través de la página </w:t>
      </w:r>
      <w:hyperlink r:id="rId22" w:history="1">
        <w:r w:rsidRPr="00A31D58">
          <w:rPr>
            <w:rStyle w:val="Hyperlink"/>
            <w:rFonts w:cstheme="minorHAnsi"/>
            <w:lang w:val="es-PR"/>
          </w:rPr>
          <w:t>www.asume.pr.gov</w:t>
        </w:r>
      </w:hyperlink>
      <w:r w:rsidRPr="00F320BE">
        <w:rPr>
          <w:rStyle w:val="Hyperlink"/>
          <w:rFonts w:cstheme="minorHAnsi"/>
          <w:color w:val="auto"/>
          <w:u w:val="none"/>
          <w:lang w:val="es-PR"/>
        </w:rPr>
        <w:t>.</w:t>
      </w:r>
    </w:p>
    <w:p w:rsidR="00724459" w:rsidRDefault="00724459" w:rsidP="00724459">
      <w:pPr>
        <w:pStyle w:val="ListParagraph"/>
        <w:numPr>
          <w:ilvl w:val="0"/>
          <w:numId w:val="33"/>
        </w:numPr>
        <w:spacing w:before="120" w:after="120" w:line="240" w:lineRule="auto"/>
        <w:rPr>
          <w:rFonts w:eastAsia="Times New Roman" w:cs="Arial"/>
          <w:color w:val="000000"/>
          <w:lang w:val="es-PR"/>
        </w:rPr>
      </w:pPr>
      <w:r w:rsidRPr="00A372F3">
        <w:rPr>
          <w:rFonts w:eastAsia="Times New Roman" w:cs="Arial"/>
          <w:b/>
          <w:color w:val="000000"/>
          <w:lang w:val="es-PR"/>
        </w:rPr>
        <w:t>El balance que dice la Tarjeta Únic</w:t>
      </w:r>
      <w:r>
        <w:rPr>
          <w:rFonts w:eastAsia="Times New Roman" w:cs="Arial"/>
          <w:b/>
          <w:color w:val="000000"/>
          <w:lang w:val="es-PR"/>
        </w:rPr>
        <w:t>a en la ATH no está correcto, ¿q</w:t>
      </w:r>
      <w:r w:rsidRPr="00A372F3">
        <w:rPr>
          <w:rFonts w:eastAsia="Times New Roman" w:cs="Arial"/>
          <w:b/>
          <w:color w:val="000000"/>
          <w:lang w:val="es-PR"/>
        </w:rPr>
        <w:t>ué puedo hacer?</w:t>
      </w:r>
      <w:r>
        <w:rPr>
          <w:rFonts w:eastAsia="Times New Roman" w:cs="Arial"/>
          <w:color w:val="000000"/>
          <w:lang w:val="es-PR"/>
        </w:rPr>
        <w:t xml:space="preserve"> – Si entiende que el balance no está correcto, obtenga su recibo del cajero ATH y llame a la ASUME o visite la oficina local de ASUME más cercana.</w:t>
      </w:r>
    </w:p>
    <w:p w:rsidR="00A372F3" w:rsidRDefault="00A372F3" w:rsidP="002C4F60">
      <w:pPr>
        <w:pStyle w:val="ListParagraph"/>
        <w:numPr>
          <w:ilvl w:val="0"/>
          <w:numId w:val="33"/>
        </w:numPr>
        <w:spacing w:before="120" w:after="120" w:line="240" w:lineRule="auto"/>
        <w:rPr>
          <w:rFonts w:eastAsia="Times New Roman" w:cs="Arial"/>
          <w:color w:val="000000"/>
          <w:lang w:val="es-PR"/>
        </w:rPr>
      </w:pPr>
      <w:r w:rsidRPr="00905E0F">
        <w:rPr>
          <w:rFonts w:eastAsia="Times New Roman" w:cs="Arial"/>
          <w:b/>
          <w:color w:val="000000"/>
          <w:lang w:val="es-PR"/>
        </w:rPr>
        <w:t>La Tarjeta Única no quiere funcionar, ¿qué puedo hacer?</w:t>
      </w:r>
      <w:r>
        <w:rPr>
          <w:rFonts w:eastAsia="Times New Roman" w:cs="Arial"/>
          <w:color w:val="000000"/>
          <w:lang w:val="es-PR"/>
        </w:rPr>
        <w:t xml:space="preserve"> – Debe</w:t>
      </w:r>
      <w:r w:rsidR="001F5BD2">
        <w:rPr>
          <w:rFonts w:eastAsia="Times New Roman" w:cs="Arial"/>
          <w:color w:val="000000"/>
          <w:lang w:val="es-PR"/>
        </w:rPr>
        <w:t>rá</w:t>
      </w:r>
      <w:r>
        <w:rPr>
          <w:rFonts w:eastAsia="Times New Roman" w:cs="Arial"/>
          <w:color w:val="000000"/>
          <w:lang w:val="es-PR"/>
        </w:rPr>
        <w:t xml:space="preserve"> </w:t>
      </w:r>
      <w:r w:rsidR="00905E0F">
        <w:rPr>
          <w:rFonts w:eastAsia="Times New Roman" w:cs="Arial"/>
          <w:color w:val="000000"/>
          <w:lang w:val="es-PR"/>
        </w:rPr>
        <w:t xml:space="preserve">llamar a la Línea de Asistencia </w:t>
      </w:r>
      <w:r w:rsidR="001F5BD2">
        <w:rPr>
          <w:rFonts w:eastAsia="Times New Roman" w:cs="Arial"/>
          <w:color w:val="000000"/>
          <w:lang w:val="es-PR"/>
        </w:rPr>
        <w:t xml:space="preserve">de la Tarjeta Única </w:t>
      </w:r>
      <w:r w:rsidR="00905E0F">
        <w:rPr>
          <w:rFonts w:eastAsia="Times New Roman" w:cs="Arial"/>
          <w:color w:val="000000"/>
          <w:lang w:val="es-PR"/>
        </w:rPr>
        <w:t>para recibir orientación. Si marcó el PIN incorrecto cuatro (4) veces en un mismo día, el cajero no aprobará la transacción.</w:t>
      </w:r>
    </w:p>
    <w:p w:rsidR="006375BF" w:rsidRDefault="006375BF" w:rsidP="006375BF">
      <w:pPr>
        <w:pStyle w:val="ListParagraph"/>
        <w:numPr>
          <w:ilvl w:val="0"/>
          <w:numId w:val="33"/>
        </w:numPr>
        <w:spacing w:before="120" w:after="120" w:line="240" w:lineRule="auto"/>
        <w:rPr>
          <w:rFonts w:eastAsia="Times New Roman" w:cs="Arial"/>
          <w:color w:val="000000"/>
          <w:lang w:val="es-PR"/>
        </w:rPr>
      </w:pPr>
      <w:r w:rsidRPr="006375BF">
        <w:rPr>
          <w:rFonts w:eastAsia="Times New Roman" w:cs="Arial"/>
          <w:b/>
          <w:color w:val="000000"/>
          <w:lang w:val="es-PR"/>
        </w:rPr>
        <w:t xml:space="preserve">¿Si no gasto todo el dinero en un mes, lo pierdo? – </w:t>
      </w:r>
      <w:r w:rsidRPr="006375BF">
        <w:rPr>
          <w:rFonts w:eastAsia="Times New Roman" w:cs="Arial"/>
          <w:color w:val="000000"/>
          <w:lang w:val="es-PR"/>
        </w:rPr>
        <w:t>No. En el caso que no use todos los fondos de un mes durante ese tiempo, los próximos depósitos se suman a la cantidad que exista en el balance del mes anterior.</w:t>
      </w:r>
    </w:p>
    <w:p w:rsidR="00562BCD" w:rsidRDefault="006375BF" w:rsidP="00B5550F">
      <w:pPr>
        <w:pStyle w:val="ListParagraph"/>
        <w:numPr>
          <w:ilvl w:val="0"/>
          <w:numId w:val="33"/>
        </w:numPr>
        <w:spacing w:before="120" w:after="120" w:line="240" w:lineRule="auto"/>
        <w:rPr>
          <w:rFonts w:eastAsia="Times New Roman" w:cs="Arial"/>
          <w:color w:val="000000"/>
          <w:lang w:val="es-PR"/>
        </w:rPr>
      </w:pPr>
      <w:r w:rsidRPr="00A372F3">
        <w:rPr>
          <w:rFonts w:eastAsia="Times New Roman" w:cs="Arial"/>
          <w:b/>
          <w:color w:val="000000"/>
          <w:lang w:val="es-PR"/>
        </w:rPr>
        <w:t>¿Qué debo hacer para solicitar que me depositen la pensión alimentaria en mi cuenta de banco y no en la Tarjeta Única?</w:t>
      </w:r>
      <w:r>
        <w:rPr>
          <w:rFonts w:eastAsia="Times New Roman" w:cs="Arial"/>
          <w:color w:val="000000"/>
          <w:lang w:val="es-PR"/>
        </w:rPr>
        <w:t xml:space="preserve"> – </w:t>
      </w:r>
      <w:r w:rsidRPr="00590115">
        <w:rPr>
          <w:rFonts w:eastAsia="Times New Roman" w:cs="Arial"/>
          <w:color w:val="000000"/>
          <w:lang w:val="es-PR"/>
        </w:rPr>
        <w:t>El participante tiene la opción de solicitar qu</w:t>
      </w:r>
      <w:r>
        <w:rPr>
          <w:rFonts w:eastAsia="Times New Roman" w:cs="Arial"/>
          <w:color w:val="000000"/>
          <w:lang w:val="es-PR"/>
        </w:rPr>
        <w:t>e se le hagan sus pagos usando Depósito D</w:t>
      </w:r>
      <w:r w:rsidRPr="00590115">
        <w:rPr>
          <w:rFonts w:eastAsia="Times New Roman" w:cs="Arial"/>
          <w:color w:val="000000"/>
          <w:lang w:val="es-PR"/>
        </w:rPr>
        <w:t xml:space="preserve">irecto. Para más información acceda a </w:t>
      </w:r>
      <w:hyperlink r:id="rId23" w:history="1">
        <w:r w:rsidR="00B5550F" w:rsidRPr="00BC2CEF">
          <w:rPr>
            <w:rStyle w:val="Hyperlink"/>
            <w:rFonts w:eastAsia="Times New Roman" w:cs="Arial"/>
            <w:lang w:val="es-PR"/>
          </w:rPr>
          <w:t>Orientación para Recibir Pagos mediante Depósito Directo.</w:t>
        </w:r>
      </w:hyperlink>
    </w:p>
    <w:p w:rsidR="00562BCD" w:rsidRPr="00562BCD" w:rsidRDefault="00562BCD" w:rsidP="00562BCD">
      <w:pPr>
        <w:pStyle w:val="ListParagraph"/>
        <w:numPr>
          <w:ilvl w:val="0"/>
          <w:numId w:val="33"/>
        </w:numPr>
        <w:spacing w:before="120" w:after="120" w:line="240" w:lineRule="auto"/>
        <w:rPr>
          <w:rFonts w:eastAsia="Times New Roman" w:cs="Arial"/>
          <w:color w:val="000000"/>
          <w:lang w:val="es-PR"/>
        </w:rPr>
      </w:pPr>
      <w:r w:rsidRPr="00562BCD">
        <w:rPr>
          <w:rFonts w:cstheme="minorHAnsi"/>
          <w:b/>
          <w:lang w:val="es-PR"/>
        </w:rPr>
        <w:t>Soy una persona custodia y recibo la pensión alimentaria en  la Tarjeta Única, ¿Qué hago para ver las transacciones q</w:t>
      </w:r>
      <w:r>
        <w:rPr>
          <w:rFonts w:cstheme="minorHAnsi"/>
          <w:b/>
          <w:lang w:val="es-PR"/>
        </w:rPr>
        <w:t xml:space="preserve">ue he realizado con la tarjeta?- Puede acceder a la </w:t>
      </w:r>
      <w:r w:rsidRPr="00562BCD">
        <w:rPr>
          <w:rFonts w:cstheme="minorHAnsi"/>
          <w:lang w:val="es-PR"/>
        </w:rPr>
        <w:t>aplicación Servicios en Línea para Participantes y Patronos</w:t>
      </w:r>
      <w:r>
        <w:rPr>
          <w:rFonts w:cstheme="minorHAnsi"/>
          <w:lang w:val="es-PR"/>
        </w:rPr>
        <w:t xml:space="preserve"> a través</w:t>
      </w:r>
      <w:r w:rsidRPr="00562BCD">
        <w:rPr>
          <w:rFonts w:cstheme="minorHAnsi"/>
          <w:lang w:val="es-PR"/>
        </w:rPr>
        <w:t xml:space="preserve"> de la página </w:t>
      </w:r>
      <w:hyperlink r:id="rId24" w:history="1">
        <w:r w:rsidRPr="00562BCD">
          <w:rPr>
            <w:rStyle w:val="Hyperlink"/>
            <w:rFonts w:cstheme="minorHAnsi"/>
            <w:lang w:val="es-PR"/>
          </w:rPr>
          <w:t>www.asume.pr.gov</w:t>
        </w:r>
      </w:hyperlink>
      <w:r w:rsidRPr="00562BCD">
        <w:rPr>
          <w:rFonts w:cstheme="minorHAnsi"/>
          <w:lang w:val="es-PR"/>
        </w:rPr>
        <w:t>.</w:t>
      </w:r>
      <w:r>
        <w:rPr>
          <w:rFonts w:cstheme="minorHAnsi"/>
          <w:lang w:val="es-PR"/>
        </w:rPr>
        <w:t xml:space="preserve"> </w:t>
      </w:r>
      <w:r w:rsidRPr="00562BCD">
        <w:rPr>
          <w:rFonts w:cstheme="minorHAnsi"/>
          <w:lang w:val="es-PR"/>
        </w:rPr>
        <w:t xml:space="preserve">Cuando </w:t>
      </w:r>
      <w:r>
        <w:rPr>
          <w:rFonts w:cstheme="minorHAnsi"/>
          <w:lang w:val="es-PR"/>
        </w:rPr>
        <w:t xml:space="preserve"> selecciona el botón Ver T</w:t>
      </w:r>
      <w:r w:rsidRPr="00562BCD">
        <w:rPr>
          <w:rFonts w:cstheme="minorHAnsi"/>
          <w:lang w:val="es-PR"/>
        </w:rPr>
        <w:t>ransacciones Única, es redirigido al portal de EBT Puerto Rico.  Este es el portal del proveedor de estos servicios. Una vez en ese portal, lo primero que debe hacer es crear su usuario y contraseña.  Estos son diferentes y no están relacionados a los que creó para acceder a los servicios de</w:t>
      </w:r>
      <w:r>
        <w:rPr>
          <w:rFonts w:cstheme="minorHAnsi"/>
          <w:lang w:val="es-PR"/>
        </w:rPr>
        <w:t xml:space="preserve"> la aplicación de la ASUME. </w:t>
      </w:r>
      <w:r w:rsidRPr="00562BCD">
        <w:rPr>
          <w:rFonts w:cstheme="minorHAnsi"/>
          <w:lang w:val="es-PR"/>
        </w:rPr>
        <w:t>Deberá entrar información re</w:t>
      </w:r>
      <w:r>
        <w:rPr>
          <w:rFonts w:cstheme="minorHAnsi"/>
          <w:lang w:val="es-PR"/>
        </w:rPr>
        <w:t>lacionada con su T</w:t>
      </w:r>
      <w:r w:rsidRPr="00562BCD">
        <w:rPr>
          <w:rFonts w:cstheme="minorHAnsi"/>
          <w:lang w:val="es-PR"/>
        </w:rPr>
        <w:t xml:space="preserve">arjeta Única, su número de identificación personal (PIN, por sus siglas en inglés) y cualquier otra </w:t>
      </w:r>
      <w:r>
        <w:rPr>
          <w:rFonts w:cstheme="minorHAnsi"/>
          <w:lang w:val="es-PR"/>
        </w:rPr>
        <w:t xml:space="preserve">información </w:t>
      </w:r>
      <w:r w:rsidRPr="00562BCD">
        <w:rPr>
          <w:rFonts w:cstheme="minorHAnsi"/>
          <w:lang w:val="es-PR"/>
        </w:rPr>
        <w:t xml:space="preserve">que le solicite. </w:t>
      </w:r>
      <w:r>
        <w:rPr>
          <w:rFonts w:cstheme="minorHAnsi"/>
          <w:lang w:val="es-PR"/>
        </w:rPr>
        <w:t xml:space="preserve">Para asistencia técnica deberá comunicarse con la </w:t>
      </w:r>
      <w:r w:rsidRPr="00562BCD">
        <w:rPr>
          <w:rFonts w:cstheme="minorHAnsi"/>
          <w:lang w:val="es-ES_tradnl"/>
        </w:rPr>
        <w:t>Línea de Asistencia de la Tarjeta Única.</w:t>
      </w:r>
    </w:p>
    <w:p w:rsidR="006375BF" w:rsidRDefault="006375BF" w:rsidP="006375BF">
      <w:pPr>
        <w:pStyle w:val="ListParagraph"/>
        <w:numPr>
          <w:ilvl w:val="0"/>
          <w:numId w:val="33"/>
        </w:numPr>
        <w:spacing w:before="120" w:after="120" w:line="240" w:lineRule="auto"/>
        <w:rPr>
          <w:rFonts w:eastAsia="Times New Roman" w:cs="Arial"/>
          <w:color w:val="000000"/>
          <w:lang w:val="es-PR"/>
        </w:rPr>
      </w:pPr>
      <w:r w:rsidRPr="00590115">
        <w:rPr>
          <w:rFonts w:eastAsia="Times New Roman" w:cs="Arial"/>
          <w:b/>
          <w:color w:val="000000"/>
          <w:lang w:val="es-PR"/>
        </w:rPr>
        <w:t>¿Qué puedo hacer si me mudo fuera de Puerto Rico?</w:t>
      </w:r>
      <w:r w:rsidRPr="00590115">
        <w:rPr>
          <w:rFonts w:eastAsia="Times New Roman" w:cs="Arial"/>
          <w:color w:val="000000"/>
          <w:lang w:val="es-PR"/>
        </w:rPr>
        <w:t xml:space="preserve"> – Deberá informar a la ASUME su nueva dirección. La Tarjeta Única es aceptada en los cajeros automáticos en Estados Unidos de la </w:t>
      </w:r>
      <w:r w:rsidRPr="00590115">
        <w:rPr>
          <w:rFonts w:asciiTheme="minorHAnsi" w:hAnsiTheme="minorHAnsi" w:cs="Arial"/>
          <w:color w:val="000000"/>
          <w:lang w:val="es-PR"/>
        </w:rPr>
        <w:t xml:space="preserve">Red </w:t>
      </w:r>
      <w:r w:rsidRPr="00590115">
        <w:rPr>
          <w:rFonts w:asciiTheme="minorHAnsi" w:hAnsiTheme="minorHAnsi" w:cs="Arial"/>
          <w:i/>
          <w:color w:val="000000"/>
          <w:lang w:val="es-PR"/>
        </w:rPr>
        <w:t>Quest</w:t>
      </w:r>
      <w:r w:rsidRPr="00590115">
        <w:rPr>
          <w:rFonts w:eastAsia="Times New Roman" w:cs="Arial"/>
          <w:color w:val="000000"/>
          <w:lang w:val="es-PR"/>
        </w:rPr>
        <w:t>, por lo que puede realizar retiros en efectivo. Puede haber un costo por retiro realizado y podría</w:t>
      </w:r>
      <w:r w:rsidR="00DB1D39">
        <w:rPr>
          <w:rFonts w:eastAsia="Times New Roman" w:cs="Arial"/>
          <w:color w:val="000000"/>
          <w:lang w:val="es-PR"/>
        </w:rPr>
        <w:t>n</w:t>
      </w:r>
      <w:r w:rsidRPr="00590115">
        <w:rPr>
          <w:rFonts w:eastAsia="Times New Roman" w:cs="Arial"/>
          <w:color w:val="000000"/>
          <w:lang w:val="es-PR"/>
        </w:rPr>
        <w:t xml:space="preserve"> aplicar cargos bancarios cuando está fuera de Puerto Rico. El participante tiene la opción de solicitar qu</w:t>
      </w:r>
      <w:r>
        <w:rPr>
          <w:rFonts w:eastAsia="Times New Roman" w:cs="Arial"/>
          <w:color w:val="000000"/>
          <w:lang w:val="es-PR"/>
        </w:rPr>
        <w:t>e se le hagan sus pagos usando Depósito D</w:t>
      </w:r>
      <w:r w:rsidRPr="00590115">
        <w:rPr>
          <w:rFonts w:eastAsia="Times New Roman" w:cs="Arial"/>
          <w:color w:val="000000"/>
          <w:lang w:val="es-PR"/>
        </w:rPr>
        <w:t xml:space="preserve">irecto. Para más información acceda a </w:t>
      </w:r>
      <w:hyperlink r:id="rId25" w:history="1">
        <w:r w:rsidRPr="00BC2CEF">
          <w:rPr>
            <w:rStyle w:val="Hyperlink"/>
            <w:rFonts w:eastAsia="Times New Roman" w:cs="Arial"/>
            <w:lang w:val="es-PR"/>
          </w:rPr>
          <w:t>Orientación para Recibir Pagos mediante Depósito Directo.</w:t>
        </w:r>
      </w:hyperlink>
    </w:p>
    <w:p w:rsidR="00BE20AE" w:rsidRDefault="00BE20AE" w:rsidP="00BE20AE">
      <w:pPr>
        <w:pStyle w:val="NoSpacing"/>
        <w:numPr>
          <w:ilvl w:val="0"/>
          <w:numId w:val="33"/>
        </w:numPr>
        <w:spacing w:before="120" w:after="120"/>
        <w:rPr>
          <w:rFonts w:cstheme="minorHAnsi"/>
          <w:b/>
          <w:lang w:val="es-ES_tradnl"/>
        </w:rPr>
      </w:pPr>
      <w:r>
        <w:rPr>
          <w:rFonts w:eastAsia="Times New Roman" w:cstheme="minorHAnsi"/>
          <w:b/>
          <w:color w:val="000000"/>
          <w:lang w:val="es-ES_tradnl"/>
        </w:rPr>
        <w:t xml:space="preserve">¿Cómo se puede cambiar la dirección? </w:t>
      </w:r>
      <w:r>
        <w:rPr>
          <w:rFonts w:eastAsia="Times New Roman" w:cstheme="minorHAnsi"/>
          <w:color w:val="000000"/>
          <w:lang w:val="es-ES_tradnl"/>
        </w:rPr>
        <w:t xml:space="preserve">– </w:t>
      </w:r>
      <w:r>
        <w:rPr>
          <w:rFonts w:eastAsia="Times New Roman" w:cstheme="minorHAnsi"/>
          <w:lang w:val="es-ES_tradnl"/>
        </w:rPr>
        <w:t xml:space="preserve">Es importante que se verifique a través de la aplicación de ASUME la última dirección registrada para determinar si está actualizada. Si no está correcta, el ciudadano deberá someter la </w:t>
      </w:r>
      <w:r>
        <w:rPr>
          <w:rFonts w:eastAsia="Times New Roman" w:cstheme="minorHAnsi"/>
          <w:color w:val="FF0000"/>
          <w:u w:val="single"/>
          <w:lang w:val="es-ES_tradnl"/>
        </w:rPr>
        <w:t>Solicitud de Cambio de Dirección</w:t>
      </w:r>
      <w:r>
        <w:rPr>
          <w:rFonts w:eastAsia="Times New Roman" w:cstheme="minorHAnsi"/>
          <w:lang w:val="es-ES_tradnl"/>
        </w:rPr>
        <w:t xml:space="preserve"> con una copia de una identificación con foto. Se podrá enviar la solicitud de una de las siguientes formas:</w:t>
      </w:r>
    </w:p>
    <w:p w:rsidR="00BE20AE" w:rsidRDefault="00BE20AE" w:rsidP="00BE20AE">
      <w:pPr>
        <w:pStyle w:val="NoSpacing"/>
        <w:numPr>
          <w:ilvl w:val="1"/>
          <w:numId w:val="33"/>
        </w:numPr>
        <w:spacing w:after="120"/>
        <w:rPr>
          <w:rFonts w:ascii="Calibri" w:hAnsi="Calibri" w:cs="Calibri"/>
          <w:lang w:val="es-PR"/>
        </w:rPr>
      </w:pPr>
      <w:r>
        <w:rPr>
          <w:rFonts w:cstheme="minorHAnsi"/>
          <w:lang w:val="es-ES_tradnl"/>
        </w:rPr>
        <w:t xml:space="preserve">Entregar personalmente, </w:t>
      </w:r>
      <w:r>
        <w:rPr>
          <w:rFonts w:ascii="Calibri" w:hAnsi="Calibri" w:cs="Calibri"/>
          <w:lang w:val="es-ES_tradnl"/>
        </w:rPr>
        <w:t>por correo postal o fax a la oficina local o regional.</w:t>
      </w:r>
    </w:p>
    <w:p w:rsidR="00BE20AE" w:rsidRDefault="00BE20AE" w:rsidP="00BE20AE">
      <w:pPr>
        <w:pStyle w:val="NoSpacing"/>
        <w:numPr>
          <w:ilvl w:val="1"/>
          <w:numId w:val="33"/>
        </w:numPr>
        <w:rPr>
          <w:rFonts w:cstheme="minorHAnsi"/>
          <w:b/>
          <w:lang w:val="es-ES_tradnl"/>
        </w:rPr>
      </w:pPr>
      <w:r>
        <w:rPr>
          <w:rFonts w:cstheme="minorHAnsi"/>
          <w:lang w:val="es-ES_tradnl"/>
        </w:rPr>
        <w:t>Enviar la solicitud a la Oficina de Relaciones con la Comunidad- ASUME</w:t>
      </w:r>
    </w:p>
    <w:p w:rsidR="00BE20AE" w:rsidRDefault="00BE20AE" w:rsidP="00BE20AE">
      <w:pPr>
        <w:pStyle w:val="NoSpacing"/>
        <w:numPr>
          <w:ilvl w:val="2"/>
          <w:numId w:val="33"/>
        </w:numPr>
        <w:spacing w:before="120"/>
        <w:rPr>
          <w:rFonts w:cstheme="minorHAnsi"/>
          <w:lang w:val="es-ES_tradnl"/>
        </w:rPr>
      </w:pPr>
      <w:r>
        <w:rPr>
          <w:rFonts w:cstheme="minorHAnsi"/>
          <w:lang w:val="es-ES_tradnl"/>
        </w:rPr>
        <w:t>Dirección Postal:</w:t>
      </w:r>
    </w:p>
    <w:p w:rsidR="00BE20AE" w:rsidRDefault="00BE20AE" w:rsidP="00600C0B">
      <w:pPr>
        <w:pStyle w:val="NoSpacing"/>
        <w:ind w:left="2160"/>
        <w:rPr>
          <w:rFonts w:cstheme="minorHAnsi"/>
          <w:b/>
          <w:lang w:val="es-ES_tradnl"/>
        </w:rPr>
      </w:pPr>
      <w:r>
        <w:rPr>
          <w:rFonts w:cstheme="minorHAnsi"/>
          <w:lang w:val="es-ES_tradnl"/>
        </w:rPr>
        <w:t>PO Box 70376</w:t>
      </w:r>
    </w:p>
    <w:p w:rsidR="00BE20AE" w:rsidRDefault="00BE20AE" w:rsidP="00600C0B">
      <w:pPr>
        <w:pStyle w:val="NoSpacing"/>
        <w:ind w:left="2160"/>
        <w:rPr>
          <w:rFonts w:cstheme="minorHAnsi"/>
          <w:b/>
          <w:lang w:val="es-ES_tradnl"/>
        </w:rPr>
      </w:pPr>
      <w:r>
        <w:rPr>
          <w:rFonts w:cstheme="minorHAnsi"/>
          <w:lang w:val="es-ES_tradnl"/>
        </w:rPr>
        <w:t>San Juan, PR 00936</w:t>
      </w:r>
    </w:p>
    <w:p w:rsidR="00BE20AE" w:rsidRDefault="00BE20AE" w:rsidP="00BE20AE">
      <w:pPr>
        <w:pStyle w:val="NoSpacing"/>
        <w:numPr>
          <w:ilvl w:val="2"/>
          <w:numId w:val="33"/>
        </w:numPr>
        <w:spacing w:before="120" w:after="120"/>
        <w:rPr>
          <w:rFonts w:cstheme="minorHAnsi"/>
          <w:b/>
          <w:lang w:val="es-ES_tradnl"/>
        </w:rPr>
      </w:pPr>
      <w:r>
        <w:rPr>
          <w:rFonts w:cstheme="minorHAnsi"/>
          <w:lang w:val="es-ES_tradnl"/>
        </w:rPr>
        <w:t xml:space="preserve">Correo electrónico: </w:t>
      </w:r>
      <w:hyperlink r:id="rId26" w:history="1">
        <w:r>
          <w:rPr>
            <w:rStyle w:val="Hyperlink"/>
            <w:rFonts w:cstheme="minorHAnsi"/>
            <w:lang w:val="es-ES_tradnl"/>
          </w:rPr>
          <w:t>servicioalcliente@asume.pr.gov</w:t>
        </w:r>
      </w:hyperlink>
    </w:p>
    <w:p w:rsidR="00BE20AE" w:rsidRDefault="00BE20AE" w:rsidP="00BE20AE">
      <w:pPr>
        <w:pStyle w:val="NoSpacing"/>
        <w:numPr>
          <w:ilvl w:val="2"/>
          <w:numId w:val="33"/>
        </w:numPr>
        <w:spacing w:after="120"/>
        <w:rPr>
          <w:rFonts w:cstheme="minorHAnsi"/>
          <w:b/>
          <w:lang w:val="es-ES_tradnl"/>
        </w:rPr>
      </w:pPr>
      <w:r>
        <w:rPr>
          <w:rFonts w:cstheme="minorHAnsi"/>
          <w:lang w:val="es-ES_tradnl"/>
        </w:rPr>
        <w:t>Fax Oficina Central: (787) 767-3882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1E77D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6018AE53" wp14:editId="2DE47DBF">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FD7D14" w:rsidRPr="002142D8" w:rsidRDefault="00FD7D14" w:rsidP="00FD7D14">
      <w:pPr>
        <w:spacing w:before="120" w:after="120" w:line="240" w:lineRule="auto"/>
        <w:rPr>
          <w:rStyle w:val="Hyperlink"/>
          <w:color w:val="auto"/>
          <w:u w:val="none"/>
          <w:lang w:val="es-PR"/>
        </w:rPr>
      </w:pPr>
      <w:r w:rsidRPr="002142D8">
        <w:rPr>
          <w:lang w:val="es-PR"/>
        </w:rPr>
        <w:t>Documento(s) de Apoyo:</w:t>
      </w:r>
    </w:p>
    <w:p w:rsidR="00FD7D14" w:rsidRPr="002142D8" w:rsidRDefault="00FD7D14" w:rsidP="00FD7D14">
      <w:pPr>
        <w:spacing w:before="120" w:after="120" w:line="240" w:lineRule="auto"/>
        <w:rPr>
          <w:lang w:val="es-PR"/>
        </w:rPr>
      </w:pPr>
      <w:r w:rsidRPr="002142D8">
        <w:rPr>
          <w:lang w:val="es-PR"/>
        </w:rPr>
        <w:tab/>
      </w:r>
      <w:hyperlink r:id="rId28" w:history="1">
        <w:r w:rsidR="00BC2CEF" w:rsidRPr="00BC2CEF">
          <w:rPr>
            <w:rStyle w:val="Hyperlink"/>
            <w:rFonts w:eastAsia="Times New Roman" w:cs="Arial"/>
            <w:lang w:val="es-PR"/>
          </w:rPr>
          <w:t>Orientación para Recibir Pagos mediante Depósito Directo.</w:t>
        </w:r>
      </w:hyperlink>
    </w:p>
    <w:p w:rsidR="00FD7D14" w:rsidRPr="002142D8" w:rsidRDefault="00FD7D14" w:rsidP="002142D8">
      <w:pPr>
        <w:spacing w:before="120" w:after="120" w:line="240" w:lineRule="auto"/>
        <w:rPr>
          <w:lang w:val="es-PR"/>
        </w:rPr>
      </w:pPr>
      <w:r w:rsidRPr="002142D8">
        <w:rPr>
          <w:lang w:val="es-PR"/>
        </w:rPr>
        <w:t>Formulario(s):</w:t>
      </w:r>
    </w:p>
    <w:p w:rsidR="00B5550F" w:rsidRDefault="003F3293" w:rsidP="00B5550F">
      <w:pPr>
        <w:spacing w:before="120" w:after="120" w:line="240" w:lineRule="auto"/>
        <w:ind w:firstLine="720"/>
        <w:rPr>
          <w:rStyle w:val="Hyperlink"/>
          <w:rFonts w:eastAsia="Times New Roman" w:cstheme="minorHAnsi"/>
          <w:color w:val="FF0000"/>
          <w:lang w:val="es-ES_tradnl"/>
        </w:rPr>
      </w:pPr>
      <w:hyperlink r:id="rId29" w:history="1">
        <w:r w:rsidR="00B5550F" w:rsidRPr="00835D2E">
          <w:rPr>
            <w:rStyle w:val="Hyperlink"/>
            <w:rFonts w:eastAsia="Times New Roman" w:cstheme="minorHAnsi"/>
            <w:color w:val="FF0000"/>
            <w:lang w:val="es-ES_tradnl"/>
          </w:rPr>
          <w:t>Solicitud de Cambio de Dirección</w:t>
        </w:r>
      </w:hyperlink>
    </w:p>
    <w:p w:rsidR="00FD7D14" w:rsidRPr="002142D8" w:rsidRDefault="00FD7D14" w:rsidP="00FD7D14">
      <w:pPr>
        <w:spacing w:before="120" w:after="120" w:line="240" w:lineRule="auto"/>
        <w:rPr>
          <w:lang w:val="es-PR"/>
        </w:rPr>
      </w:pPr>
      <w:r w:rsidRPr="002142D8">
        <w:rPr>
          <w:lang w:val="es-PR"/>
        </w:rPr>
        <w:t>Página(s) de Internet:</w:t>
      </w:r>
    </w:p>
    <w:p w:rsidR="00B5550F" w:rsidRPr="0055385B" w:rsidRDefault="003F3293" w:rsidP="00B5550F">
      <w:pPr>
        <w:spacing w:before="120" w:after="120" w:line="240" w:lineRule="auto"/>
        <w:ind w:firstLine="720"/>
        <w:rPr>
          <w:rFonts w:cstheme="minorHAnsi"/>
          <w:color w:val="0000FF"/>
          <w:u w:val="single"/>
          <w:lang w:val="es-PR"/>
        </w:rPr>
      </w:pPr>
      <w:hyperlink r:id="rId30" w:history="1">
        <w:r w:rsidR="00B5550F" w:rsidRPr="0055385B">
          <w:rPr>
            <w:rStyle w:val="Hyperlink"/>
            <w:rFonts w:cstheme="minorHAnsi"/>
            <w:lang w:val="es-PR"/>
          </w:rPr>
          <w:t>www.asume.pr.gov</w:t>
        </w:r>
      </w:hyperlink>
    </w:p>
    <w:p w:rsidR="00FD7D14" w:rsidRPr="002142D8" w:rsidRDefault="003F3293" w:rsidP="00FD7D14">
      <w:pPr>
        <w:spacing w:before="120" w:after="120" w:line="240" w:lineRule="auto"/>
        <w:ind w:firstLine="720"/>
        <w:rPr>
          <w:lang w:val="es-PR"/>
        </w:rPr>
      </w:pPr>
      <w:hyperlink r:id="rId31" w:history="1">
        <w:r w:rsidR="00FD7D14" w:rsidRPr="002142D8">
          <w:rPr>
            <w:rStyle w:val="Hyperlink"/>
            <w:lang w:val="es-PR"/>
          </w:rPr>
          <w:t>www.pr.gov</w:t>
        </w:r>
      </w:hyperlink>
    </w:p>
    <w:p w:rsidR="00FD7D14" w:rsidRPr="00B5550F" w:rsidRDefault="00FD7D14" w:rsidP="00434AA6">
      <w:pPr>
        <w:spacing w:before="120" w:after="120"/>
        <w:rPr>
          <w:color w:val="FF0000"/>
          <w:lang w:val="es-PR"/>
        </w:rPr>
      </w:pPr>
    </w:p>
    <w:sectPr w:rsidR="00FD7D14" w:rsidRPr="00B5550F" w:rsidSect="00D34073">
      <w:headerReference w:type="even" r:id="rId32"/>
      <w:headerReference w:type="default" r:id="rId33"/>
      <w:footerReference w:type="default" r:id="rId34"/>
      <w:headerReference w:type="first" r:id="rId35"/>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E0" w:rsidRDefault="00F201E0" w:rsidP="005501A9">
      <w:pPr>
        <w:spacing w:after="0" w:line="240" w:lineRule="auto"/>
      </w:pPr>
      <w:r>
        <w:separator/>
      </w:r>
    </w:p>
  </w:endnote>
  <w:endnote w:type="continuationSeparator" w:id="0">
    <w:p w:rsidR="00F201E0" w:rsidRDefault="00F201E0"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FD7D14" w:rsidRPr="002142D8" w:rsidTr="00940D8D">
      <w:tc>
        <w:tcPr>
          <w:tcW w:w="2394" w:type="dxa"/>
          <w:shd w:val="clear" w:color="auto" w:fill="FFFFFF" w:themeFill="background1"/>
          <w:vAlign w:val="center"/>
        </w:tcPr>
        <w:p w:rsidR="00FD7D14" w:rsidRPr="002142D8" w:rsidRDefault="00FD7D14" w:rsidP="00940D8D">
          <w:pPr>
            <w:pStyle w:val="Footer"/>
            <w:jc w:val="center"/>
            <w:rPr>
              <w:rFonts w:asciiTheme="minorHAnsi" w:eastAsiaTheme="minorHAnsi" w:hAnsiTheme="minorHAnsi" w:cstheme="minorBidi"/>
            </w:rPr>
          </w:pPr>
          <w:r w:rsidRPr="002142D8">
            <w:rPr>
              <w:rFonts w:asciiTheme="minorHAnsi" w:eastAsiaTheme="minorHAnsi" w:hAnsiTheme="minorHAnsi" w:cstheme="minorBidi"/>
              <w:noProof/>
            </w:rPr>
            <w:drawing>
              <wp:anchor distT="0" distB="0" distL="114300" distR="114300" simplePos="0" relativeHeight="251657216" behindDoc="0" locked="0" layoutInCell="1" allowOverlap="1" wp14:anchorId="5502CEBD" wp14:editId="67C218AD">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42D8">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1C3993E5" wp14:editId="67EB7302">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82265C"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FD7D14" w:rsidRPr="002142D8" w:rsidRDefault="00FD7D14" w:rsidP="00940D8D">
          <w:pPr>
            <w:pStyle w:val="Footer"/>
            <w:jc w:val="center"/>
            <w:rPr>
              <w:rFonts w:asciiTheme="minorHAnsi" w:eastAsiaTheme="minorHAnsi" w:hAnsiTheme="minorHAnsi" w:cstheme="minorBidi"/>
              <w:lang w:val="es-PR"/>
            </w:rPr>
          </w:pPr>
          <w:r w:rsidRPr="002142D8">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FD7D14" w:rsidRPr="002142D8" w:rsidRDefault="00FD7D14" w:rsidP="00940D8D">
          <w:pPr>
            <w:spacing w:after="0" w:line="240" w:lineRule="auto"/>
            <w:jc w:val="right"/>
            <w:rPr>
              <w:rFonts w:asciiTheme="minorHAnsi" w:eastAsiaTheme="minorHAnsi" w:hAnsiTheme="minorHAnsi" w:cstheme="minorBidi"/>
              <w:lang w:val="es-PR"/>
            </w:rPr>
          </w:pPr>
          <w:r w:rsidRPr="002142D8">
            <w:rPr>
              <w:rFonts w:asciiTheme="minorHAnsi" w:eastAsiaTheme="minorHAnsi" w:hAnsiTheme="minorHAnsi" w:cstheme="minorBidi"/>
              <w:lang w:val="es-PR"/>
            </w:rPr>
            <w:t xml:space="preserve">Página </w:t>
          </w:r>
          <w:r w:rsidRPr="002142D8">
            <w:rPr>
              <w:rFonts w:asciiTheme="minorHAnsi" w:eastAsiaTheme="minorHAnsi" w:hAnsiTheme="minorHAnsi" w:cstheme="minorBidi"/>
              <w:lang w:val="es-PR"/>
            </w:rPr>
            <w:fldChar w:fldCharType="begin"/>
          </w:r>
          <w:r w:rsidRPr="002142D8">
            <w:rPr>
              <w:rFonts w:asciiTheme="minorHAnsi" w:eastAsiaTheme="minorHAnsi" w:hAnsiTheme="minorHAnsi" w:cstheme="minorBidi"/>
              <w:lang w:val="es-PR"/>
            </w:rPr>
            <w:instrText xml:space="preserve"> PAGE </w:instrText>
          </w:r>
          <w:r w:rsidRPr="002142D8">
            <w:rPr>
              <w:rFonts w:asciiTheme="minorHAnsi" w:eastAsiaTheme="minorHAnsi" w:hAnsiTheme="minorHAnsi" w:cstheme="minorBidi"/>
              <w:lang w:val="es-PR"/>
            </w:rPr>
            <w:fldChar w:fldCharType="separate"/>
          </w:r>
          <w:r w:rsidR="003F3293">
            <w:rPr>
              <w:rFonts w:asciiTheme="minorHAnsi" w:eastAsiaTheme="minorHAnsi" w:hAnsiTheme="minorHAnsi" w:cstheme="minorBidi"/>
              <w:noProof/>
              <w:lang w:val="es-PR"/>
            </w:rPr>
            <w:t>1</w:t>
          </w:r>
          <w:r w:rsidRPr="002142D8">
            <w:rPr>
              <w:rFonts w:asciiTheme="minorHAnsi" w:eastAsiaTheme="minorHAnsi" w:hAnsiTheme="minorHAnsi" w:cstheme="minorBidi"/>
              <w:lang w:val="es-PR"/>
            </w:rPr>
            <w:fldChar w:fldCharType="end"/>
          </w:r>
          <w:r w:rsidRPr="002142D8">
            <w:rPr>
              <w:rFonts w:asciiTheme="minorHAnsi" w:eastAsiaTheme="minorHAnsi" w:hAnsiTheme="minorHAnsi" w:cstheme="minorBidi"/>
              <w:lang w:val="es-PR"/>
            </w:rPr>
            <w:t xml:space="preserve"> de </w:t>
          </w:r>
          <w:r w:rsidRPr="002142D8">
            <w:rPr>
              <w:rFonts w:asciiTheme="minorHAnsi" w:eastAsiaTheme="minorHAnsi" w:hAnsiTheme="minorHAnsi" w:cstheme="minorBidi"/>
              <w:lang w:val="es-PR"/>
            </w:rPr>
            <w:fldChar w:fldCharType="begin"/>
          </w:r>
          <w:r w:rsidRPr="002142D8">
            <w:rPr>
              <w:rFonts w:asciiTheme="minorHAnsi" w:eastAsiaTheme="minorHAnsi" w:hAnsiTheme="minorHAnsi" w:cstheme="minorBidi"/>
              <w:lang w:val="es-PR"/>
            </w:rPr>
            <w:instrText xml:space="preserve"> NUMPAGES  </w:instrText>
          </w:r>
          <w:r w:rsidRPr="002142D8">
            <w:rPr>
              <w:rFonts w:asciiTheme="minorHAnsi" w:eastAsiaTheme="minorHAnsi" w:hAnsiTheme="minorHAnsi" w:cstheme="minorBidi"/>
              <w:lang w:val="es-PR"/>
            </w:rPr>
            <w:fldChar w:fldCharType="separate"/>
          </w:r>
          <w:r w:rsidR="003F3293">
            <w:rPr>
              <w:rFonts w:asciiTheme="minorHAnsi" w:eastAsiaTheme="minorHAnsi" w:hAnsiTheme="minorHAnsi" w:cstheme="minorBidi"/>
              <w:noProof/>
              <w:lang w:val="es-PR"/>
            </w:rPr>
            <w:t>3</w:t>
          </w:r>
          <w:r w:rsidRPr="002142D8">
            <w:rPr>
              <w:rFonts w:asciiTheme="minorHAnsi" w:eastAsiaTheme="minorHAnsi" w:hAnsiTheme="minorHAnsi" w:cstheme="minorBidi"/>
              <w:lang w:val="es-PR"/>
            </w:rPr>
            <w:fldChar w:fldCharType="end"/>
          </w:r>
          <w:r w:rsidRPr="002142D8">
            <w:rPr>
              <w:rFonts w:asciiTheme="minorHAnsi" w:eastAsiaTheme="minorHAnsi" w:hAnsiTheme="minorHAnsi" w:cstheme="minorBidi"/>
              <w:lang w:val="es-PR"/>
            </w:rPr>
            <w:t xml:space="preserve"> </w:t>
          </w:r>
        </w:p>
      </w:tc>
    </w:tr>
  </w:tbl>
  <w:p w:rsidR="00FD7D14" w:rsidRDefault="00FD7D14" w:rsidP="00FD7D14">
    <w:pPr>
      <w:jc w:val="center"/>
      <w:rPr>
        <w:lang w:val="es-PR"/>
      </w:rPr>
    </w:pPr>
    <w:r w:rsidRPr="002142D8">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CF03B8" w:rsidRPr="00FD7D14"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E0" w:rsidRDefault="00F201E0" w:rsidP="005501A9">
      <w:pPr>
        <w:spacing w:after="0" w:line="240" w:lineRule="auto"/>
      </w:pPr>
      <w:r>
        <w:separator/>
      </w:r>
    </w:p>
  </w:footnote>
  <w:footnote w:type="continuationSeparator" w:id="0">
    <w:p w:rsidR="00F201E0" w:rsidRDefault="00F201E0"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B2" w:rsidRDefault="00BC6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2327A9"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6E47315E" wp14:editId="3C3DC561">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59353A" w:rsidRPr="00CF50D5" w:rsidRDefault="0059353A" w:rsidP="00BC089D">
                          <w:pPr>
                            <w:spacing w:after="0" w:line="240" w:lineRule="auto"/>
                            <w:jc w:val="center"/>
                            <w:rPr>
                              <w:sz w:val="16"/>
                              <w:szCs w:val="16"/>
                              <w:lang w:val="es-PR"/>
                            </w:rPr>
                          </w:pPr>
                          <w:r w:rsidRPr="00CF50D5">
                            <w:rPr>
                              <w:sz w:val="16"/>
                              <w:szCs w:val="16"/>
                              <w:lang w:val="es-PR"/>
                            </w:rPr>
                            <w:t>ASUME-012</w:t>
                          </w:r>
                        </w:p>
                        <w:p w:rsidR="00CF03B8" w:rsidRPr="00815B23" w:rsidRDefault="00CF50D5" w:rsidP="00BC089D">
                          <w:pPr>
                            <w:spacing w:after="0" w:line="240" w:lineRule="auto"/>
                            <w:jc w:val="center"/>
                            <w:rPr>
                              <w:sz w:val="16"/>
                              <w:szCs w:val="16"/>
                              <w:lang w:val="es-PR"/>
                            </w:rPr>
                          </w:pPr>
                          <w:r>
                            <w:rPr>
                              <w:sz w:val="16"/>
                              <w:szCs w:val="16"/>
                              <w:lang w:val="es-PR"/>
                            </w:rPr>
                            <w:t>Vigencia: 6</w:t>
                          </w:r>
                          <w:r w:rsidR="00682FF7" w:rsidRPr="00CF50D5">
                            <w:rPr>
                              <w:sz w:val="16"/>
                              <w:szCs w:val="16"/>
                              <w:lang w:val="es-PR"/>
                            </w:rPr>
                            <w:t>-mar-15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E47315E"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59353A" w:rsidRPr="00CF50D5" w:rsidRDefault="0059353A" w:rsidP="00BC089D">
                    <w:pPr>
                      <w:spacing w:after="0" w:line="240" w:lineRule="auto"/>
                      <w:jc w:val="center"/>
                      <w:rPr>
                        <w:sz w:val="16"/>
                        <w:szCs w:val="16"/>
                        <w:lang w:val="es-PR"/>
                      </w:rPr>
                    </w:pPr>
                    <w:r w:rsidRPr="00CF50D5">
                      <w:rPr>
                        <w:sz w:val="16"/>
                        <w:szCs w:val="16"/>
                        <w:lang w:val="es-PR"/>
                      </w:rPr>
                      <w:t>ASUME-012</w:t>
                    </w:r>
                  </w:p>
                  <w:p w:rsidR="00CF03B8" w:rsidRPr="00815B23" w:rsidRDefault="00CF50D5" w:rsidP="00BC089D">
                    <w:pPr>
                      <w:spacing w:after="0" w:line="240" w:lineRule="auto"/>
                      <w:jc w:val="center"/>
                      <w:rPr>
                        <w:sz w:val="16"/>
                        <w:szCs w:val="16"/>
                        <w:lang w:val="es-PR"/>
                      </w:rPr>
                    </w:pPr>
                    <w:r>
                      <w:rPr>
                        <w:sz w:val="16"/>
                        <w:szCs w:val="16"/>
                        <w:lang w:val="es-PR"/>
                      </w:rPr>
                      <w:t>Vigencia: 6</w:t>
                    </w:r>
                    <w:r w:rsidR="00682FF7" w:rsidRPr="00CF50D5">
                      <w:rPr>
                        <w:sz w:val="16"/>
                        <w:szCs w:val="16"/>
                        <w:lang w:val="es-PR"/>
                      </w:rPr>
                      <w:t>-mar-15</w:t>
                    </w:r>
                  </w:p>
                </w:txbxContent>
              </v:textbox>
            </v:shape>
          </w:pict>
        </mc:Fallback>
      </mc:AlternateContent>
    </w:r>
    <w:r w:rsidR="001E2AE5">
      <w:rPr>
        <w:sz w:val="32"/>
        <w:szCs w:val="32"/>
        <w:lang w:val="es-PR"/>
      </w:rPr>
      <w:t>Administración para el Sustento de Menores (ASUME)</w:t>
    </w:r>
    <w:r w:rsidR="00576109">
      <w:rPr>
        <w:sz w:val="32"/>
        <w:szCs w:val="32"/>
        <w:lang w:val="es-PR"/>
      </w:rPr>
      <w:tab/>
    </w:r>
  </w:p>
  <w:p w:rsidR="00CF03B8" w:rsidRDefault="001E2AE5" w:rsidP="0047186A">
    <w:pPr>
      <w:spacing w:after="0" w:line="240" w:lineRule="auto"/>
      <w:rPr>
        <w:b/>
        <w:sz w:val="28"/>
        <w:szCs w:val="28"/>
        <w:lang w:val="es-PR"/>
      </w:rPr>
    </w:pPr>
    <w:r>
      <w:rPr>
        <w:b/>
        <w:sz w:val="28"/>
        <w:szCs w:val="28"/>
        <w:lang w:val="es-PR"/>
      </w:rPr>
      <w:t>Información sobre</w:t>
    </w:r>
    <w:r w:rsidR="00DB1D39">
      <w:rPr>
        <w:b/>
        <w:sz w:val="28"/>
        <w:szCs w:val="28"/>
        <w:lang w:val="es-PR"/>
      </w:rPr>
      <w:t xml:space="preserve"> la </w:t>
    </w:r>
    <w:r>
      <w:rPr>
        <w:b/>
        <w:sz w:val="28"/>
        <w:szCs w:val="28"/>
        <w:lang w:val="es-PR"/>
      </w:rPr>
      <w:t>Tarjeta Única</w:t>
    </w:r>
  </w:p>
  <w:p w:rsidR="00CF03B8" w:rsidRPr="001C2D5F" w:rsidRDefault="00CF03B8"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2B2" w:rsidRDefault="00BC6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1705F88"/>
    <w:multiLevelType w:val="hybridMultilevel"/>
    <w:tmpl w:val="777C2CD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4BF4AE7"/>
    <w:multiLevelType w:val="hybridMultilevel"/>
    <w:tmpl w:val="6BF054C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5">
    <w:nsid w:val="0A0C2B77"/>
    <w:multiLevelType w:val="hybridMultilevel"/>
    <w:tmpl w:val="564A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3652B3D"/>
    <w:multiLevelType w:val="hybridMultilevel"/>
    <w:tmpl w:val="EB76D5E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52B98"/>
    <w:multiLevelType w:val="hybridMultilevel"/>
    <w:tmpl w:val="3760E51E"/>
    <w:lvl w:ilvl="0" w:tplc="500A0011">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22E4477B"/>
    <w:multiLevelType w:val="hybridMultilevel"/>
    <w:tmpl w:val="54AA8EE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298344EA"/>
    <w:multiLevelType w:val="hybridMultilevel"/>
    <w:tmpl w:val="50764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5">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873CC"/>
    <w:multiLevelType w:val="hybridMultilevel"/>
    <w:tmpl w:val="25E8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367D28B8"/>
    <w:multiLevelType w:val="hybridMultilevel"/>
    <w:tmpl w:val="F672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90FE1"/>
    <w:multiLevelType w:val="hybridMultilevel"/>
    <w:tmpl w:val="9C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2B31337"/>
    <w:multiLevelType w:val="hybridMultilevel"/>
    <w:tmpl w:val="A02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F5348"/>
    <w:multiLevelType w:val="hybridMultilevel"/>
    <w:tmpl w:val="50764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252B04"/>
    <w:multiLevelType w:val="hybridMultilevel"/>
    <w:tmpl w:val="A148E85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1">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2">
    <w:nsid w:val="6FE274BD"/>
    <w:multiLevelType w:val="hybridMultilevel"/>
    <w:tmpl w:val="AD5E5F7A"/>
    <w:lvl w:ilvl="0" w:tplc="FC002BE8">
      <w:start w:val="1"/>
      <w:numFmt w:val="bullet"/>
      <w:lvlText w:val="-"/>
      <w:lvlJc w:val="left"/>
      <w:pPr>
        <w:ind w:left="1080" w:hanging="360"/>
      </w:pPr>
      <w:rPr>
        <w:rFonts w:ascii="Calibri" w:eastAsiaTheme="minorEastAsia"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A124A34"/>
    <w:multiLevelType w:val="hybridMultilevel"/>
    <w:tmpl w:val="24A2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7"/>
  </w:num>
  <w:num w:numId="3">
    <w:abstractNumId w:val="38"/>
  </w:num>
  <w:num w:numId="4">
    <w:abstractNumId w:val="45"/>
  </w:num>
  <w:num w:numId="5">
    <w:abstractNumId w:val="26"/>
  </w:num>
  <w:num w:numId="6">
    <w:abstractNumId w:val="21"/>
  </w:num>
  <w:num w:numId="7">
    <w:abstractNumId w:val="32"/>
  </w:num>
  <w:num w:numId="8">
    <w:abstractNumId w:val="17"/>
  </w:num>
  <w:num w:numId="9">
    <w:abstractNumId w:val="35"/>
  </w:num>
  <w:num w:numId="10">
    <w:abstractNumId w:val="15"/>
  </w:num>
  <w:num w:numId="11">
    <w:abstractNumId w:val="3"/>
  </w:num>
  <w:num w:numId="12">
    <w:abstractNumId w:val="43"/>
  </w:num>
  <w:num w:numId="13">
    <w:abstractNumId w:val="6"/>
  </w:num>
  <w:num w:numId="14">
    <w:abstractNumId w:val="36"/>
  </w:num>
  <w:num w:numId="15">
    <w:abstractNumId w:val="9"/>
  </w:num>
  <w:num w:numId="16">
    <w:abstractNumId w:val="30"/>
  </w:num>
  <w:num w:numId="17">
    <w:abstractNumId w:val="7"/>
  </w:num>
  <w:num w:numId="18">
    <w:abstractNumId w:val="34"/>
  </w:num>
  <w:num w:numId="19">
    <w:abstractNumId w:val="22"/>
  </w:num>
  <w:num w:numId="20">
    <w:abstractNumId w:val="33"/>
  </w:num>
  <w:num w:numId="21">
    <w:abstractNumId w:val="18"/>
  </w:num>
  <w:num w:numId="22">
    <w:abstractNumId w:val="4"/>
  </w:num>
  <w:num w:numId="23">
    <w:abstractNumId w:val="40"/>
  </w:num>
  <w:num w:numId="24">
    <w:abstractNumId w:val="41"/>
  </w:num>
  <w:num w:numId="25">
    <w:abstractNumId w:val="14"/>
  </w:num>
  <w:num w:numId="26">
    <w:abstractNumId w:val="0"/>
  </w:num>
  <w:num w:numId="27">
    <w:abstractNumId w:val="29"/>
  </w:num>
  <w:num w:numId="28">
    <w:abstractNumId w:val="25"/>
  </w:num>
  <w:num w:numId="29">
    <w:abstractNumId w:val="23"/>
  </w:num>
  <w:num w:numId="30">
    <w:abstractNumId w:val="2"/>
  </w:num>
  <w:num w:numId="31">
    <w:abstractNumId w:val="8"/>
  </w:num>
  <w:num w:numId="32">
    <w:abstractNumId w:val="12"/>
  </w:num>
  <w:num w:numId="33">
    <w:abstractNumId w:val="1"/>
  </w:num>
  <w:num w:numId="34">
    <w:abstractNumId w:val="42"/>
  </w:num>
  <w:num w:numId="35">
    <w:abstractNumId w:val="31"/>
  </w:num>
  <w:num w:numId="36">
    <w:abstractNumId w:val="44"/>
  </w:num>
  <w:num w:numId="37">
    <w:abstractNumId w:val="20"/>
  </w:num>
  <w:num w:numId="38">
    <w:abstractNumId w:val="16"/>
  </w:num>
  <w:num w:numId="39">
    <w:abstractNumId w:val="39"/>
  </w:num>
  <w:num w:numId="40">
    <w:abstractNumId w:val="24"/>
  </w:num>
  <w:num w:numId="41">
    <w:abstractNumId w:val="28"/>
  </w:num>
  <w:num w:numId="42">
    <w:abstractNumId w:val="13"/>
  </w:num>
  <w:num w:numId="43">
    <w:abstractNumId w:val="11"/>
  </w:num>
  <w:num w:numId="44">
    <w:abstractNumId w:val="27"/>
  </w:num>
  <w:num w:numId="45">
    <w:abstractNumId w:val="1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A9"/>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07B8"/>
    <w:rsid w:val="0007270C"/>
    <w:rsid w:val="00075B22"/>
    <w:rsid w:val="00075B7B"/>
    <w:rsid w:val="00076DE8"/>
    <w:rsid w:val="00077B18"/>
    <w:rsid w:val="0009017E"/>
    <w:rsid w:val="00091C87"/>
    <w:rsid w:val="000940BF"/>
    <w:rsid w:val="00095162"/>
    <w:rsid w:val="0009685B"/>
    <w:rsid w:val="000A0F46"/>
    <w:rsid w:val="000A1207"/>
    <w:rsid w:val="000A19E1"/>
    <w:rsid w:val="000A6877"/>
    <w:rsid w:val="000B2831"/>
    <w:rsid w:val="000B69D3"/>
    <w:rsid w:val="000C5283"/>
    <w:rsid w:val="000D60F9"/>
    <w:rsid w:val="000E4017"/>
    <w:rsid w:val="000E5DE8"/>
    <w:rsid w:val="000F40B6"/>
    <w:rsid w:val="000F7989"/>
    <w:rsid w:val="00101F32"/>
    <w:rsid w:val="0011279C"/>
    <w:rsid w:val="001143FE"/>
    <w:rsid w:val="00122E19"/>
    <w:rsid w:val="00126FC9"/>
    <w:rsid w:val="00133BAB"/>
    <w:rsid w:val="00134878"/>
    <w:rsid w:val="001356F1"/>
    <w:rsid w:val="00142FD6"/>
    <w:rsid w:val="0014766A"/>
    <w:rsid w:val="00162D4A"/>
    <w:rsid w:val="0016664C"/>
    <w:rsid w:val="00173985"/>
    <w:rsid w:val="00174283"/>
    <w:rsid w:val="00175C1F"/>
    <w:rsid w:val="00181A79"/>
    <w:rsid w:val="00182153"/>
    <w:rsid w:val="00185F44"/>
    <w:rsid w:val="001860B9"/>
    <w:rsid w:val="00191D71"/>
    <w:rsid w:val="00194922"/>
    <w:rsid w:val="001B4194"/>
    <w:rsid w:val="001B5E3B"/>
    <w:rsid w:val="001B6C87"/>
    <w:rsid w:val="001C147E"/>
    <w:rsid w:val="001C2D5F"/>
    <w:rsid w:val="001C4B1B"/>
    <w:rsid w:val="001C7A01"/>
    <w:rsid w:val="001D586F"/>
    <w:rsid w:val="001E1870"/>
    <w:rsid w:val="001E2AE5"/>
    <w:rsid w:val="001E45EE"/>
    <w:rsid w:val="001E4BA0"/>
    <w:rsid w:val="001E770C"/>
    <w:rsid w:val="001E77DB"/>
    <w:rsid w:val="001F5BD2"/>
    <w:rsid w:val="002004EC"/>
    <w:rsid w:val="0020276F"/>
    <w:rsid w:val="002036C5"/>
    <w:rsid w:val="00203A78"/>
    <w:rsid w:val="00204116"/>
    <w:rsid w:val="002069F5"/>
    <w:rsid w:val="002142D8"/>
    <w:rsid w:val="002178F4"/>
    <w:rsid w:val="002241F3"/>
    <w:rsid w:val="00224796"/>
    <w:rsid w:val="00225FE9"/>
    <w:rsid w:val="00231ED1"/>
    <w:rsid w:val="002327A9"/>
    <w:rsid w:val="00236370"/>
    <w:rsid w:val="00237BDC"/>
    <w:rsid w:val="00245FEB"/>
    <w:rsid w:val="002501E2"/>
    <w:rsid w:val="00262261"/>
    <w:rsid w:val="00265792"/>
    <w:rsid w:val="0026787D"/>
    <w:rsid w:val="00267DA0"/>
    <w:rsid w:val="002734CB"/>
    <w:rsid w:val="0027646A"/>
    <w:rsid w:val="00277BF0"/>
    <w:rsid w:val="00285FF6"/>
    <w:rsid w:val="002908E3"/>
    <w:rsid w:val="002A7ACF"/>
    <w:rsid w:val="002B5156"/>
    <w:rsid w:val="002C1753"/>
    <w:rsid w:val="002C4F60"/>
    <w:rsid w:val="002D1E0C"/>
    <w:rsid w:val="002D3544"/>
    <w:rsid w:val="002D3658"/>
    <w:rsid w:val="002E67E1"/>
    <w:rsid w:val="002F030A"/>
    <w:rsid w:val="002F38A5"/>
    <w:rsid w:val="0030058C"/>
    <w:rsid w:val="003017A1"/>
    <w:rsid w:val="00303BF4"/>
    <w:rsid w:val="00306286"/>
    <w:rsid w:val="00307F9A"/>
    <w:rsid w:val="00314199"/>
    <w:rsid w:val="00330CB9"/>
    <w:rsid w:val="0033701A"/>
    <w:rsid w:val="00344E42"/>
    <w:rsid w:val="00353782"/>
    <w:rsid w:val="003556DB"/>
    <w:rsid w:val="00362B7B"/>
    <w:rsid w:val="0036675A"/>
    <w:rsid w:val="00370141"/>
    <w:rsid w:val="00393F9D"/>
    <w:rsid w:val="003950A0"/>
    <w:rsid w:val="003A20CF"/>
    <w:rsid w:val="003A7310"/>
    <w:rsid w:val="003B4575"/>
    <w:rsid w:val="003C6015"/>
    <w:rsid w:val="003E0674"/>
    <w:rsid w:val="003E3CF4"/>
    <w:rsid w:val="003F0271"/>
    <w:rsid w:val="003F3293"/>
    <w:rsid w:val="003F6F56"/>
    <w:rsid w:val="003F7B76"/>
    <w:rsid w:val="003F7EF4"/>
    <w:rsid w:val="004012B7"/>
    <w:rsid w:val="00406783"/>
    <w:rsid w:val="00412C48"/>
    <w:rsid w:val="004241F6"/>
    <w:rsid w:val="0043005F"/>
    <w:rsid w:val="00434497"/>
    <w:rsid w:val="00434AA6"/>
    <w:rsid w:val="00445105"/>
    <w:rsid w:val="004529FC"/>
    <w:rsid w:val="004548F1"/>
    <w:rsid w:val="00456683"/>
    <w:rsid w:val="004651BE"/>
    <w:rsid w:val="0047186A"/>
    <w:rsid w:val="004722D8"/>
    <w:rsid w:val="00475E45"/>
    <w:rsid w:val="00476F59"/>
    <w:rsid w:val="004842B9"/>
    <w:rsid w:val="004847E5"/>
    <w:rsid w:val="0049324C"/>
    <w:rsid w:val="004979AF"/>
    <w:rsid w:val="00497B37"/>
    <w:rsid w:val="004A04AB"/>
    <w:rsid w:val="004A5AAE"/>
    <w:rsid w:val="004A7586"/>
    <w:rsid w:val="004C2D1D"/>
    <w:rsid w:val="004C3A81"/>
    <w:rsid w:val="004D2A32"/>
    <w:rsid w:val="004D33BF"/>
    <w:rsid w:val="004D415A"/>
    <w:rsid w:val="004E0DAC"/>
    <w:rsid w:val="004E1CC2"/>
    <w:rsid w:val="004F4209"/>
    <w:rsid w:val="00506097"/>
    <w:rsid w:val="005115C4"/>
    <w:rsid w:val="00513B16"/>
    <w:rsid w:val="005241A9"/>
    <w:rsid w:val="00527066"/>
    <w:rsid w:val="00532C7E"/>
    <w:rsid w:val="00533EB0"/>
    <w:rsid w:val="00537AFD"/>
    <w:rsid w:val="005420A8"/>
    <w:rsid w:val="00544149"/>
    <w:rsid w:val="005448F7"/>
    <w:rsid w:val="005501A9"/>
    <w:rsid w:val="005515A2"/>
    <w:rsid w:val="005556A2"/>
    <w:rsid w:val="00556A00"/>
    <w:rsid w:val="00557367"/>
    <w:rsid w:val="00562BCD"/>
    <w:rsid w:val="00576109"/>
    <w:rsid w:val="0058498C"/>
    <w:rsid w:val="00590115"/>
    <w:rsid w:val="00590F9C"/>
    <w:rsid w:val="00591CEE"/>
    <w:rsid w:val="0059353A"/>
    <w:rsid w:val="005B2388"/>
    <w:rsid w:val="005C1B0C"/>
    <w:rsid w:val="005C1D13"/>
    <w:rsid w:val="005C33B7"/>
    <w:rsid w:val="005D2EE9"/>
    <w:rsid w:val="005D6FC4"/>
    <w:rsid w:val="005D72CC"/>
    <w:rsid w:val="005F07EB"/>
    <w:rsid w:val="005F7447"/>
    <w:rsid w:val="00614B4A"/>
    <w:rsid w:val="00614C19"/>
    <w:rsid w:val="00633154"/>
    <w:rsid w:val="00633672"/>
    <w:rsid w:val="00633E03"/>
    <w:rsid w:val="006375BF"/>
    <w:rsid w:val="00644031"/>
    <w:rsid w:val="00655D34"/>
    <w:rsid w:val="00655E15"/>
    <w:rsid w:val="0066535D"/>
    <w:rsid w:val="00667D45"/>
    <w:rsid w:val="006810A0"/>
    <w:rsid w:val="00681D7E"/>
    <w:rsid w:val="006823A0"/>
    <w:rsid w:val="0068260E"/>
    <w:rsid w:val="00682EDE"/>
    <w:rsid w:val="00682FF7"/>
    <w:rsid w:val="0068687E"/>
    <w:rsid w:val="00686BFC"/>
    <w:rsid w:val="00687F7E"/>
    <w:rsid w:val="00694504"/>
    <w:rsid w:val="006A35EC"/>
    <w:rsid w:val="006A5C1B"/>
    <w:rsid w:val="006B2A1F"/>
    <w:rsid w:val="006B5A60"/>
    <w:rsid w:val="006B7DFA"/>
    <w:rsid w:val="006C1662"/>
    <w:rsid w:val="006C50A0"/>
    <w:rsid w:val="006C6588"/>
    <w:rsid w:val="006C6B39"/>
    <w:rsid w:val="006D1BF9"/>
    <w:rsid w:val="006E3049"/>
    <w:rsid w:val="006E374E"/>
    <w:rsid w:val="006F0C66"/>
    <w:rsid w:val="006F359E"/>
    <w:rsid w:val="00706AE9"/>
    <w:rsid w:val="00715DBB"/>
    <w:rsid w:val="007160E5"/>
    <w:rsid w:val="00722794"/>
    <w:rsid w:val="00724459"/>
    <w:rsid w:val="00726CF4"/>
    <w:rsid w:val="007271F4"/>
    <w:rsid w:val="00735FB7"/>
    <w:rsid w:val="007415A2"/>
    <w:rsid w:val="0074728C"/>
    <w:rsid w:val="0076116F"/>
    <w:rsid w:val="00781E56"/>
    <w:rsid w:val="00790A6E"/>
    <w:rsid w:val="00793C85"/>
    <w:rsid w:val="007B1C6B"/>
    <w:rsid w:val="007B3534"/>
    <w:rsid w:val="007B4C53"/>
    <w:rsid w:val="007C089B"/>
    <w:rsid w:val="007C4C59"/>
    <w:rsid w:val="007C795B"/>
    <w:rsid w:val="007D07C4"/>
    <w:rsid w:val="007E1921"/>
    <w:rsid w:val="007E319D"/>
    <w:rsid w:val="007F0041"/>
    <w:rsid w:val="007F6C93"/>
    <w:rsid w:val="007F7A59"/>
    <w:rsid w:val="00803E2B"/>
    <w:rsid w:val="00807397"/>
    <w:rsid w:val="00810D8F"/>
    <w:rsid w:val="00815B23"/>
    <w:rsid w:val="00817C0C"/>
    <w:rsid w:val="00824CB0"/>
    <w:rsid w:val="00832CC3"/>
    <w:rsid w:val="00841D9E"/>
    <w:rsid w:val="008542CD"/>
    <w:rsid w:val="008766CF"/>
    <w:rsid w:val="00877A45"/>
    <w:rsid w:val="008947B8"/>
    <w:rsid w:val="008A0367"/>
    <w:rsid w:val="008A6826"/>
    <w:rsid w:val="008B7F12"/>
    <w:rsid w:val="008C479E"/>
    <w:rsid w:val="008F34D6"/>
    <w:rsid w:val="008F50BB"/>
    <w:rsid w:val="00905E0F"/>
    <w:rsid w:val="00910F3B"/>
    <w:rsid w:val="0091575C"/>
    <w:rsid w:val="00916D37"/>
    <w:rsid w:val="00917173"/>
    <w:rsid w:val="009177F5"/>
    <w:rsid w:val="00920F3A"/>
    <w:rsid w:val="00924F05"/>
    <w:rsid w:val="00933418"/>
    <w:rsid w:val="0093666D"/>
    <w:rsid w:val="00951825"/>
    <w:rsid w:val="00953728"/>
    <w:rsid w:val="00956BDE"/>
    <w:rsid w:val="00963FB9"/>
    <w:rsid w:val="0097559D"/>
    <w:rsid w:val="0098291C"/>
    <w:rsid w:val="00983F08"/>
    <w:rsid w:val="009A1E26"/>
    <w:rsid w:val="009A420D"/>
    <w:rsid w:val="009B26E4"/>
    <w:rsid w:val="009B2C9B"/>
    <w:rsid w:val="009C3BD1"/>
    <w:rsid w:val="009D5454"/>
    <w:rsid w:val="009E10B3"/>
    <w:rsid w:val="009E6F83"/>
    <w:rsid w:val="009F4507"/>
    <w:rsid w:val="00A03578"/>
    <w:rsid w:val="00A05433"/>
    <w:rsid w:val="00A0622A"/>
    <w:rsid w:val="00A132E2"/>
    <w:rsid w:val="00A15EFF"/>
    <w:rsid w:val="00A25135"/>
    <w:rsid w:val="00A26F7F"/>
    <w:rsid w:val="00A271A0"/>
    <w:rsid w:val="00A372F3"/>
    <w:rsid w:val="00A47A8E"/>
    <w:rsid w:val="00A5086B"/>
    <w:rsid w:val="00A60B6E"/>
    <w:rsid w:val="00A625BF"/>
    <w:rsid w:val="00A633B9"/>
    <w:rsid w:val="00A64429"/>
    <w:rsid w:val="00A64584"/>
    <w:rsid w:val="00A67769"/>
    <w:rsid w:val="00A7361C"/>
    <w:rsid w:val="00A73A7D"/>
    <w:rsid w:val="00A77AD5"/>
    <w:rsid w:val="00A85737"/>
    <w:rsid w:val="00A877BD"/>
    <w:rsid w:val="00A87E54"/>
    <w:rsid w:val="00A902C1"/>
    <w:rsid w:val="00A9110F"/>
    <w:rsid w:val="00AA1BAE"/>
    <w:rsid w:val="00AB0DF3"/>
    <w:rsid w:val="00AB1AE5"/>
    <w:rsid w:val="00AB301F"/>
    <w:rsid w:val="00AB4D68"/>
    <w:rsid w:val="00AB7A80"/>
    <w:rsid w:val="00AD3D71"/>
    <w:rsid w:val="00AD43CC"/>
    <w:rsid w:val="00AF0F2D"/>
    <w:rsid w:val="00AF2EAF"/>
    <w:rsid w:val="00B03DC9"/>
    <w:rsid w:val="00B12780"/>
    <w:rsid w:val="00B26E30"/>
    <w:rsid w:val="00B34D73"/>
    <w:rsid w:val="00B45ED1"/>
    <w:rsid w:val="00B51703"/>
    <w:rsid w:val="00B5550F"/>
    <w:rsid w:val="00B65025"/>
    <w:rsid w:val="00B671BF"/>
    <w:rsid w:val="00B7533A"/>
    <w:rsid w:val="00B80DEA"/>
    <w:rsid w:val="00B841AB"/>
    <w:rsid w:val="00B94BB1"/>
    <w:rsid w:val="00B96917"/>
    <w:rsid w:val="00B97614"/>
    <w:rsid w:val="00BA55B7"/>
    <w:rsid w:val="00BB3D25"/>
    <w:rsid w:val="00BB72F0"/>
    <w:rsid w:val="00BB7B19"/>
    <w:rsid w:val="00BB7D22"/>
    <w:rsid w:val="00BC089D"/>
    <w:rsid w:val="00BC2CEF"/>
    <w:rsid w:val="00BC361C"/>
    <w:rsid w:val="00BC62B2"/>
    <w:rsid w:val="00BE20AE"/>
    <w:rsid w:val="00BE20DD"/>
    <w:rsid w:val="00BE5E84"/>
    <w:rsid w:val="00BF69F3"/>
    <w:rsid w:val="00BF6B13"/>
    <w:rsid w:val="00C00806"/>
    <w:rsid w:val="00C133B5"/>
    <w:rsid w:val="00C14966"/>
    <w:rsid w:val="00C21DBC"/>
    <w:rsid w:val="00C22E14"/>
    <w:rsid w:val="00C26448"/>
    <w:rsid w:val="00C30F2D"/>
    <w:rsid w:val="00C333EA"/>
    <w:rsid w:val="00C33E4D"/>
    <w:rsid w:val="00C56D6C"/>
    <w:rsid w:val="00C57A67"/>
    <w:rsid w:val="00C614EA"/>
    <w:rsid w:val="00C62C17"/>
    <w:rsid w:val="00C7220A"/>
    <w:rsid w:val="00C73744"/>
    <w:rsid w:val="00C77541"/>
    <w:rsid w:val="00C84847"/>
    <w:rsid w:val="00CA1937"/>
    <w:rsid w:val="00CD1B0C"/>
    <w:rsid w:val="00CD525F"/>
    <w:rsid w:val="00CD63D6"/>
    <w:rsid w:val="00CF03B8"/>
    <w:rsid w:val="00CF2784"/>
    <w:rsid w:val="00CF50D5"/>
    <w:rsid w:val="00CF6CE6"/>
    <w:rsid w:val="00D06C9C"/>
    <w:rsid w:val="00D17B23"/>
    <w:rsid w:val="00D22047"/>
    <w:rsid w:val="00D3348D"/>
    <w:rsid w:val="00D33555"/>
    <w:rsid w:val="00D33863"/>
    <w:rsid w:val="00D34073"/>
    <w:rsid w:val="00D42014"/>
    <w:rsid w:val="00D57B36"/>
    <w:rsid w:val="00D7198C"/>
    <w:rsid w:val="00D72227"/>
    <w:rsid w:val="00D74A3C"/>
    <w:rsid w:val="00D90302"/>
    <w:rsid w:val="00D9274A"/>
    <w:rsid w:val="00D97047"/>
    <w:rsid w:val="00DA44B7"/>
    <w:rsid w:val="00DA5FE2"/>
    <w:rsid w:val="00DA69B9"/>
    <w:rsid w:val="00DB009A"/>
    <w:rsid w:val="00DB1D39"/>
    <w:rsid w:val="00DB20A5"/>
    <w:rsid w:val="00DB63E7"/>
    <w:rsid w:val="00DB7E70"/>
    <w:rsid w:val="00DC25B7"/>
    <w:rsid w:val="00DC7A7E"/>
    <w:rsid w:val="00DD55E4"/>
    <w:rsid w:val="00DD6814"/>
    <w:rsid w:val="00DE0030"/>
    <w:rsid w:val="00DE184B"/>
    <w:rsid w:val="00DF27A7"/>
    <w:rsid w:val="00E05B59"/>
    <w:rsid w:val="00E101F1"/>
    <w:rsid w:val="00E13FD7"/>
    <w:rsid w:val="00E14EC8"/>
    <w:rsid w:val="00E169B7"/>
    <w:rsid w:val="00E263A1"/>
    <w:rsid w:val="00E27EA1"/>
    <w:rsid w:val="00E366B6"/>
    <w:rsid w:val="00E36B79"/>
    <w:rsid w:val="00E43AB2"/>
    <w:rsid w:val="00E53D05"/>
    <w:rsid w:val="00E62823"/>
    <w:rsid w:val="00E65EC2"/>
    <w:rsid w:val="00E67805"/>
    <w:rsid w:val="00E94C68"/>
    <w:rsid w:val="00EB10E1"/>
    <w:rsid w:val="00EB7ACD"/>
    <w:rsid w:val="00EC0600"/>
    <w:rsid w:val="00EC2B1C"/>
    <w:rsid w:val="00EE0ADA"/>
    <w:rsid w:val="00EE130A"/>
    <w:rsid w:val="00EE3A06"/>
    <w:rsid w:val="00EE489A"/>
    <w:rsid w:val="00EF2BA2"/>
    <w:rsid w:val="00F028E3"/>
    <w:rsid w:val="00F05AE7"/>
    <w:rsid w:val="00F10880"/>
    <w:rsid w:val="00F201E0"/>
    <w:rsid w:val="00F241B2"/>
    <w:rsid w:val="00F320BE"/>
    <w:rsid w:val="00F3589A"/>
    <w:rsid w:val="00F44F70"/>
    <w:rsid w:val="00F5308E"/>
    <w:rsid w:val="00F62596"/>
    <w:rsid w:val="00F71A63"/>
    <w:rsid w:val="00F7510A"/>
    <w:rsid w:val="00F80327"/>
    <w:rsid w:val="00F8075F"/>
    <w:rsid w:val="00F814FC"/>
    <w:rsid w:val="00F83691"/>
    <w:rsid w:val="00F86672"/>
    <w:rsid w:val="00F95728"/>
    <w:rsid w:val="00F965E1"/>
    <w:rsid w:val="00FB18FD"/>
    <w:rsid w:val="00FB373F"/>
    <w:rsid w:val="00FB479D"/>
    <w:rsid w:val="00FD084F"/>
    <w:rsid w:val="00FD6A44"/>
    <w:rsid w:val="00FD70EE"/>
    <w:rsid w:val="00FD7D14"/>
    <w:rsid w:val="00FF39D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FD7D14"/>
    <w:rPr>
      <w:sz w:val="16"/>
      <w:szCs w:val="16"/>
    </w:rPr>
  </w:style>
  <w:style w:type="paragraph" w:styleId="CommentText">
    <w:name w:val="annotation text"/>
    <w:basedOn w:val="Normal"/>
    <w:link w:val="CommentTextChar"/>
    <w:uiPriority w:val="99"/>
    <w:semiHidden/>
    <w:unhideWhenUsed/>
    <w:rsid w:val="00FD7D14"/>
    <w:pPr>
      <w:spacing w:line="240" w:lineRule="auto"/>
    </w:pPr>
    <w:rPr>
      <w:sz w:val="20"/>
      <w:szCs w:val="20"/>
    </w:rPr>
  </w:style>
  <w:style w:type="character" w:customStyle="1" w:styleId="CommentTextChar">
    <w:name w:val="Comment Text Char"/>
    <w:basedOn w:val="DefaultParagraphFont"/>
    <w:link w:val="CommentText"/>
    <w:uiPriority w:val="99"/>
    <w:semiHidden/>
    <w:rsid w:val="00FD7D14"/>
    <w:rPr>
      <w:lang w:val="en-US" w:eastAsia="en-US"/>
    </w:rPr>
  </w:style>
  <w:style w:type="paragraph" w:styleId="CommentSubject">
    <w:name w:val="annotation subject"/>
    <w:basedOn w:val="CommentText"/>
    <w:next w:val="CommentText"/>
    <w:link w:val="CommentSubjectChar"/>
    <w:uiPriority w:val="99"/>
    <w:semiHidden/>
    <w:unhideWhenUsed/>
    <w:rsid w:val="00FD7D14"/>
    <w:rPr>
      <w:b/>
      <w:bCs/>
    </w:rPr>
  </w:style>
  <w:style w:type="character" w:customStyle="1" w:styleId="CommentSubjectChar">
    <w:name w:val="Comment Subject Char"/>
    <w:basedOn w:val="CommentTextChar"/>
    <w:link w:val="CommentSubject"/>
    <w:uiPriority w:val="99"/>
    <w:semiHidden/>
    <w:rsid w:val="00FD7D14"/>
    <w:rPr>
      <w:b/>
      <w:bCs/>
      <w:lang w:val="en-US" w:eastAsia="en-US"/>
    </w:rPr>
  </w:style>
  <w:style w:type="paragraph" w:customStyle="1" w:styleId="Default">
    <w:name w:val="Default"/>
    <w:rsid w:val="00F86672"/>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FD7D14"/>
    <w:rPr>
      <w:sz w:val="16"/>
      <w:szCs w:val="16"/>
    </w:rPr>
  </w:style>
  <w:style w:type="paragraph" w:styleId="CommentText">
    <w:name w:val="annotation text"/>
    <w:basedOn w:val="Normal"/>
    <w:link w:val="CommentTextChar"/>
    <w:uiPriority w:val="99"/>
    <w:semiHidden/>
    <w:unhideWhenUsed/>
    <w:rsid w:val="00FD7D14"/>
    <w:pPr>
      <w:spacing w:line="240" w:lineRule="auto"/>
    </w:pPr>
    <w:rPr>
      <w:sz w:val="20"/>
      <w:szCs w:val="20"/>
    </w:rPr>
  </w:style>
  <w:style w:type="character" w:customStyle="1" w:styleId="CommentTextChar">
    <w:name w:val="Comment Text Char"/>
    <w:basedOn w:val="DefaultParagraphFont"/>
    <w:link w:val="CommentText"/>
    <w:uiPriority w:val="99"/>
    <w:semiHidden/>
    <w:rsid w:val="00FD7D14"/>
    <w:rPr>
      <w:lang w:val="en-US" w:eastAsia="en-US"/>
    </w:rPr>
  </w:style>
  <w:style w:type="paragraph" w:styleId="CommentSubject">
    <w:name w:val="annotation subject"/>
    <w:basedOn w:val="CommentText"/>
    <w:next w:val="CommentText"/>
    <w:link w:val="CommentSubjectChar"/>
    <w:uiPriority w:val="99"/>
    <w:semiHidden/>
    <w:unhideWhenUsed/>
    <w:rsid w:val="00FD7D14"/>
    <w:rPr>
      <w:b/>
      <w:bCs/>
    </w:rPr>
  </w:style>
  <w:style w:type="character" w:customStyle="1" w:styleId="CommentSubjectChar">
    <w:name w:val="Comment Subject Char"/>
    <w:basedOn w:val="CommentTextChar"/>
    <w:link w:val="CommentSubject"/>
    <w:uiPriority w:val="99"/>
    <w:semiHidden/>
    <w:rsid w:val="00FD7D14"/>
    <w:rPr>
      <w:b/>
      <w:bCs/>
      <w:lang w:val="en-US" w:eastAsia="en-US"/>
    </w:rPr>
  </w:style>
  <w:style w:type="paragraph" w:customStyle="1" w:styleId="Default">
    <w:name w:val="Default"/>
    <w:rsid w:val="00F86672"/>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hyperlink" Target="mailto:servicioalcliente@asume.pr.gov" TargetMode="External"/><Relationship Id="rId21" Type="http://schemas.openxmlformats.org/officeDocument/2006/relationships/image" Target="media/image7.jpe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SUME/ASUME-000-Directorio%20de%20Agencia.pdf" TargetMode="External"/><Relationship Id="rId25" Type="http://schemas.openxmlformats.org/officeDocument/2006/relationships/hyperlink" Target="https://spnavigation.respondcrm.com/AppViewer.html?q=https://311prkb.respondcrm.com/respondweb/Formulario%20Solicitud%20de%20Dep%C3%B3sito%20Directo/ASUME-011-Formulario%20Solicitud%20de%20Deposito%20Directo.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ASUME-F002%20Solicitud%20de%20Cambio%20de%20Direccion/SolicitudCambioDirecc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sume.pr.gov"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sume.pr.gov" TargetMode="External"/><Relationship Id="rId23" Type="http://schemas.openxmlformats.org/officeDocument/2006/relationships/hyperlink" Target="https://spnavigation.respondcrm.com/AppViewer.html?q=https://311prkb.respondcrm.com/respondweb/Formulario%20Solicitud%20de%20Dep%C3%B3sito%20Directo/ASUME-011-Formulario%20Solicitud%20de%20Deposito%20Directo.pdf" TargetMode="External"/><Relationship Id="rId28" Type="http://schemas.openxmlformats.org/officeDocument/2006/relationships/hyperlink" Target="https://spnavigation.respondcrm.com/AppViewer.html?q=https://311prkb.respondcrm.com/respondweb/Formulario%20Solicitud%20de%20Dep%C3%B3sito%20Directo/ASUME-011-Formulario%20Solicitud%20de%20Deposito%20Directo.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www.p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asume.pr.gov" TargetMode="External"/><Relationship Id="rId27" Type="http://schemas.openxmlformats.org/officeDocument/2006/relationships/image" Target="media/image8.png"/><Relationship Id="rId30" Type="http://schemas.openxmlformats.org/officeDocument/2006/relationships/hyperlink" Target="http://www.asume.pr.gov"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3</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856FE-E45B-48C3-BF9C-0B682B497CFD}">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C6FAEBC9-9B85-4E44-9781-4957351ADFF5}">
  <ds:schemaRefs>
    <ds:schemaRef ds:uri="http://schemas.microsoft.com/sharepoint/v3/contenttype/forms"/>
  </ds:schemaRefs>
</ds:datastoreItem>
</file>

<file path=customXml/itemProps3.xml><?xml version="1.0" encoding="utf-8"?>
<ds:datastoreItem xmlns:ds="http://schemas.openxmlformats.org/officeDocument/2006/customXml" ds:itemID="{A1CAEDD3-9EDE-4AF9-AF2C-101168FE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6C0D1-3A73-4113-BD63-075FBF2C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163</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Información General sobre Tarjeta Única</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sobre Tarjeta Única</dc:title>
  <dc:subject>Información General</dc:subject>
  <dc:creator>3-1-1 Tu Línea de Servicios de Gobierno</dc:creator>
  <cp:keywords>ASUME</cp:keywords>
  <cp:lastModifiedBy>respondadmin</cp:lastModifiedBy>
  <cp:revision>30</cp:revision>
  <cp:lastPrinted>2015-04-01T17:52:00Z</cp:lastPrinted>
  <dcterms:created xsi:type="dcterms:W3CDTF">2015-02-26T15:10:00Z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