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105B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105B2" w:rsidRDefault="00591CEE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105B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105B2" w:rsidRDefault="004979AF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6399E" w:rsidRPr="00E105B2" w:rsidRDefault="00456BAB" w:rsidP="005B52F0">
      <w:pPr>
        <w:pStyle w:val="NormalWeb"/>
        <w:numPr>
          <w:ilvl w:val="0"/>
          <w:numId w:val="22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El servicio de mediación de conflictos </w:t>
      </w:r>
      <w:r w:rsidR="00380CBA" w:rsidRPr="00E105B2">
        <w:rPr>
          <w:rFonts w:asciiTheme="minorHAnsi" w:hAnsiTheme="minorHAnsi" w:cs="Arial"/>
          <w:color w:val="000000"/>
          <w:sz w:val="22"/>
          <w:szCs w:val="22"/>
        </w:rPr>
        <w:t xml:space="preserve">atiende de forma inmediata a las organizaciones deportivas y recreativas acreditadas por el Departamento </w:t>
      </w:r>
      <w:r w:rsidR="0046399E" w:rsidRPr="00E105B2">
        <w:rPr>
          <w:rFonts w:asciiTheme="minorHAnsi" w:hAnsiTheme="minorHAnsi" w:cs="Arial"/>
          <w:color w:val="000000"/>
          <w:sz w:val="22"/>
          <w:szCs w:val="22"/>
        </w:rPr>
        <w:t>cuando es necesaria la mediación de c</w:t>
      </w:r>
      <w:r w:rsidR="00380CBA" w:rsidRPr="00E105B2">
        <w:rPr>
          <w:rFonts w:asciiTheme="minorHAnsi" w:hAnsiTheme="minorHAnsi" w:cs="Arial"/>
          <w:color w:val="000000"/>
          <w:sz w:val="22"/>
          <w:szCs w:val="22"/>
        </w:rPr>
        <w:t xml:space="preserve">onflictos </w:t>
      </w:r>
      <w:r w:rsidR="0046399E" w:rsidRPr="00E105B2">
        <w:rPr>
          <w:rFonts w:asciiTheme="minorHAnsi" w:hAnsiTheme="minorHAnsi" w:cs="Arial"/>
          <w:color w:val="000000"/>
          <w:sz w:val="22"/>
          <w:szCs w:val="22"/>
        </w:rPr>
        <w:t>entre comunidades</w:t>
      </w:r>
      <w:r w:rsidR="00380CBA" w:rsidRPr="00E105B2">
        <w:rPr>
          <w:rFonts w:asciiTheme="minorHAnsi" w:hAnsiTheme="minorHAnsi" w:cs="Arial"/>
          <w:color w:val="000000"/>
          <w:sz w:val="22"/>
          <w:szCs w:val="22"/>
        </w:rPr>
        <w:t xml:space="preserve"> en relación a las instalaciones deportivas y recreativas del país, servicios y programas.  </w:t>
      </w:r>
    </w:p>
    <w:p w:rsidR="00C84847" w:rsidRPr="00E105B2" w:rsidRDefault="00380CBA" w:rsidP="005B52F0">
      <w:pPr>
        <w:pStyle w:val="NormalWeb"/>
        <w:numPr>
          <w:ilvl w:val="0"/>
          <w:numId w:val="22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E105B2">
        <w:rPr>
          <w:rFonts w:asciiTheme="minorHAnsi" w:hAnsiTheme="minorHAnsi" w:cs="Arial"/>
          <w:color w:val="000000"/>
          <w:sz w:val="22"/>
          <w:szCs w:val="22"/>
        </w:rPr>
        <w:t>Di</w:t>
      </w:r>
      <w:r w:rsidR="000E2E4E" w:rsidRPr="00E105B2">
        <w:rPr>
          <w:rFonts w:asciiTheme="minorHAnsi" w:hAnsiTheme="minorHAnsi" w:cs="Arial"/>
          <w:color w:val="000000"/>
          <w:sz w:val="22"/>
          <w:szCs w:val="22"/>
        </w:rPr>
        <w:t>cho servicio a su vez asistirá en</w:t>
      </w: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 otros conflictos que surjan </w:t>
      </w:r>
      <w:r w:rsidR="000E2E4E" w:rsidRPr="00E105B2">
        <w:rPr>
          <w:rFonts w:asciiTheme="minorHAnsi" w:hAnsiTheme="minorHAnsi" w:cs="Arial"/>
          <w:color w:val="000000"/>
          <w:sz w:val="22"/>
          <w:szCs w:val="22"/>
        </w:rPr>
        <w:t>relacionados</w:t>
      </w: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 a organizaciones deportivas, atletas y proveedores de servicios para dichas organizaciones.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105B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105B2" w:rsidRDefault="00667D45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05B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105B2" w:rsidRDefault="004979AF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857C46" w:rsidRPr="00E105B2" w:rsidRDefault="00644B94" w:rsidP="005B52F0">
      <w:pPr>
        <w:pStyle w:val="NormalWeb"/>
        <w:numPr>
          <w:ilvl w:val="0"/>
          <w:numId w:val="22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Ayudar </w:t>
      </w:r>
      <w:r w:rsidR="000E2E4E" w:rsidRPr="00E105B2">
        <w:rPr>
          <w:rFonts w:asciiTheme="minorHAnsi" w:hAnsiTheme="minorHAnsi" w:cs="Arial"/>
          <w:color w:val="000000"/>
          <w:sz w:val="22"/>
          <w:szCs w:val="22"/>
        </w:rPr>
        <w:t>a toda organización</w:t>
      </w:r>
      <w:r w:rsidR="005B76F6" w:rsidRPr="00E105B2">
        <w:rPr>
          <w:rFonts w:asciiTheme="minorHAnsi" w:hAnsiTheme="minorHAnsi" w:cs="Arial"/>
          <w:color w:val="000000"/>
          <w:sz w:val="22"/>
          <w:szCs w:val="22"/>
        </w:rPr>
        <w:t xml:space="preserve"> deportiva</w:t>
      </w:r>
      <w:r w:rsidR="000E2E4E" w:rsidRPr="00E105B2">
        <w:rPr>
          <w:rFonts w:asciiTheme="minorHAnsi" w:hAnsiTheme="minorHAnsi" w:cs="Arial"/>
          <w:color w:val="000000"/>
          <w:sz w:val="22"/>
          <w:szCs w:val="22"/>
        </w:rPr>
        <w:t xml:space="preserve"> a cumplir con la política pública vigente del</w:t>
      </w:r>
      <w:r w:rsidR="005B76F6" w:rsidRPr="00E105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Departamento de Recreación y Deportes </w:t>
      </w:r>
      <w:r w:rsidR="006840C6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="005B76F6" w:rsidRPr="00E105B2">
        <w:rPr>
          <w:rFonts w:asciiTheme="minorHAnsi" w:hAnsiTheme="minorHAnsi" w:cs="Arial"/>
          <w:color w:val="000000"/>
          <w:sz w:val="22"/>
          <w:szCs w:val="22"/>
        </w:rPr>
        <w:t xml:space="preserve">y del gobierno </w:t>
      </w:r>
      <w:r w:rsidR="000E2E4E" w:rsidRPr="00E105B2">
        <w:rPr>
          <w:rFonts w:asciiTheme="minorHAnsi" w:hAnsiTheme="minorHAnsi" w:cs="Arial"/>
          <w:color w:val="000000"/>
          <w:sz w:val="22"/>
          <w:szCs w:val="22"/>
        </w:rPr>
        <w:t>en cuanto al manejo y disfrute de instalaciones recreativas y deportivas</w:t>
      </w:r>
      <w:r w:rsidR="00CD2586" w:rsidRPr="00E105B2">
        <w:rPr>
          <w:rFonts w:asciiTheme="minorHAnsi" w:hAnsiTheme="minorHAnsi" w:cs="Arial"/>
          <w:color w:val="000000"/>
          <w:sz w:val="22"/>
          <w:szCs w:val="22"/>
        </w:rPr>
        <w:t xml:space="preserve">. En particular, se les prestará asistencia a las organizaciones acreditadas por el </w:t>
      </w:r>
      <w:r w:rsidRPr="00E105B2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6840C6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D2586" w:rsidRPr="00E105B2">
        <w:rPr>
          <w:rFonts w:asciiTheme="minorHAnsi" w:hAnsiTheme="minorHAnsi" w:cs="Arial"/>
          <w:color w:val="000000"/>
          <w:sz w:val="22"/>
          <w:szCs w:val="22"/>
        </w:rPr>
        <w:t>y a las organizaciones que administran instalaciones deportivas.</w:t>
      </w:r>
    </w:p>
    <w:p w:rsidR="002501E2" w:rsidRPr="00E105B2" w:rsidRDefault="00082C34" w:rsidP="005B52F0">
      <w:pPr>
        <w:pStyle w:val="NormalWeb"/>
        <w:numPr>
          <w:ilvl w:val="0"/>
          <w:numId w:val="22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E105B2">
        <w:rPr>
          <w:rFonts w:asciiTheme="minorHAnsi" w:hAnsiTheme="minorHAnsi" w:cs="Arial"/>
          <w:color w:val="000000"/>
          <w:sz w:val="22"/>
          <w:szCs w:val="22"/>
        </w:rPr>
        <w:t>Los conflictos que surjan en las comunidades que reflejen que son asuntos interno</w:t>
      </w:r>
      <w:r w:rsidR="001269F4" w:rsidRPr="00E105B2">
        <w:rPr>
          <w:rFonts w:asciiTheme="minorHAnsi" w:hAnsiTheme="minorHAnsi" w:cs="Arial"/>
          <w:color w:val="000000"/>
          <w:sz w:val="22"/>
          <w:szCs w:val="22"/>
        </w:rPr>
        <w:t>s</w:t>
      </w:r>
      <w:r w:rsidRPr="00E105B2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1269F4" w:rsidRPr="00E105B2">
        <w:rPr>
          <w:rFonts w:asciiTheme="minorHAnsi" w:hAnsiTheme="minorHAnsi" w:cs="Arial"/>
          <w:color w:val="000000"/>
          <w:sz w:val="22"/>
          <w:szCs w:val="22"/>
        </w:rPr>
        <w:t>lo deberán resolver ellos mismos.</w:t>
      </w:r>
      <w:r w:rsidR="00E568F7" w:rsidRPr="00E105B2">
        <w:rPr>
          <w:rFonts w:asciiTheme="minorHAnsi" w:hAnsiTheme="minorHAnsi" w:cs="Arial"/>
          <w:color w:val="000000"/>
          <w:sz w:val="22"/>
          <w:szCs w:val="22"/>
        </w:rPr>
        <w:t xml:space="preserve"> Por el contrario, </w:t>
      </w:r>
      <w:r w:rsidR="008712D5" w:rsidRPr="00E105B2">
        <w:rPr>
          <w:rFonts w:asciiTheme="minorHAnsi" w:hAnsiTheme="minorHAnsi" w:cs="Arial"/>
          <w:color w:val="000000"/>
          <w:sz w:val="22"/>
          <w:szCs w:val="22"/>
        </w:rPr>
        <w:t>t</w:t>
      </w:r>
      <w:r w:rsidR="00E568F7" w:rsidRPr="00E105B2">
        <w:rPr>
          <w:rFonts w:asciiTheme="minorHAnsi" w:hAnsiTheme="minorHAnsi" w:cs="Arial"/>
          <w:color w:val="000000"/>
          <w:sz w:val="22"/>
          <w:szCs w:val="22"/>
        </w:rPr>
        <w:t xml:space="preserve">odo conflicto en el cual no medien exclusivamente miembros de la comunidad, sino que se trate de conflictos entre la comunidad y otros sectores (municipio, </w:t>
      </w:r>
      <w:r w:rsidR="00644B94" w:rsidRPr="00E105B2">
        <w:rPr>
          <w:rFonts w:asciiTheme="minorHAnsi" w:hAnsiTheme="minorHAnsi" w:cs="Arial"/>
          <w:color w:val="000000"/>
          <w:sz w:val="22"/>
          <w:szCs w:val="22"/>
        </w:rPr>
        <w:t xml:space="preserve">Departamento de Recreación y Deportes </w:t>
      </w:r>
      <w:r w:rsidR="002D4AED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="00C326DE" w:rsidRPr="00E105B2">
        <w:rPr>
          <w:rFonts w:asciiTheme="minorHAnsi" w:hAnsiTheme="minorHAnsi" w:cs="Arial"/>
          <w:color w:val="000000"/>
          <w:sz w:val="22"/>
          <w:szCs w:val="22"/>
        </w:rPr>
        <w:t>u</w:t>
      </w:r>
      <w:r w:rsidR="00E568F7" w:rsidRPr="00E105B2">
        <w:rPr>
          <w:rFonts w:asciiTheme="minorHAnsi" w:hAnsiTheme="minorHAnsi" w:cs="Arial"/>
          <w:color w:val="000000"/>
          <w:sz w:val="22"/>
          <w:szCs w:val="22"/>
        </w:rPr>
        <w:t xml:space="preserve"> otros); como a su vez en conflictos en que se encuentre organizaciones deportivas y organizaciones profesionales o conflictos entre distintas instancias de gobierno, se tratarán a nivel del </w:t>
      </w:r>
      <w:r w:rsidR="00644B94" w:rsidRPr="00E105B2">
        <w:rPr>
          <w:rFonts w:asciiTheme="minorHAnsi" w:hAnsiTheme="minorHAnsi" w:cs="Arial"/>
          <w:color w:val="000000"/>
          <w:sz w:val="22"/>
          <w:szCs w:val="22"/>
        </w:rPr>
        <w:t>Departamento de Recreación y Deportes</w:t>
      </w:r>
      <w:r w:rsidR="002D4AED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C326DE" w:rsidRPr="00E105B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105B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E105B2" w:rsidRDefault="00AD3D71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05B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E105B2" w:rsidRDefault="004A5AAE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E105B2" w:rsidRDefault="00E82214" w:rsidP="00E105B2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105B2">
        <w:rPr>
          <w:rFonts w:asciiTheme="minorHAnsi" w:hAnsiTheme="minorHAnsi" w:cstheme="minorHAnsi"/>
          <w:color w:val="000000"/>
          <w:sz w:val="22"/>
          <w:szCs w:val="22"/>
        </w:rPr>
        <w:t>No aplica</w:t>
      </w:r>
      <w:r w:rsidR="001635D5" w:rsidRPr="00E105B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105B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105B2" w:rsidRDefault="00591CEE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05B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105B2" w:rsidRDefault="00CA1937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C2F83" w:rsidRPr="00AC58A4" w:rsidRDefault="001635D5" w:rsidP="00E105B2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AC58A4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AC58A4">
        <w:rPr>
          <w:rFonts w:asciiTheme="minorHAnsi" w:hAnsiTheme="minorHAnsi" w:cstheme="minorHAnsi"/>
          <w:color w:val="000000"/>
          <w:sz w:val="22"/>
          <w:szCs w:val="22"/>
        </w:rPr>
        <w:tab/>
        <w:t>O</w:t>
      </w:r>
      <w:r w:rsidR="004A04AB" w:rsidRPr="00AC58A4">
        <w:rPr>
          <w:rFonts w:asciiTheme="minorHAnsi" w:hAnsiTheme="minorHAnsi" w:cstheme="minorHAnsi"/>
          <w:color w:val="000000"/>
          <w:sz w:val="22"/>
          <w:szCs w:val="22"/>
        </w:rPr>
        <w:t xml:space="preserve">ficina </w:t>
      </w:r>
      <w:r w:rsidRPr="00AC58A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A04AB" w:rsidRPr="00AC58A4">
        <w:rPr>
          <w:rFonts w:asciiTheme="minorHAnsi" w:hAnsiTheme="minorHAnsi" w:cstheme="minorHAnsi"/>
          <w:color w:val="000000"/>
          <w:sz w:val="22"/>
          <w:szCs w:val="22"/>
        </w:rPr>
        <w:t>entral del Departamento de Recreación y Deportes</w:t>
      </w:r>
      <w:r w:rsidR="004957AC" w:rsidRPr="00AC58A4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5" w:history="1">
        <w:r w:rsidR="00E92757" w:rsidRPr="00AC58A4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del Departamento de Recreación y Deportes</w:t>
        </w:r>
      </w:hyperlink>
    </w:p>
    <w:p w:rsidR="00C57A67" w:rsidRPr="00AC58A4" w:rsidRDefault="00E7099D" w:rsidP="00E105B2">
      <w:pPr>
        <w:shd w:val="clear" w:color="auto" w:fill="FFFFFF"/>
        <w:spacing w:before="120" w:after="120" w:line="240" w:lineRule="auto"/>
        <w:ind w:left="1440" w:hanging="1080"/>
        <w:rPr>
          <w:rFonts w:cstheme="minorHAnsi"/>
          <w:color w:val="000000"/>
        </w:rPr>
      </w:pPr>
      <w:r w:rsidRPr="00AC58A4">
        <w:rPr>
          <w:rFonts w:cstheme="minorHAnsi"/>
          <w:b/>
          <w:color w:val="000000"/>
        </w:rPr>
        <w:t xml:space="preserve">Horario: </w:t>
      </w:r>
      <w:r w:rsidR="001F5782" w:rsidRPr="00AC58A4">
        <w:rPr>
          <w:rFonts w:cstheme="minorHAnsi"/>
          <w:color w:val="000000"/>
        </w:rPr>
        <w:tab/>
      </w:r>
      <w:r w:rsidR="00A5086B" w:rsidRPr="00AC58A4">
        <w:rPr>
          <w:rFonts w:cstheme="minorHAnsi"/>
          <w:color w:val="000000"/>
        </w:rPr>
        <w:t xml:space="preserve">De 8:00 </w:t>
      </w:r>
      <w:r w:rsidR="001635D5" w:rsidRPr="00AC58A4">
        <w:rPr>
          <w:rFonts w:cstheme="minorHAnsi"/>
          <w:color w:val="000000"/>
        </w:rPr>
        <w:t>am</w:t>
      </w:r>
      <w:r w:rsidR="00A5086B" w:rsidRPr="00AC58A4">
        <w:rPr>
          <w:rFonts w:cstheme="minorHAnsi"/>
          <w:color w:val="000000"/>
        </w:rPr>
        <w:t xml:space="preserve"> a 12:00 </w:t>
      </w:r>
      <w:r w:rsidR="001635D5" w:rsidRPr="00AC58A4">
        <w:rPr>
          <w:rFonts w:cstheme="minorHAnsi"/>
          <w:color w:val="000000"/>
        </w:rPr>
        <w:t>pm</w:t>
      </w:r>
      <w:r w:rsidR="00A5086B" w:rsidRPr="00AC58A4">
        <w:rPr>
          <w:rFonts w:cstheme="minorHAnsi"/>
          <w:color w:val="000000"/>
        </w:rPr>
        <w:t xml:space="preserve"> y de 1:00 </w:t>
      </w:r>
      <w:r w:rsidR="001635D5" w:rsidRPr="00AC58A4">
        <w:rPr>
          <w:rFonts w:cstheme="minorHAnsi"/>
          <w:color w:val="000000"/>
        </w:rPr>
        <w:t>pm</w:t>
      </w:r>
      <w:r w:rsidR="00A5086B" w:rsidRPr="00AC58A4">
        <w:rPr>
          <w:rFonts w:cstheme="minorHAnsi"/>
          <w:color w:val="000000"/>
        </w:rPr>
        <w:t xml:space="preserve"> a 4:30 </w:t>
      </w:r>
      <w:r w:rsidR="001635D5" w:rsidRPr="00AC58A4">
        <w:rPr>
          <w:rFonts w:cstheme="minorHAnsi"/>
          <w:color w:val="000000"/>
        </w:rPr>
        <w:t>pm</w:t>
      </w:r>
      <w:r w:rsidR="001635D5" w:rsidRPr="00AC58A4">
        <w:rPr>
          <w:rFonts w:cstheme="minorHAnsi"/>
          <w:color w:val="000000"/>
        </w:rPr>
        <w:br/>
        <w:t>D</w:t>
      </w:r>
      <w:r w:rsidR="00A5086B" w:rsidRPr="00AC58A4">
        <w:rPr>
          <w:rFonts w:cstheme="minorHAnsi"/>
          <w:color w:val="000000"/>
        </w:rPr>
        <w:t>e lunes a viernes</w:t>
      </w:r>
    </w:p>
    <w:p w:rsidR="00C57A67" w:rsidRPr="00AC58A4" w:rsidRDefault="00E7099D" w:rsidP="00E105B2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AC58A4">
        <w:rPr>
          <w:rFonts w:cstheme="minorHAnsi"/>
          <w:b/>
          <w:color w:val="000000"/>
        </w:rPr>
        <w:t>Contacto:</w:t>
      </w:r>
      <w:r w:rsidR="00C57A67" w:rsidRPr="00AC58A4">
        <w:rPr>
          <w:rFonts w:cstheme="minorHAnsi"/>
          <w:color w:val="000000"/>
        </w:rPr>
        <w:t xml:space="preserve"> </w:t>
      </w:r>
      <w:r w:rsidR="00C57A67" w:rsidRPr="00AC58A4">
        <w:rPr>
          <w:rFonts w:cstheme="minorHAnsi"/>
          <w:color w:val="000000"/>
        </w:rPr>
        <w:tab/>
      </w:r>
      <w:r w:rsidR="008B6F82" w:rsidRPr="00AC58A4">
        <w:rPr>
          <w:rFonts w:cstheme="minorHAnsi"/>
          <w:color w:val="000000"/>
        </w:rPr>
        <w:t>Instituto Puertorriqueño para el Desarrollo del Deporte y la Recreación</w:t>
      </w:r>
    </w:p>
    <w:p w:rsidR="00C57A67" w:rsidRPr="00AC58A4" w:rsidRDefault="008017CA" w:rsidP="00E105B2">
      <w:pPr>
        <w:shd w:val="clear" w:color="auto" w:fill="FFFFFF"/>
        <w:spacing w:before="120" w:after="120" w:line="240" w:lineRule="auto"/>
        <w:ind w:firstLine="360"/>
        <w:rPr>
          <w:rFonts w:cstheme="minorHAnsi"/>
          <w:color w:val="000000"/>
        </w:rPr>
      </w:pPr>
      <w:r w:rsidRPr="00AC58A4">
        <w:rPr>
          <w:rFonts w:cstheme="minorHAnsi"/>
          <w:b/>
          <w:color w:val="000000"/>
        </w:rPr>
        <w:t>Teléfonos:</w:t>
      </w:r>
      <w:r w:rsidR="001635D5" w:rsidRPr="00AC58A4">
        <w:rPr>
          <w:rFonts w:cstheme="minorHAnsi"/>
          <w:b/>
          <w:color w:val="000000"/>
        </w:rPr>
        <w:tab/>
      </w:r>
      <w:r w:rsidRPr="00AC58A4">
        <w:rPr>
          <w:rFonts w:cstheme="minorHAnsi"/>
          <w:color w:val="000000"/>
        </w:rPr>
        <w:t>(787)721-2800</w:t>
      </w:r>
      <w:r w:rsidR="00045287" w:rsidRPr="00AC58A4">
        <w:rPr>
          <w:rFonts w:cstheme="minorHAnsi"/>
          <w:color w:val="000000"/>
        </w:rPr>
        <w:t>, extensiones 1703, 1572, 1538, 1701 y 1553</w:t>
      </w:r>
    </w:p>
    <w:p w:rsidR="005D72CC" w:rsidRPr="00AC58A4" w:rsidRDefault="005F0D23" w:rsidP="00E105B2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AC58A4">
        <w:rPr>
          <w:rFonts w:cstheme="minorHAnsi"/>
          <w:b/>
          <w:color w:val="000000"/>
        </w:rPr>
        <w:t>Fax:</w:t>
      </w:r>
      <w:r w:rsidR="001635D5" w:rsidRPr="00AC58A4">
        <w:rPr>
          <w:rFonts w:cstheme="minorHAnsi"/>
          <w:b/>
          <w:color w:val="000000"/>
        </w:rPr>
        <w:tab/>
      </w:r>
      <w:r w:rsidRPr="00AC58A4">
        <w:rPr>
          <w:rFonts w:cstheme="minorHAnsi"/>
          <w:color w:val="000000"/>
        </w:rPr>
        <w:t>(787)</w:t>
      </w:r>
      <w:r w:rsidR="00F6248E" w:rsidRPr="00AC58A4">
        <w:rPr>
          <w:rFonts w:cstheme="minorHAnsi"/>
          <w:color w:val="000000"/>
        </w:rPr>
        <w:t xml:space="preserve"> </w:t>
      </w:r>
      <w:r w:rsidR="00045287" w:rsidRPr="00AC58A4">
        <w:rPr>
          <w:rFonts w:cstheme="minorHAnsi"/>
          <w:color w:val="000000"/>
        </w:rPr>
        <w:t>721-8167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105B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105B2" w:rsidRDefault="005D72CC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05B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E105B2" w:rsidRDefault="005D72CC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>Costo</w:t>
            </w:r>
            <w:r w:rsidR="004979AF" w:rsidRPr="00E105B2">
              <w:rPr>
                <w:b/>
                <w:sz w:val="28"/>
                <w:szCs w:val="28"/>
              </w:rPr>
              <w:t xml:space="preserve"> del Servicio y </w:t>
            </w:r>
            <w:r w:rsidR="008A0367" w:rsidRPr="00E105B2">
              <w:rPr>
                <w:b/>
                <w:sz w:val="28"/>
                <w:szCs w:val="28"/>
              </w:rPr>
              <w:t>Método</w:t>
            </w:r>
            <w:r w:rsidR="004979AF" w:rsidRPr="00E105B2">
              <w:rPr>
                <w:b/>
                <w:sz w:val="28"/>
                <w:szCs w:val="28"/>
              </w:rPr>
              <w:t>s</w:t>
            </w:r>
            <w:r w:rsidR="008A0367" w:rsidRPr="00E105B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552175" w:rsidRDefault="00945A77" w:rsidP="00E105B2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jc w:val="both"/>
        <w:rPr>
          <w:rFonts w:cs="Arial"/>
          <w:color w:val="000000"/>
        </w:rPr>
      </w:pPr>
      <w:r w:rsidRPr="00E105B2">
        <w:rPr>
          <w:rFonts w:cs="Arial"/>
          <w:color w:val="000000"/>
        </w:rPr>
        <w:t xml:space="preserve">No </w:t>
      </w:r>
      <w:r w:rsidR="00E52143" w:rsidRPr="00E105B2">
        <w:rPr>
          <w:rFonts w:cs="Arial"/>
          <w:color w:val="000000"/>
        </w:rPr>
        <w:t>conlleva</w:t>
      </w:r>
      <w:r w:rsidRPr="00E105B2">
        <w:rPr>
          <w:rFonts w:cs="Arial"/>
          <w:color w:val="000000"/>
        </w:rPr>
        <w:t xml:space="preserve"> costos</w:t>
      </w:r>
      <w:r w:rsidR="00E52143" w:rsidRPr="00E105B2">
        <w:rPr>
          <w:rFonts w:cs="Arial"/>
          <w:color w:val="000000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105B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105B2" w:rsidRDefault="003E0674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05B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E105B2" w:rsidRDefault="003E0674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>Requisitos</w:t>
            </w:r>
            <w:r w:rsidR="004979AF" w:rsidRPr="00E105B2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E105B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91552" w:rsidRPr="00E105B2" w:rsidRDefault="00691552" w:rsidP="005B52F0">
      <w:pPr>
        <w:keepNext/>
        <w:keepLines/>
        <w:shd w:val="clear" w:color="auto" w:fill="FFFFFF"/>
        <w:tabs>
          <w:tab w:val="left" w:pos="360"/>
          <w:tab w:val="left" w:pos="450"/>
        </w:tabs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lastRenderedPageBreak/>
        <w:t xml:space="preserve">Toda organización comunitaria que </w:t>
      </w:r>
      <w:r w:rsidR="002829A3">
        <w:rPr>
          <w:rFonts w:cs="Arial"/>
          <w:color w:val="000000"/>
        </w:rPr>
        <w:t>administre instalaciones recreo-</w:t>
      </w:r>
      <w:r w:rsidR="002829A3" w:rsidRPr="00E105B2">
        <w:rPr>
          <w:rFonts w:cs="Arial"/>
          <w:color w:val="000000"/>
        </w:rPr>
        <w:t>deportivas</w:t>
      </w:r>
      <w:r w:rsidRPr="00E105B2">
        <w:rPr>
          <w:rFonts w:cs="Arial"/>
          <w:color w:val="000000"/>
        </w:rPr>
        <w:t xml:space="preserve"> deberá crear un Comité de Diálogo Comunitario para resolver </w:t>
      </w:r>
      <w:r w:rsidR="00A9138A" w:rsidRPr="00E105B2">
        <w:rPr>
          <w:rFonts w:cs="Arial"/>
          <w:color w:val="000000"/>
        </w:rPr>
        <w:t xml:space="preserve">los </w:t>
      </w:r>
      <w:r w:rsidRPr="00E105B2">
        <w:rPr>
          <w:rFonts w:cs="Arial"/>
          <w:color w:val="000000"/>
        </w:rPr>
        <w:t xml:space="preserve">conflictos que surjan por la administración de dichas instalaciones.  Si no puede llegarse a un acuerdo en el Comité de Diálogo </w:t>
      </w:r>
      <w:r w:rsidR="00A9138A" w:rsidRPr="00E105B2">
        <w:rPr>
          <w:rFonts w:cs="Arial"/>
          <w:color w:val="000000"/>
        </w:rPr>
        <w:t>Comunitario</w:t>
      </w:r>
      <w:r w:rsidRPr="00E105B2">
        <w:rPr>
          <w:rFonts w:cs="Arial"/>
          <w:color w:val="000000"/>
        </w:rPr>
        <w:t>, las partes</w:t>
      </w:r>
      <w:r w:rsidR="005B4C32" w:rsidRPr="00E105B2">
        <w:rPr>
          <w:rFonts w:cs="Arial"/>
          <w:color w:val="000000"/>
        </w:rPr>
        <w:t xml:space="preserve"> pueden </w:t>
      </w:r>
      <w:r w:rsidR="00A9138A" w:rsidRPr="00E105B2">
        <w:rPr>
          <w:rFonts w:cs="Arial"/>
          <w:color w:val="000000"/>
        </w:rPr>
        <w:t>escalar la situación de una manera ordenada.  Los pasos son:</w:t>
      </w:r>
      <w:r w:rsidR="005B4C32" w:rsidRPr="00E105B2">
        <w:rPr>
          <w:rFonts w:cs="Arial"/>
          <w:color w:val="000000"/>
        </w:rPr>
        <w:t xml:space="preserve"> </w:t>
      </w:r>
    </w:p>
    <w:p w:rsidR="00D66662" w:rsidRPr="00E105B2" w:rsidRDefault="00D66662" w:rsidP="005B52F0">
      <w:pPr>
        <w:pStyle w:val="ListParagraph"/>
        <w:keepNext/>
        <w:keepLines/>
        <w:numPr>
          <w:ilvl w:val="0"/>
          <w:numId w:val="28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b/>
          <w:color w:val="000000"/>
        </w:rPr>
        <w:t>Para asuntos Inter-Comunitarios</w:t>
      </w:r>
      <w:r w:rsidRPr="00E105B2">
        <w:rPr>
          <w:rFonts w:cs="Arial"/>
          <w:color w:val="000000"/>
        </w:rPr>
        <w:t>:</w:t>
      </w:r>
    </w:p>
    <w:p w:rsidR="004F2C2F" w:rsidRDefault="002E5D3C" w:rsidP="005B52F0">
      <w:pPr>
        <w:pStyle w:val="ListParagraph"/>
        <w:keepNext/>
        <w:keepLines/>
        <w:numPr>
          <w:ilvl w:val="0"/>
          <w:numId w:val="31"/>
        </w:numPr>
        <w:shd w:val="clear" w:color="auto" w:fill="FFFFFF"/>
        <w:spacing w:after="0" w:line="240" w:lineRule="auto"/>
        <w:contextualSpacing w:val="0"/>
        <w:rPr>
          <w:rFonts w:cs="Arial"/>
          <w:color w:val="000000"/>
        </w:rPr>
      </w:pPr>
      <w:r w:rsidRPr="004F2C2F">
        <w:rPr>
          <w:rFonts w:cs="Arial"/>
          <w:color w:val="000000"/>
        </w:rPr>
        <w:t>Toda part</w:t>
      </w:r>
      <w:r w:rsidR="00023ACE" w:rsidRPr="004F2C2F">
        <w:rPr>
          <w:rFonts w:cs="Arial"/>
          <w:color w:val="000000"/>
        </w:rPr>
        <w:t>e que no este conforme</w:t>
      </w:r>
      <w:r w:rsidRPr="004F2C2F">
        <w:rPr>
          <w:rFonts w:cs="Arial"/>
          <w:color w:val="000000"/>
        </w:rPr>
        <w:t xml:space="preserve"> con la resolución de un conflicto por parte del</w:t>
      </w:r>
      <w:r w:rsidR="00023ACE" w:rsidRPr="004F2C2F">
        <w:rPr>
          <w:rFonts w:cs="Arial"/>
          <w:color w:val="000000"/>
        </w:rPr>
        <w:t xml:space="preserve"> Co</w:t>
      </w:r>
      <w:r w:rsidR="00E105B2" w:rsidRPr="004F2C2F">
        <w:rPr>
          <w:rFonts w:cs="Arial"/>
          <w:color w:val="000000"/>
        </w:rPr>
        <w:t>mité de Diálogo de su comunidad</w:t>
      </w:r>
      <w:r w:rsidRPr="004F2C2F">
        <w:rPr>
          <w:rFonts w:cs="Arial"/>
          <w:color w:val="000000"/>
        </w:rPr>
        <w:t xml:space="preserve"> o por la </w:t>
      </w:r>
      <w:r w:rsidR="00023ACE" w:rsidRPr="004F2C2F">
        <w:rPr>
          <w:rFonts w:cs="Arial"/>
          <w:color w:val="000000"/>
        </w:rPr>
        <w:t>organización que administre una instalación,</w:t>
      </w:r>
      <w:r w:rsidRPr="004F2C2F">
        <w:rPr>
          <w:rFonts w:cs="Arial"/>
          <w:color w:val="000000"/>
        </w:rPr>
        <w:t xml:space="preserve"> podrá elevar su petición ante el Foro de Apoyo Inter-</w:t>
      </w:r>
      <w:r w:rsidR="00023ACE" w:rsidRPr="004F2C2F">
        <w:rPr>
          <w:rFonts w:cs="Arial"/>
          <w:color w:val="000000"/>
        </w:rPr>
        <w:t>C</w:t>
      </w:r>
      <w:r w:rsidRPr="004F2C2F">
        <w:rPr>
          <w:rFonts w:cs="Arial"/>
          <w:color w:val="000000"/>
        </w:rPr>
        <w:t>omunitario</w:t>
      </w:r>
      <w:r w:rsidR="00023ACE" w:rsidRPr="004F2C2F">
        <w:rPr>
          <w:rFonts w:cs="Arial"/>
          <w:color w:val="000000"/>
        </w:rPr>
        <w:t>.</w:t>
      </w:r>
    </w:p>
    <w:p w:rsidR="004F2C2F" w:rsidRDefault="00023ACE" w:rsidP="005B52F0">
      <w:pPr>
        <w:pStyle w:val="ListParagraph"/>
        <w:keepNext/>
        <w:keepLines/>
        <w:numPr>
          <w:ilvl w:val="0"/>
          <w:numId w:val="31"/>
        </w:numPr>
        <w:shd w:val="clear" w:color="auto" w:fill="FFFFFF"/>
        <w:spacing w:after="0" w:line="240" w:lineRule="auto"/>
        <w:contextualSpacing w:val="0"/>
        <w:rPr>
          <w:rFonts w:cs="Arial"/>
          <w:color w:val="000000"/>
        </w:rPr>
      </w:pPr>
      <w:r w:rsidRPr="004F2C2F">
        <w:rPr>
          <w:rFonts w:cs="Arial"/>
          <w:color w:val="000000"/>
        </w:rPr>
        <w:t xml:space="preserve">Dicha petición deberá constar por </w:t>
      </w:r>
      <w:r w:rsidR="00914F10" w:rsidRPr="004F2C2F">
        <w:rPr>
          <w:rFonts w:cs="Arial"/>
          <w:color w:val="000000"/>
        </w:rPr>
        <w:t>escrito</w:t>
      </w:r>
      <w:r w:rsidR="00E105B2" w:rsidRPr="004F2C2F">
        <w:rPr>
          <w:rFonts w:cs="Arial"/>
          <w:color w:val="000000"/>
        </w:rPr>
        <w:t xml:space="preserve">, </w:t>
      </w:r>
      <w:r w:rsidRPr="004F2C2F">
        <w:rPr>
          <w:rFonts w:cs="Arial"/>
          <w:color w:val="000000"/>
        </w:rPr>
        <w:t>con el nombre de la persona</w:t>
      </w:r>
      <w:r w:rsidR="00914F10" w:rsidRPr="004F2C2F">
        <w:rPr>
          <w:rFonts w:cs="Arial"/>
          <w:color w:val="000000"/>
        </w:rPr>
        <w:t xml:space="preserve"> </w:t>
      </w:r>
      <w:r w:rsidRPr="004F2C2F">
        <w:rPr>
          <w:rFonts w:cs="Arial"/>
          <w:color w:val="000000"/>
        </w:rPr>
        <w:t>su</w:t>
      </w:r>
      <w:r w:rsidR="00914F10" w:rsidRPr="004F2C2F">
        <w:rPr>
          <w:rFonts w:cs="Arial"/>
          <w:color w:val="000000"/>
        </w:rPr>
        <w:t xml:space="preserve"> </w:t>
      </w:r>
      <w:r w:rsidR="004F2C2F">
        <w:rPr>
          <w:rFonts w:cs="Arial"/>
          <w:color w:val="000000"/>
        </w:rPr>
        <w:t>dirección,</w:t>
      </w:r>
      <w:r w:rsidRPr="004F2C2F">
        <w:rPr>
          <w:rFonts w:cs="Arial"/>
          <w:color w:val="000000"/>
        </w:rPr>
        <w:t xml:space="preserve"> </w:t>
      </w:r>
      <w:r w:rsidR="00914F10" w:rsidRPr="004F2C2F">
        <w:rPr>
          <w:rFonts w:cs="Arial"/>
          <w:color w:val="000000"/>
        </w:rPr>
        <w:t>número</w:t>
      </w:r>
      <w:r w:rsidRPr="004F2C2F">
        <w:rPr>
          <w:rFonts w:cs="Arial"/>
          <w:color w:val="000000"/>
        </w:rPr>
        <w:t xml:space="preserve"> de teléfono y una breve descripción de lo sucedido</w:t>
      </w:r>
      <w:r w:rsidR="00CE448D" w:rsidRPr="004F2C2F">
        <w:rPr>
          <w:rFonts w:cs="Arial"/>
          <w:color w:val="000000"/>
        </w:rPr>
        <w:t xml:space="preserve">.  </w:t>
      </w:r>
    </w:p>
    <w:p w:rsidR="00711E3C" w:rsidRPr="00711E3C" w:rsidRDefault="00CE448D" w:rsidP="005B52F0">
      <w:pPr>
        <w:pStyle w:val="ListParagraph"/>
        <w:keepNext/>
        <w:keepLines/>
        <w:numPr>
          <w:ilvl w:val="0"/>
          <w:numId w:val="31"/>
        </w:numPr>
        <w:shd w:val="clear" w:color="auto" w:fill="FFFFFF"/>
        <w:spacing w:after="0" w:line="240" w:lineRule="auto"/>
        <w:contextualSpacing w:val="0"/>
        <w:rPr>
          <w:rFonts w:cs="Arial"/>
          <w:color w:val="000000"/>
        </w:rPr>
      </w:pPr>
      <w:r w:rsidRPr="004F2C2F">
        <w:rPr>
          <w:rFonts w:cs="Arial"/>
          <w:color w:val="000000"/>
        </w:rPr>
        <w:t xml:space="preserve">Dirigir la petición al </w:t>
      </w:r>
      <w:r w:rsidR="00023ACE" w:rsidRPr="004F2C2F">
        <w:rPr>
          <w:rFonts w:cs="Arial"/>
          <w:color w:val="000000"/>
        </w:rPr>
        <w:t>Comité de Diálogo</w:t>
      </w:r>
      <w:r w:rsidRPr="004F2C2F">
        <w:rPr>
          <w:rFonts w:cs="Arial"/>
          <w:color w:val="000000"/>
        </w:rPr>
        <w:t>, enviando además una copia de</w:t>
      </w:r>
      <w:r w:rsidR="00023ACE" w:rsidRPr="004F2C2F">
        <w:rPr>
          <w:rFonts w:cs="Arial"/>
          <w:color w:val="000000"/>
        </w:rPr>
        <w:t xml:space="preserve"> su petición al </w:t>
      </w:r>
      <w:r w:rsidRPr="004F2C2F">
        <w:rPr>
          <w:rFonts w:cs="Arial"/>
          <w:color w:val="000000"/>
        </w:rPr>
        <w:t>Comité</w:t>
      </w:r>
      <w:r w:rsidR="00023ACE" w:rsidRPr="004F2C2F">
        <w:rPr>
          <w:rFonts w:cs="Arial"/>
          <w:color w:val="000000"/>
        </w:rPr>
        <w:t xml:space="preserve"> de Diálogo de su</w:t>
      </w:r>
      <w:r w:rsidRPr="004F2C2F">
        <w:rPr>
          <w:rFonts w:cs="Arial"/>
          <w:color w:val="000000"/>
        </w:rPr>
        <w:t xml:space="preserve"> </w:t>
      </w:r>
      <w:r w:rsidR="00023ACE" w:rsidRPr="004F2C2F">
        <w:rPr>
          <w:rFonts w:cs="Arial"/>
          <w:color w:val="000000"/>
        </w:rPr>
        <w:t>comunidad</w:t>
      </w:r>
      <w:r w:rsidRPr="004F2C2F">
        <w:rPr>
          <w:rFonts w:cs="Arial"/>
          <w:color w:val="000000"/>
        </w:rPr>
        <w:t>.</w:t>
      </w:r>
    </w:p>
    <w:p w:rsidR="00D66662" w:rsidRPr="00E105B2" w:rsidRDefault="00356BBB" w:rsidP="005B52F0">
      <w:pPr>
        <w:pStyle w:val="ListParagraph"/>
        <w:numPr>
          <w:ilvl w:val="0"/>
          <w:numId w:val="28"/>
        </w:numPr>
        <w:shd w:val="clear" w:color="auto" w:fill="FFFFFF"/>
        <w:spacing w:before="120" w:after="0" w:line="240" w:lineRule="auto"/>
        <w:contextualSpacing w:val="0"/>
        <w:rPr>
          <w:rFonts w:cs="Arial"/>
          <w:color w:val="000000"/>
        </w:rPr>
      </w:pPr>
      <w:r w:rsidRPr="00E105B2">
        <w:rPr>
          <w:rFonts w:cs="Arial"/>
          <w:b/>
          <w:color w:val="000000"/>
        </w:rPr>
        <w:t>Para mediación regional</w:t>
      </w:r>
      <w:r w:rsidRPr="00E105B2">
        <w:rPr>
          <w:rFonts w:cs="Arial"/>
          <w:color w:val="000000"/>
        </w:rPr>
        <w:t xml:space="preserve"> (si no se está conforme con la decisión del Foro de Apoyo Inter-Comunitario):</w:t>
      </w:r>
    </w:p>
    <w:p w:rsidR="00DE012F" w:rsidRPr="00E105B2" w:rsidRDefault="00E56925" w:rsidP="005B52F0">
      <w:pPr>
        <w:pStyle w:val="ListParagraph"/>
        <w:keepNext/>
        <w:keepLines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rPr>
          <w:rFonts w:cs="Arial"/>
          <w:color w:val="000000"/>
        </w:rPr>
      </w:pPr>
      <w:r w:rsidRPr="00E105B2">
        <w:rPr>
          <w:rFonts w:cs="Arial"/>
          <w:color w:val="000000"/>
        </w:rPr>
        <w:t xml:space="preserve">Presentar por escrito </w:t>
      </w:r>
      <w:r w:rsidR="00E62909" w:rsidRPr="00E105B2">
        <w:rPr>
          <w:rFonts w:cs="Arial"/>
          <w:color w:val="000000"/>
        </w:rPr>
        <w:t>a la ofici</w:t>
      </w:r>
      <w:r w:rsidR="003D4F16" w:rsidRPr="00E105B2">
        <w:rPr>
          <w:rFonts w:cs="Arial"/>
          <w:color w:val="000000"/>
        </w:rPr>
        <w:t xml:space="preserve">na regional del </w:t>
      </w:r>
      <w:r w:rsidR="00644B94" w:rsidRPr="00E105B2">
        <w:rPr>
          <w:rFonts w:cs="Arial"/>
          <w:color w:val="000000"/>
        </w:rPr>
        <w:t xml:space="preserve">Departamento de Recreación y Deportes </w:t>
      </w:r>
      <w:r w:rsidR="00720C6E">
        <w:rPr>
          <w:rFonts w:cs="Arial"/>
          <w:color w:val="000000"/>
        </w:rPr>
        <w:t xml:space="preserve">(DRD) </w:t>
      </w:r>
      <w:r w:rsidR="003D4F16" w:rsidRPr="00E105B2">
        <w:rPr>
          <w:rFonts w:cs="Arial"/>
          <w:color w:val="000000"/>
        </w:rPr>
        <w:t xml:space="preserve">un documento explicando la manera que se resolvió el conflicto.  </w:t>
      </w:r>
      <w:r w:rsidR="00DE012F" w:rsidRPr="00E105B2">
        <w:rPr>
          <w:rFonts w:cs="Arial"/>
          <w:color w:val="000000"/>
        </w:rPr>
        <w:t>Incluya su nombre, dirección y número de teléfono.</w:t>
      </w:r>
    </w:p>
    <w:p w:rsidR="00E56925" w:rsidRPr="00E105B2" w:rsidRDefault="00DE012F" w:rsidP="005B52F0">
      <w:pPr>
        <w:pStyle w:val="ListParagraph"/>
        <w:keepNext/>
        <w:keepLines/>
        <w:numPr>
          <w:ilvl w:val="0"/>
          <w:numId w:val="32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>Enviar el escrito</w:t>
      </w:r>
      <w:r w:rsidR="003D4F16" w:rsidRPr="00E105B2">
        <w:rPr>
          <w:rFonts w:cs="Arial"/>
          <w:color w:val="000000"/>
        </w:rPr>
        <w:t xml:space="preserve"> en o antes de treinta (30) días de haber recibido la notificación por parte del Foro de Apoyo Inter-Comunitario.</w:t>
      </w:r>
      <w:r w:rsidRPr="00E105B2">
        <w:rPr>
          <w:rFonts w:cs="Arial"/>
          <w:color w:val="000000"/>
        </w:rPr>
        <w:t xml:space="preserve">  </w:t>
      </w:r>
    </w:p>
    <w:p w:rsidR="003D4F16" w:rsidRPr="00E105B2" w:rsidRDefault="001F14AF" w:rsidP="005B52F0">
      <w:pPr>
        <w:pStyle w:val="ListParagraph"/>
        <w:keepNext/>
        <w:keepLines/>
        <w:numPr>
          <w:ilvl w:val="0"/>
          <w:numId w:val="32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>Participar de las reuniones que cite el Director Regional.</w:t>
      </w:r>
    </w:p>
    <w:p w:rsidR="001F14AF" w:rsidRPr="00711E3C" w:rsidRDefault="001F14AF" w:rsidP="005B52F0">
      <w:pPr>
        <w:pStyle w:val="ListParagraph"/>
        <w:numPr>
          <w:ilvl w:val="0"/>
          <w:numId w:val="28"/>
        </w:numPr>
        <w:shd w:val="clear" w:color="auto" w:fill="FFFFFF"/>
        <w:spacing w:before="120" w:after="0" w:line="240" w:lineRule="auto"/>
        <w:contextualSpacing w:val="0"/>
        <w:rPr>
          <w:rFonts w:cs="Arial"/>
          <w:b/>
          <w:color w:val="000000"/>
        </w:rPr>
      </w:pPr>
      <w:r w:rsidRPr="00E105B2">
        <w:rPr>
          <w:rFonts w:cs="Arial"/>
          <w:b/>
          <w:color w:val="000000"/>
        </w:rPr>
        <w:t xml:space="preserve">Para mediación </w:t>
      </w:r>
      <w:r w:rsidR="00A161E6" w:rsidRPr="00E105B2">
        <w:rPr>
          <w:rFonts w:cs="Arial"/>
          <w:b/>
          <w:color w:val="000000"/>
        </w:rPr>
        <w:t>c</w:t>
      </w:r>
      <w:r w:rsidRPr="00E105B2">
        <w:rPr>
          <w:rFonts w:cs="Arial"/>
          <w:b/>
          <w:color w:val="000000"/>
        </w:rPr>
        <w:t>entral</w:t>
      </w:r>
      <w:r w:rsidRPr="00711E3C">
        <w:rPr>
          <w:rFonts w:cs="Arial"/>
          <w:b/>
          <w:color w:val="000000"/>
        </w:rPr>
        <w:t xml:space="preserve"> </w:t>
      </w:r>
      <w:r w:rsidRPr="00145EE8">
        <w:rPr>
          <w:rFonts w:cs="Arial"/>
          <w:color w:val="000000"/>
        </w:rPr>
        <w:t>(si no se está conforme con la decisión a nivel regional):</w:t>
      </w:r>
    </w:p>
    <w:p w:rsidR="001F14AF" w:rsidRPr="00E105B2" w:rsidRDefault="00D544AF" w:rsidP="005B52F0">
      <w:pPr>
        <w:pStyle w:val="ListParagraph"/>
        <w:keepNext/>
        <w:keepLines/>
        <w:numPr>
          <w:ilvl w:val="0"/>
          <w:numId w:val="33"/>
        </w:numPr>
        <w:shd w:val="clear" w:color="auto" w:fill="FFFFFF"/>
        <w:spacing w:after="0" w:line="240" w:lineRule="auto"/>
        <w:contextualSpacing w:val="0"/>
        <w:rPr>
          <w:rFonts w:cs="Arial"/>
          <w:color w:val="000000"/>
        </w:rPr>
      </w:pPr>
      <w:r w:rsidRPr="00E105B2">
        <w:rPr>
          <w:rFonts w:cs="Arial"/>
          <w:color w:val="000000"/>
        </w:rPr>
        <w:t xml:space="preserve">Preparar un escrito incluyendo el  nombre, dirección. teléfono y una breve descripción del </w:t>
      </w:r>
      <w:r w:rsidR="00CA4AA2" w:rsidRPr="00E105B2">
        <w:rPr>
          <w:rFonts w:cs="Arial"/>
          <w:color w:val="000000"/>
        </w:rPr>
        <w:t>agravio</w:t>
      </w:r>
      <w:r w:rsidR="00FB0304" w:rsidRPr="00E105B2">
        <w:rPr>
          <w:rFonts w:cs="Arial"/>
          <w:color w:val="000000"/>
        </w:rPr>
        <w:t>.</w:t>
      </w:r>
    </w:p>
    <w:p w:rsidR="00D544AF" w:rsidRPr="00E105B2" w:rsidRDefault="00D544AF" w:rsidP="005B52F0">
      <w:pPr>
        <w:pStyle w:val="ListParagraph"/>
        <w:keepNext/>
        <w:keepLines/>
        <w:numPr>
          <w:ilvl w:val="0"/>
          <w:numId w:val="33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>Dirigir el escrito al Instituto Puertorriqueño para el Desarrollo del Deporte y la Recreación.</w:t>
      </w:r>
    </w:p>
    <w:p w:rsidR="00D544AF" w:rsidRPr="00E105B2" w:rsidRDefault="001D0E9F" w:rsidP="005B52F0">
      <w:pPr>
        <w:pStyle w:val="ListParagraph"/>
        <w:keepNext/>
        <w:keepLines/>
        <w:numPr>
          <w:ilvl w:val="0"/>
          <w:numId w:val="33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>Participar de</w:t>
      </w:r>
      <w:r w:rsidR="001745C0" w:rsidRPr="00E105B2">
        <w:rPr>
          <w:rFonts w:cs="Arial"/>
          <w:color w:val="000000"/>
        </w:rPr>
        <w:t xml:space="preserve"> las reuniones que convoque el mediador asignado por el Instituto del Deporte.</w:t>
      </w:r>
    </w:p>
    <w:p w:rsidR="00A161E6" w:rsidRPr="00145EE8" w:rsidRDefault="00A161E6" w:rsidP="005B52F0">
      <w:pPr>
        <w:pStyle w:val="ListParagraph"/>
        <w:numPr>
          <w:ilvl w:val="0"/>
          <w:numId w:val="28"/>
        </w:numPr>
        <w:shd w:val="clear" w:color="auto" w:fill="FFFFFF"/>
        <w:spacing w:before="120" w:after="0" w:line="240" w:lineRule="auto"/>
        <w:contextualSpacing w:val="0"/>
        <w:rPr>
          <w:rFonts w:cs="Arial"/>
          <w:color w:val="000000"/>
        </w:rPr>
      </w:pPr>
      <w:r w:rsidRPr="00E105B2">
        <w:rPr>
          <w:rFonts w:cs="Arial"/>
          <w:b/>
          <w:color w:val="000000"/>
        </w:rPr>
        <w:t>Arbitraje</w:t>
      </w:r>
      <w:r w:rsidRPr="00145EE8">
        <w:rPr>
          <w:rFonts w:cs="Arial"/>
          <w:b/>
          <w:color w:val="000000"/>
        </w:rPr>
        <w:t xml:space="preserve"> </w:t>
      </w:r>
      <w:r w:rsidRPr="00145EE8">
        <w:rPr>
          <w:rFonts w:cs="Arial"/>
          <w:color w:val="000000"/>
        </w:rPr>
        <w:t>(si no se está conforme con la decisión a nivel central):</w:t>
      </w:r>
    </w:p>
    <w:p w:rsidR="00042F4D" w:rsidRPr="00E105B2" w:rsidRDefault="002C04D3" w:rsidP="005B52F0">
      <w:pPr>
        <w:pStyle w:val="ListParagraph"/>
        <w:keepNext/>
        <w:keepLines/>
        <w:numPr>
          <w:ilvl w:val="0"/>
          <w:numId w:val="34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 xml:space="preserve">Solicitar por escrito al </w:t>
      </w:r>
      <w:r w:rsidR="00FB0304" w:rsidRPr="00E105B2">
        <w:rPr>
          <w:rFonts w:cs="Arial"/>
          <w:color w:val="000000"/>
        </w:rPr>
        <w:t>Instituto</w:t>
      </w:r>
      <w:r w:rsidRPr="00E105B2">
        <w:rPr>
          <w:rFonts w:cs="Arial"/>
          <w:color w:val="000000"/>
        </w:rPr>
        <w:t xml:space="preserve"> del Deporte que convoque un proceso de arbitraje.</w:t>
      </w:r>
      <w:r w:rsidR="00FB0304" w:rsidRPr="00E105B2">
        <w:rPr>
          <w:rFonts w:cs="Arial"/>
          <w:color w:val="000000"/>
        </w:rPr>
        <w:t xml:space="preserve"> Debe incluir el nombre, dirección, número de teléfono y una breve descripción del agravio.</w:t>
      </w:r>
    </w:p>
    <w:p w:rsidR="002C04D3" w:rsidRPr="00E105B2" w:rsidRDefault="00FB0304" w:rsidP="005B52F0">
      <w:pPr>
        <w:pStyle w:val="ListParagraph"/>
        <w:keepNext/>
        <w:keepLines/>
        <w:numPr>
          <w:ilvl w:val="0"/>
          <w:numId w:val="34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>Participar de las citaciones convocadas por el árbitro</w:t>
      </w:r>
      <w:r w:rsidR="002C04D3" w:rsidRPr="00E105B2">
        <w:rPr>
          <w:rFonts w:cs="Arial"/>
          <w:color w:val="000000"/>
        </w:rPr>
        <w:t>.</w:t>
      </w:r>
    </w:p>
    <w:p w:rsidR="00FB0304" w:rsidRPr="00751773" w:rsidRDefault="004C5153" w:rsidP="005B52F0">
      <w:pPr>
        <w:pStyle w:val="ListParagraph"/>
        <w:numPr>
          <w:ilvl w:val="0"/>
          <w:numId w:val="28"/>
        </w:numPr>
        <w:shd w:val="clear" w:color="auto" w:fill="FFFFFF"/>
        <w:spacing w:before="120" w:after="0" w:line="240" w:lineRule="auto"/>
        <w:contextualSpacing w:val="0"/>
        <w:rPr>
          <w:rFonts w:cs="Arial"/>
          <w:b/>
          <w:color w:val="000000"/>
        </w:rPr>
      </w:pPr>
      <w:r w:rsidRPr="00E105B2">
        <w:rPr>
          <w:rFonts w:cs="Arial"/>
          <w:b/>
          <w:color w:val="000000"/>
        </w:rPr>
        <w:t>Vista administrativa</w:t>
      </w:r>
      <w:r w:rsidRPr="00751773">
        <w:rPr>
          <w:rFonts w:cs="Arial"/>
          <w:color w:val="000000"/>
        </w:rPr>
        <w:t xml:space="preserve"> (si no se está conforme con el proceso de arbitraje):</w:t>
      </w:r>
    </w:p>
    <w:p w:rsidR="004C5153" w:rsidRPr="00E105B2" w:rsidRDefault="006C20DE" w:rsidP="005B52F0">
      <w:pPr>
        <w:pStyle w:val="ListParagraph"/>
        <w:numPr>
          <w:ilvl w:val="1"/>
          <w:numId w:val="28"/>
        </w:numPr>
        <w:shd w:val="clear" w:color="auto" w:fill="FFFFFF"/>
        <w:spacing w:before="120" w:after="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 xml:space="preserve">Radicar una querella ante el Instituto del Deporte según lo dispone el </w:t>
      </w:r>
      <w:hyperlink r:id="rId18" w:history="1">
        <w:r w:rsidR="00E105B2">
          <w:rPr>
            <w:rStyle w:val="Hyperlink"/>
            <w:rFonts w:cs="Arial"/>
          </w:rPr>
          <w:t>Reglamento 6841 para Regular los Procedimientos Adjudicativos del Departamento de Recreación y Deportes</w:t>
        </w:r>
      </w:hyperlink>
      <w:r w:rsidRPr="00E105B2">
        <w:rPr>
          <w:rFonts w:cs="Arial"/>
        </w:rPr>
        <w:t xml:space="preserve"> y l</w:t>
      </w:r>
      <w:r w:rsidRPr="00CE14AB">
        <w:rPr>
          <w:rFonts w:cs="Arial"/>
        </w:rPr>
        <w:t xml:space="preserve">a </w:t>
      </w:r>
      <w:hyperlink r:id="rId19" w:history="1">
        <w:r w:rsidR="005816D7">
          <w:rPr>
            <w:rStyle w:val="Hyperlink"/>
            <w:rFonts w:cs="Arial"/>
          </w:rPr>
          <w:t>Ley 170 de Procedimiento Administrativo Uniforme</w:t>
        </w:r>
      </w:hyperlink>
      <w:r w:rsidRPr="00CE14AB">
        <w:rPr>
          <w:rFonts w:cs="Arial"/>
        </w:rPr>
        <w:t>.</w:t>
      </w:r>
      <w:r w:rsidRPr="00E105B2">
        <w:rPr>
          <w:rFonts w:cs="Arial"/>
          <w:color w:val="000000"/>
        </w:rPr>
        <w:t xml:space="preserve"> </w:t>
      </w:r>
    </w:p>
    <w:p w:rsidR="00403508" w:rsidRPr="00751773" w:rsidRDefault="00403508" w:rsidP="005B52F0">
      <w:pPr>
        <w:pStyle w:val="ListParagraph"/>
        <w:numPr>
          <w:ilvl w:val="0"/>
          <w:numId w:val="28"/>
        </w:numPr>
        <w:shd w:val="clear" w:color="auto" w:fill="FFFFFF"/>
        <w:spacing w:before="120" w:after="0" w:line="240" w:lineRule="auto"/>
        <w:contextualSpacing w:val="0"/>
        <w:rPr>
          <w:rFonts w:cs="Arial"/>
          <w:color w:val="000000"/>
        </w:rPr>
      </w:pPr>
      <w:r w:rsidRPr="00E105B2">
        <w:rPr>
          <w:rFonts w:cs="Arial"/>
          <w:b/>
          <w:color w:val="000000"/>
        </w:rPr>
        <w:t>Litigación</w:t>
      </w:r>
      <w:r w:rsidRPr="00751773">
        <w:rPr>
          <w:rFonts w:cs="Arial"/>
          <w:b/>
          <w:color w:val="000000"/>
        </w:rPr>
        <w:t xml:space="preserve"> </w:t>
      </w:r>
      <w:r w:rsidRPr="00751773">
        <w:rPr>
          <w:rFonts w:cs="Arial"/>
          <w:color w:val="000000"/>
        </w:rPr>
        <w:t>(si no se está conforme con la vista administrativa):</w:t>
      </w:r>
    </w:p>
    <w:p w:rsidR="00443804" w:rsidRPr="00E105B2" w:rsidRDefault="00403508" w:rsidP="005B52F0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E105B2">
        <w:rPr>
          <w:rFonts w:cs="Arial"/>
          <w:color w:val="000000"/>
        </w:rPr>
        <w:t>Radicar el caso ante los tribunales de Puerto Rico.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105B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105B2" w:rsidRDefault="00FD084F" w:rsidP="00E105B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105B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105B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105B2" w:rsidRDefault="00FD084F" w:rsidP="00E105B2">
            <w:pPr>
              <w:jc w:val="both"/>
              <w:rPr>
                <w:b/>
                <w:sz w:val="28"/>
                <w:szCs w:val="28"/>
              </w:rPr>
            </w:pPr>
            <w:r w:rsidRPr="00E105B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821A1" w:rsidRPr="00E105B2" w:rsidRDefault="00E7099D" w:rsidP="005B52F0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</w:rPr>
      </w:pPr>
      <w:r w:rsidRPr="00E105B2">
        <w:rPr>
          <w:rFonts w:eastAsia="Times New Roman" w:cs="Arial"/>
          <w:b/>
          <w:color w:val="000000"/>
        </w:rPr>
        <w:t>¿Tiene que estar acreditada la organización deportiva que solicite la mediación de conflictos?</w:t>
      </w:r>
      <w:r w:rsidR="00F13C73" w:rsidRPr="00E105B2">
        <w:rPr>
          <w:rFonts w:eastAsia="Times New Roman" w:cs="Arial"/>
          <w:b/>
          <w:color w:val="000000"/>
        </w:rPr>
        <w:t xml:space="preserve"> </w:t>
      </w:r>
      <w:r w:rsidR="00F13C73" w:rsidRPr="00E105B2">
        <w:rPr>
          <w:rFonts w:eastAsia="Times New Roman" w:cs="Arial"/>
          <w:color w:val="000000"/>
        </w:rPr>
        <w:t>–</w:t>
      </w:r>
      <w:r w:rsidR="00E105B2">
        <w:rPr>
          <w:rFonts w:eastAsia="Times New Roman" w:cs="Arial"/>
          <w:color w:val="000000"/>
        </w:rPr>
        <w:t xml:space="preserve"> </w:t>
      </w:r>
      <w:r w:rsidR="00F13C73" w:rsidRPr="00E105B2">
        <w:rPr>
          <w:rFonts w:eastAsia="Times New Roman" w:cs="Arial"/>
          <w:color w:val="000000"/>
        </w:rPr>
        <w:t xml:space="preserve">No </w:t>
      </w:r>
      <w:r w:rsidRPr="00E105B2">
        <w:rPr>
          <w:rFonts w:eastAsia="Times New Roman" w:cs="Arial"/>
          <w:color w:val="000000"/>
        </w:rPr>
        <w:t xml:space="preserve">tiene que estar acreditada, pero son las organizaciones acreditadas quienes tendrán prioridad al momento de solicitar el servicio.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0522E" w:rsidTr="0060522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0522E" w:rsidRDefault="0060522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6225" cy="276225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522E" w:rsidRDefault="0060522E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 w:eastAsia="es-PR"/>
              </w:rPr>
            </w:pPr>
            <w:r>
              <w:rPr>
                <w:b/>
                <w:sz w:val="28"/>
                <w:szCs w:val="28"/>
                <w:lang w:val="es-PR" w:eastAsia="es-PR"/>
              </w:rPr>
              <w:t>Enlaces Relacionados</w:t>
            </w:r>
            <w:r w:rsidRPr="0060522E">
              <w:rPr>
                <w:rStyle w:val="Hyperlink"/>
                <w:rFonts w:cstheme="minorHAnsi"/>
                <w:b/>
                <w:color w:val="7030A0"/>
                <w:u w:val="none"/>
                <w:lang w:val="es-ES" w:eastAsia="es-PR"/>
              </w:rPr>
              <w:t xml:space="preserve">                                                                                                    </w:t>
            </w:r>
            <w:r>
              <w:rPr>
                <w:rStyle w:val="Hyperlink"/>
                <w:rFonts w:cstheme="minorHAnsi"/>
                <w:b/>
                <w:color w:val="7030A0"/>
                <w:lang w:val="es-ES" w:eastAsia="es-PR"/>
              </w:rPr>
              <w:t>Versión Ciudadana</w:t>
            </w:r>
          </w:p>
        </w:tc>
      </w:tr>
    </w:tbl>
    <w:p w:rsidR="00627EA1" w:rsidRPr="00E105B2" w:rsidRDefault="004E3693" w:rsidP="00627EA1">
      <w:pPr>
        <w:spacing w:before="120" w:after="0" w:line="240" w:lineRule="auto"/>
        <w:jc w:val="both"/>
        <w:rPr>
          <w:rFonts w:eastAsia="Times New Roman" w:cs="Arial"/>
          <w:color w:val="000000" w:themeColor="text1"/>
        </w:rPr>
      </w:pPr>
      <w:hyperlink r:id="rId22" w:history="1">
        <w:r w:rsidR="00627EA1" w:rsidRPr="00E105B2">
          <w:rPr>
            <w:rStyle w:val="Hyperlink"/>
            <w:rFonts w:eastAsia="Times New Roman" w:cs="Arial"/>
          </w:rPr>
          <w:t>Página Web Departamento de Recreación y Deportes</w:t>
        </w:r>
      </w:hyperlink>
      <w:r w:rsidR="006F432C">
        <w:t xml:space="preserve"> –http://www.drd.gobierno.pr/</w:t>
      </w:r>
    </w:p>
    <w:p w:rsidR="00B33780" w:rsidRPr="00B33780" w:rsidRDefault="004E3693" w:rsidP="00B33780">
      <w:pPr>
        <w:shd w:val="clear" w:color="auto" w:fill="FFFFFF"/>
        <w:spacing w:before="120" w:after="0" w:line="240" w:lineRule="auto"/>
        <w:jc w:val="both"/>
        <w:rPr>
          <w:rFonts w:cs="Arial"/>
          <w:color w:val="000000"/>
        </w:rPr>
      </w:pPr>
      <w:hyperlink r:id="rId23" w:history="1">
        <w:r w:rsidR="0026777F">
          <w:rPr>
            <w:rStyle w:val="Hyperlink"/>
            <w:rFonts w:cs="Arial"/>
          </w:rPr>
          <w:t>Ley 170 de Procedimiento Administrativo Uniforme</w:t>
        </w:r>
      </w:hyperlink>
      <w:r w:rsidR="00B33780" w:rsidRPr="00B33780">
        <w:rPr>
          <w:rFonts w:cs="Arial"/>
          <w:color w:val="000000"/>
        </w:rPr>
        <w:t xml:space="preserve"> </w:t>
      </w:r>
    </w:p>
    <w:p w:rsidR="00EB1DF1" w:rsidRDefault="004E3693" w:rsidP="00B33780">
      <w:pPr>
        <w:spacing w:before="120" w:after="0" w:line="240" w:lineRule="auto"/>
        <w:jc w:val="both"/>
        <w:rPr>
          <w:rStyle w:val="Hyperlink"/>
          <w:rFonts w:cs="Arial"/>
        </w:rPr>
      </w:pPr>
      <w:hyperlink r:id="rId24" w:history="1">
        <w:r w:rsidR="00EB1DF1">
          <w:rPr>
            <w:rStyle w:val="Hyperlink"/>
            <w:rFonts w:cs="Arial"/>
          </w:rPr>
          <w:t>Reglamento 6841 para Regular los Procedimientos Adjudicativos del Departamento de Recreación y Deportes</w:t>
        </w:r>
      </w:hyperlink>
    </w:p>
    <w:p w:rsidR="00B33780" w:rsidRPr="00E626AD" w:rsidRDefault="00036F4A" w:rsidP="00B33780">
      <w:pPr>
        <w:spacing w:before="120" w:after="0" w:line="240" w:lineRule="auto"/>
        <w:jc w:val="both"/>
        <w:rPr>
          <w:rStyle w:val="Hyperlink"/>
        </w:rPr>
      </w:pPr>
      <w:r>
        <w:fldChar w:fldCharType="begin"/>
      </w:r>
      <w:r w:rsidR="004E3693">
        <w:instrText>HYPERLINK "https://spnavigation.respondcrm.com/AppViewer.html?q=https://311prkb.respondcrm.com/respondweb/Reglamento 6952 de Métodos Alternos Solución de Conflictos/Reglamento 6952 de Metodos Alternos Solucion de Conflictos.pdf"</w:instrText>
      </w:r>
      <w:r>
        <w:fldChar w:fldCharType="separate"/>
      </w:r>
      <w:r w:rsidR="00B33780" w:rsidRPr="00E626AD">
        <w:rPr>
          <w:rStyle w:val="Hyperlink"/>
        </w:rPr>
        <w:t>Reglamento 6952 de Métodos Alternos Solución de Conflictos</w:t>
      </w:r>
    </w:p>
    <w:p w:rsidR="00B33780" w:rsidRDefault="00036F4A" w:rsidP="00B33780">
      <w:pPr>
        <w:shd w:val="clear" w:color="auto" w:fill="FFFFFF"/>
        <w:spacing w:before="120" w:after="0" w:line="240" w:lineRule="auto"/>
        <w:jc w:val="both"/>
        <w:rPr>
          <w:rFonts w:cs="Arial"/>
        </w:rPr>
      </w:pPr>
      <w:r>
        <w:fldChar w:fldCharType="end"/>
      </w:r>
    </w:p>
    <w:p w:rsidR="00B33780" w:rsidRPr="00E105B2" w:rsidRDefault="00B33780" w:rsidP="00627EA1">
      <w:pPr>
        <w:spacing w:before="120" w:after="0" w:line="240" w:lineRule="auto"/>
        <w:jc w:val="both"/>
        <w:rPr>
          <w:color w:val="FF0000"/>
        </w:rPr>
      </w:pPr>
    </w:p>
    <w:sectPr w:rsidR="00B33780" w:rsidRPr="00E105B2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16" w:rsidRDefault="00F27716" w:rsidP="005501A9">
      <w:pPr>
        <w:spacing w:after="0" w:line="240" w:lineRule="auto"/>
      </w:pPr>
      <w:r>
        <w:separator/>
      </w:r>
    </w:p>
  </w:endnote>
  <w:endnote w:type="continuationSeparator" w:id="0">
    <w:p w:rsidR="00F27716" w:rsidRDefault="00F2771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628E3" w:rsidTr="004529FC">
      <w:tc>
        <w:tcPr>
          <w:tcW w:w="2394" w:type="dxa"/>
          <w:shd w:val="clear" w:color="auto" w:fill="FFFFFF" w:themeFill="background1"/>
          <w:vAlign w:val="center"/>
        </w:tcPr>
        <w:p w:rsidR="008628E3" w:rsidRDefault="008628E3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1DC89E" wp14:editId="35A65A52">
                <wp:simplePos x="0" y="0"/>
                <wp:positionH relativeFrom="column">
                  <wp:posOffset>-445135</wp:posOffset>
                </wp:positionH>
                <wp:positionV relativeFrom="paragraph">
                  <wp:posOffset>133350</wp:posOffset>
                </wp:positionV>
                <wp:extent cx="332740" cy="25908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369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628E3" w:rsidRPr="001C7A01" w:rsidRDefault="001474A7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628E3" w:rsidRPr="001C7A01" w:rsidRDefault="004E3693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628E3" w:rsidRPr="001C7A01">
                <w:rPr>
                  <w:lang w:val="es-PR"/>
                </w:rPr>
                <w:t xml:space="preserve">Página </w:t>
              </w:r>
              <w:r w:rsidR="00036F4A" w:rsidRPr="001C7A01">
                <w:rPr>
                  <w:lang w:val="es-PR"/>
                </w:rPr>
                <w:fldChar w:fldCharType="begin"/>
              </w:r>
              <w:r w:rsidR="008628E3" w:rsidRPr="001C7A01">
                <w:rPr>
                  <w:lang w:val="es-PR"/>
                </w:rPr>
                <w:instrText xml:space="preserve"> PAGE </w:instrText>
              </w:r>
              <w:r w:rsidR="00036F4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36F4A" w:rsidRPr="001C7A01">
                <w:rPr>
                  <w:lang w:val="es-PR"/>
                </w:rPr>
                <w:fldChar w:fldCharType="end"/>
              </w:r>
              <w:r w:rsidR="008628E3" w:rsidRPr="001C7A01">
                <w:rPr>
                  <w:lang w:val="es-PR"/>
                </w:rPr>
                <w:t xml:space="preserve"> de </w:t>
              </w:r>
              <w:r w:rsidR="00036F4A" w:rsidRPr="001C7A01">
                <w:rPr>
                  <w:lang w:val="es-PR"/>
                </w:rPr>
                <w:fldChar w:fldCharType="begin"/>
              </w:r>
              <w:r w:rsidR="008628E3" w:rsidRPr="001C7A01">
                <w:rPr>
                  <w:lang w:val="es-PR"/>
                </w:rPr>
                <w:instrText xml:space="preserve"> NUMPAGES  </w:instrText>
              </w:r>
              <w:r w:rsidR="00036F4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036F4A" w:rsidRPr="001C7A01">
                <w:rPr>
                  <w:lang w:val="es-PR"/>
                </w:rPr>
                <w:fldChar w:fldCharType="end"/>
              </w:r>
            </w:sdtContent>
          </w:sdt>
          <w:r w:rsidR="008628E3" w:rsidRPr="001C7A01">
            <w:rPr>
              <w:lang w:val="es-PR"/>
            </w:rPr>
            <w:t xml:space="preserve"> </w:t>
          </w:r>
        </w:p>
      </w:tc>
    </w:tr>
  </w:tbl>
  <w:p w:rsidR="008628E3" w:rsidRDefault="008628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16" w:rsidRDefault="00F27716" w:rsidP="005501A9">
      <w:pPr>
        <w:spacing w:after="0" w:line="240" w:lineRule="auto"/>
      </w:pPr>
      <w:r>
        <w:separator/>
      </w:r>
    </w:p>
  </w:footnote>
  <w:footnote w:type="continuationSeparator" w:id="0">
    <w:p w:rsidR="00F27716" w:rsidRDefault="00F2771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3" w:rsidRPr="004529FC" w:rsidRDefault="004E369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4.3pt;margin-top:6.6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8628E3" w:rsidRPr="00456683" w:rsidRDefault="008628E3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DF6207">
                  <w:rPr>
                    <w:sz w:val="16"/>
                    <w:szCs w:val="16"/>
                  </w:rPr>
                  <w:t>2</w:t>
                </w:r>
                <w:r w:rsidR="00896640">
                  <w:rPr>
                    <w:sz w:val="16"/>
                    <w:szCs w:val="16"/>
                  </w:rPr>
                  <w:t>0</w:t>
                </w:r>
              </w:p>
              <w:p w:rsidR="008628E3" w:rsidRPr="00456683" w:rsidRDefault="00980D6D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</w:t>
                </w:r>
                <w:r w:rsidR="008628E3"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mar</w:t>
                </w:r>
                <w:r w:rsidR="008628E3" w:rsidRPr="00456683">
                  <w:rPr>
                    <w:sz w:val="16"/>
                    <w:szCs w:val="16"/>
                  </w:rPr>
                  <w:t>-1</w:t>
                </w:r>
                <w:r w:rsidR="008628E3"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8628E3" w:rsidRPr="00667D45">
      <w:rPr>
        <w:sz w:val="32"/>
        <w:szCs w:val="32"/>
        <w:lang w:val="es-PR"/>
      </w:rPr>
      <w:t xml:space="preserve">Departamento de </w:t>
    </w:r>
    <w:r w:rsidR="008628E3">
      <w:rPr>
        <w:sz w:val="32"/>
        <w:szCs w:val="32"/>
        <w:lang w:val="es-PR"/>
      </w:rPr>
      <w:t>Recreación y Deportes</w:t>
    </w:r>
    <w:r w:rsidR="000B7521">
      <w:rPr>
        <w:sz w:val="32"/>
        <w:szCs w:val="32"/>
        <w:lang w:val="es-PR"/>
      </w:rPr>
      <w:t xml:space="preserve"> (DRD)</w:t>
    </w:r>
    <w:r w:rsidR="008628E3">
      <w:rPr>
        <w:b/>
        <w:sz w:val="32"/>
        <w:szCs w:val="32"/>
        <w:lang w:val="es-PR"/>
      </w:rPr>
      <w:tab/>
    </w:r>
  </w:p>
  <w:p w:rsidR="008628E3" w:rsidRDefault="008628E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de Mediación de Conflictos en el Deporte</w:t>
    </w:r>
  </w:p>
  <w:p w:rsidR="008628E3" w:rsidRPr="0047186A" w:rsidRDefault="008628E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A25"/>
    <w:multiLevelType w:val="hybridMultilevel"/>
    <w:tmpl w:val="61B24E4E"/>
    <w:lvl w:ilvl="0" w:tplc="5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71378"/>
    <w:multiLevelType w:val="hybridMultilevel"/>
    <w:tmpl w:val="2CDA2A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1437"/>
    <w:multiLevelType w:val="hybridMultilevel"/>
    <w:tmpl w:val="308819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104"/>
    <w:multiLevelType w:val="hybridMultilevel"/>
    <w:tmpl w:val="3B58E716"/>
    <w:lvl w:ilvl="0" w:tplc="5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B23"/>
    <w:multiLevelType w:val="hybridMultilevel"/>
    <w:tmpl w:val="DD8E2538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331D8"/>
    <w:multiLevelType w:val="hybridMultilevel"/>
    <w:tmpl w:val="B3A4073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05C9F"/>
    <w:multiLevelType w:val="hybridMultilevel"/>
    <w:tmpl w:val="1E8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A3BAF"/>
    <w:multiLevelType w:val="hybridMultilevel"/>
    <w:tmpl w:val="D6A2B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C45A57"/>
    <w:multiLevelType w:val="hybridMultilevel"/>
    <w:tmpl w:val="E35243E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B709C7"/>
    <w:multiLevelType w:val="hybridMultilevel"/>
    <w:tmpl w:val="A0D6D69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E0E65E2"/>
    <w:multiLevelType w:val="hybridMultilevel"/>
    <w:tmpl w:val="D6A2B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6075D3"/>
    <w:multiLevelType w:val="hybridMultilevel"/>
    <w:tmpl w:val="D6A2B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42468F"/>
    <w:multiLevelType w:val="hybridMultilevel"/>
    <w:tmpl w:val="56BCB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D974DB"/>
    <w:multiLevelType w:val="hybridMultilevel"/>
    <w:tmpl w:val="A470F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4"/>
  </w:num>
  <w:num w:numId="5">
    <w:abstractNumId w:val="17"/>
  </w:num>
  <w:num w:numId="6">
    <w:abstractNumId w:val="14"/>
  </w:num>
  <w:num w:numId="7">
    <w:abstractNumId w:val="20"/>
  </w:num>
  <w:num w:numId="8">
    <w:abstractNumId w:val="11"/>
  </w:num>
  <w:num w:numId="9">
    <w:abstractNumId w:val="24"/>
  </w:num>
  <w:num w:numId="10">
    <w:abstractNumId w:val="9"/>
  </w:num>
  <w:num w:numId="11">
    <w:abstractNumId w:val="2"/>
  </w:num>
  <w:num w:numId="12">
    <w:abstractNumId w:val="32"/>
  </w:num>
  <w:num w:numId="13">
    <w:abstractNumId w:val="3"/>
  </w:num>
  <w:num w:numId="14">
    <w:abstractNumId w:val="25"/>
  </w:num>
  <w:num w:numId="15">
    <w:abstractNumId w:val="6"/>
  </w:num>
  <w:num w:numId="16">
    <w:abstractNumId w:val="18"/>
  </w:num>
  <w:num w:numId="17">
    <w:abstractNumId w:val="4"/>
  </w:num>
  <w:num w:numId="18">
    <w:abstractNumId w:val="23"/>
  </w:num>
  <w:num w:numId="19">
    <w:abstractNumId w:val="15"/>
  </w:num>
  <w:num w:numId="20">
    <w:abstractNumId w:val="21"/>
  </w:num>
  <w:num w:numId="21">
    <w:abstractNumId w:val="10"/>
  </w:num>
  <w:num w:numId="22">
    <w:abstractNumId w:val="22"/>
  </w:num>
  <w:num w:numId="23">
    <w:abstractNumId w:val="13"/>
  </w:num>
  <w:num w:numId="24">
    <w:abstractNumId w:val="12"/>
  </w:num>
  <w:num w:numId="25">
    <w:abstractNumId w:val="1"/>
  </w:num>
  <w:num w:numId="26">
    <w:abstractNumId w:val="0"/>
  </w:num>
  <w:num w:numId="27">
    <w:abstractNumId w:val="8"/>
  </w:num>
  <w:num w:numId="28">
    <w:abstractNumId w:val="5"/>
  </w:num>
  <w:num w:numId="29">
    <w:abstractNumId w:val="26"/>
  </w:num>
  <w:num w:numId="30">
    <w:abstractNumId w:val="16"/>
  </w:num>
  <w:num w:numId="31">
    <w:abstractNumId w:val="33"/>
  </w:num>
  <w:num w:numId="32">
    <w:abstractNumId w:val="29"/>
  </w:num>
  <w:num w:numId="33">
    <w:abstractNumId w:val="19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11F87"/>
    <w:rsid w:val="00020120"/>
    <w:rsid w:val="00022098"/>
    <w:rsid w:val="00023ACE"/>
    <w:rsid w:val="000260A8"/>
    <w:rsid w:val="00036F4A"/>
    <w:rsid w:val="00042F4D"/>
    <w:rsid w:val="00045287"/>
    <w:rsid w:val="00057000"/>
    <w:rsid w:val="00066C33"/>
    <w:rsid w:val="0007270C"/>
    <w:rsid w:val="00075B22"/>
    <w:rsid w:val="00081C93"/>
    <w:rsid w:val="000824EE"/>
    <w:rsid w:val="00082C34"/>
    <w:rsid w:val="0009017E"/>
    <w:rsid w:val="000910EC"/>
    <w:rsid w:val="000940BF"/>
    <w:rsid w:val="000A1207"/>
    <w:rsid w:val="000A4597"/>
    <w:rsid w:val="000B69D3"/>
    <w:rsid w:val="000B7521"/>
    <w:rsid w:val="000C5283"/>
    <w:rsid w:val="000E2E4E"/>
    <w:rsid w:val="000F5DAA"/>
    <w:rsid w:val="0011279C"/>
    <w:rsid w:val="00122578"/>
    <w:rsid w:val="00122E19"/>
    <w:rsid w:val="001269F4"/>
    <w:rsid w:val="00126FC9"/>
    <w:rsid w:val="00133BAB"/>
    <w:rsid w:val="001356F1"/>
    <w:rsid w:val="00145EE8"/>
    <w:rsid w:val="001474A7"/>
    <w:rsid w:val="001477A3"/>
    <w:rsid w:val="001635D5"/>
    <w:rsid w:val="0016664C"/>
    <w:rsid w:val="00174283"/>
    <w:rsid w:val="001745C0"/>
    <w:rsid w:val="00181A79"/>
    <w:rsid w:val="00182F7F"/>
    <w:rsid w:val="00185F44"/>
    <w:rsid w:val="00191BE2"/>
    <w:rsid w:val="00191D71"/>
    <w:rsid w:val="00196E16"/>
    <w:rsid w:val="001B050D"/>
    <w:rsid w:val="001B4194"/>
    <w:rsid w:val="001B6C87"/>
    <w:rsid w:val="001C0F13"/>
    <w:rsid w:val="001C2D5F"/>
    <w:rsid w:val="001C6AE0"/>
    <w:rsid w:val="001C7A01"/>
    <w:rsid w:val="001D0E9F"/>
    <w:rsid w:val="001E22C3"/>
    <w:rsid w:val="001E770C"/>
    <w:rsid w:val="001F14AF"/>
    <w:rsid w:val="001F5782"/>
    <w:rsid w:val="001F5A0A"/>
    <w:rsid w:val="001F61DB"/>
    <w:rsid w:val="002004EC"/>
    <w:rsid w:val="0020276F"/>
    <w:rsid w:val="002036C5"/>
    <w:rsid w:val="00203A78"/>
    <w:rsid w:val="00204116"/>
    <w:rsid w:val="002069F5"/>
    <w:rsid w:val="00223F9A"/>
    <w:rsid w:val="00231ED1"/>
    <w:rsid w:val="002347B3"/>
    <w:rsid w:val="00236370"/>
    <w:rsid w:val="00237BDC"/>
    <w:rsid w:val="00245FEB"/>
    <w:rsid w:val="002501E2"/>
    <w:rsid w:val="0026777F"/>
    <w:rsid w:val="002734CB"/>
    <w:rsid w:val="00277BF0"/>
    <w:rsid w:val="002829A3"/>
    <w:rsid w:val="002850A4"/>
    <w:rsid w:val="00286662"/>
    <w:rsid w:val="002908E3"/>
    <w:rsid w:val="00296494"/>
    <w:rsid w:val="002B30FD"/>
    <w:rsid w:val="002B4FA4"/>
    <w:rsid w:val="002B5156"/>
    <w:rsid w:val="002C04D3"/>
    <w:rsid w:val="002D1E0C"/>
    <w:rsid w:val="002D3544"/>
    <w:rsid w:val="002D4AED"/>
    <w:rsid w:val="002E5D3C"/>
    <w:rsid w:val="00306286"/>
    <w:rsid w:val="00307F9A"/>
    <w:rsid w:val="00334883"/>
    <w:rsid w:val="003556DB"/>
    <w:rsid w:val="00356BBB"/>
    <w:rsid w:val="00362B7B"/>
    <w:rsid w:val="00364E7D"/>
    <w:rsid w:val="00370141"/>
    <w:rsid w:val="00372B9D"/>
    <w:rsid w:val="00380CBA"/>
    <w:rsid w:val="003A7310"/>
    <w:rsid w:val="003B1409"/>
    <w:rsid w:val="003B2038"/>
    <w:rsid w:val="003B4575"/>
    <w:rsid w:val="003D001B"/>
    <w:rsid w:val="003D4F16"/>
    <w:rsid w:val="003E0674"/>
    <w:rsid w:val="003E6FFF"/>
    <w:rsid w:val="003F622F"/>
    <w:rsid w:val="004012B7"/>
    <w:rsid w:val="00403508"/>
    <w:rsid w:val="00412C48"/>
    <w:rsid w:val="00434497"/>
    <w:rsid w:val="00443804"/>
    <w:rsid w:val="00445105"/>
    <w:rsid w:val="00451ACB"/>
    <w:rsid w:val="004529FC"/>
    <w:rsid w:val="00453678"/>
    <w:rsid w:val="00456683"/>
    <w:rsid w:val="00456BAB"/>
    <w:rsid w:val="00460CBD"/>
    <w:rsid w:val="0046399E"/>
    <w:rsid w:val="0047186A"/>
    <w:rsid w:val="004759B6"/>
    <w:rsid w:val="00475E45"/>
    <w:rsid w:val="00476F59"/>
    <w:rsid w:val="004842B9"/>
    <w:rsid w:val="004847E5"/>
    <w:rsid w:val="004957AC"/>
    <w:rsid w:val="00497384"/>
    <w:rsid w:val="004979AF"/>
    <w:rsid w:val="004A04AB"/>
    <w:rsid w:val="004A5AAE"/>
    <w:rsid w:val="004C5153"/>
    <w:rsid w:val="004C5EA0"/>
    <w:rsid w:val="004D0EB7"/>
    <w:rsid w:val="004D2E75"/>
    <w:rsid w:val="004D415A"/>
    <w:rsid w:val="004E1CC2"/>
    <w:rsid w:val="004E3693"/>
    <w:rsid w:val="004F2C2F"/>
    <w:rsid w:val="004F4209"/>
    <w:rsid w:val="00501B61"/>
    <w:rsid w:val="00506097"/>
    <w:rsid w:val="00526956"/>
    <w:rsid w:val="00527066"/>
    <w:rsid w:val="00531186"/>
    <w:rsid w:val="00537AFD"/>
    <w:rsid w:val="005420A8"/>
    <w:rsid w:val="005501A9"/>
    <w:rsid w:val="005515A2"/>
    <w:rsid w:val="00551AC9"/>
    <w:rsid w:val="00552175"/>
    <w:rsid w:val="00552E5F"/>
    <w:rsid w:val="0055491B"/>
    <w:rsid w:val="005556A2"/>
    <w:rsid w:val="005816D7"/>
    <w:rsid w:val="0058184B"/>
    <w:rsid w:val="00591CEE"/>
    <w:rsid w:val="00593D60"/>
    <w:rsid w:val="005A691A"/>
    <w:rsid w:val="005B2388"/>
    <w:rsid w:val="005B4C32"/>
    <w:rsid w:val="005B52F0"/>
    <w:rsid w:val="005B76F6"/>
    <w:rsid w:val="005C1B0C"/>
    <w:rsid w:val="005C1D13"/>
    <w:rsid w:val="005C33B7"/>
    <w:rsid w:val="005D72CC"/>
    <w:rsid w:val="005E55D7"/>
    <w:rsid w:val="005E7EF0"/>
    <w:rsid w:val="005F0D23"/>
    <w:rsid w:val="005F3474"/>
    <w:rsid w:val="005F6FA3"/>
    <w:rsid w:val="0060522E"/>
    <w:rsid w:val="00611D12"/>
    <w:rsid w:val="006129CF"/>
    <w:rsid w:val="00614C19"/>
    <w:rsid w:val="00627EA1"/>
    <w:rsid w:val="00633154"/>
    <w:rsid w:val="00633E03"/>
    <w:rsid w:val="00644B94"/>
    <w:rsid w:val="00655D34"/>
    <w:rsid w:val="0066535D"/>
    <w:rsid w:val="00667D45"/>
    <w:rsid w:val="00677ABE"/>
    <w:rsid w:val="00680FCE"/>
    <w:rsid w:val="006810A0"/>
    <w:rsid w:val="00681D7E"/>
    <w:rsid w:val="0068260E"/>
    <w:rsid w:val="00682EDE"/>
    <w:rsid w:val="006840C6"/>
    <w:rsid w:val="0068687E"/>
    <w:rsid w:val="00691552"/>
    <w:rsid w:val="006B5A60"/>
    <w:rsid w:val="006B7DFA"/>
    <w:rsid w:val="006C1CA9"/>
    <w:rsid w:val="006C20DE"/>
    <w:rsid w:val="006C22AA"/>
    <w:rsid w:val="006C6588"/>
    <w:rsid w:val="006D6700"/>
    <w:rsid w:val="006E3049"/>
    <w:rsid w:val="006E374E"/>
    <w:rsid w:val="006E39BC"/>
    <w:rsid w:val="006E7EC6"/>
    <w:rsid w:val="006F359E"/>
    <w:rsid w:val="006F42D9"/>
    <w:rsid w:val="006F432C"/>
    <w:rsid w:val="00711E3C"/>
    <w:rsid w:val="00720C6E"/>
    <w:rsid w:val="007271F4"/>
    <w:rsid w:val="00732D52"/>
    <w:rsid w:val="0074728C"/>
    <w:rsid w:val="00751773"/>
    <w:rsid w:val="007764F1"/>
    <w:rsid w:val="00781E56"/>
    <w:rsid w:val="0078400F"/>
    <w:rsid w:val="00793FCD"/>
    <w:rsid w:val="007A05E6"/>
    <w:rsid w:val="007B0E05"/>
    <w:rsid w:val="007B134D"/>
    <w:rsid w:val="007C2F83"/>
    <w:rsid w:val="007D07C4"/>
    <w:rsid w:val="007E7F6B"/>
    <w:rsid w:val="007F0041"/>
    <w:rsid w:val="007F6C93"/>
    <w:rsid w:val="007F7A59"/>
    <w:rsid w:val="008017CA"/>
    <w:rsid w:val="00806D65"/>
    <w:rsid w:val="008166FE"/>
    <w:rsid w:val="00824CB0"/>
    <w:rsid w:val="00827DF1"/>
    <w:rsid w:val="00847C09"/>
    <w:rsid w:val="00857C46"/>
    <w:rsid w:val="008628E3"/>
    <w:rsid w:val="00866919"/>
    <w:rsid w:val="008712D5"/>
    <w:rsid w:val="008766CF"/>
    <w:rsid w:val="008947B8"/>
    <w:rsid w:val="00896640"/>
    <w:rsid w:val="008A0367"/>
    <w:rsid w:val="008B6F82"/>
    <w:rsid w:val="008B7F12"/>
    <w:rsid w:val="008C4756"/>
    <w:rsid w:val="008D6FBB"/>
    <w:rsid w:val="00914F10"/>
    <w:rsid w:val="009177F5"/>
    <w:rsid w:val="00920F3A"/>
    <w:rsid w:val="00945A77"/>
    <w:rsid w:val="009536B1"/>
    <w:rsid w:val="00953728"/>
    <w:rsid w:val="00955875"/>
    <w:rsid w:val="00963FB9"/>
    <w:rsid w:val="00974963"/>
    <w:rsid w:val="009763B3"/>
    <w:rsid w:val="009772A2"/>
    <w:rsid w:val="00980D6D"/>
    <w:rsid w:val="00983CA9"/>
    <w:rsid w:val="00983F08"/>
    <w:rsid w:val="009A1E26"/>
    <w:rsid w:val="009B2C9B"/>
    <w:rsid w:val="009B459F"/>
    <w:rsid w:val="009B4EBD"/>
    <w:rsid w:val="009E10B3"/>
    <w:rsid w:val="009E6F83"/>
    <w:rsid w:val="00A05433"/>
    <w:rsid w:val="00A15EFF"/>
    <w:rsid w:val="00A161E6"/>
    <w:rsid w:val="00A5086B"/>
    <w:rsid w:val="00A64429"/>
    <w:rsid w:val="00A85737"/>
    <w:rsid w:val="00A877BD"/>
    <w:rsid w:val="00A9138A"/>
    <w:rsid w:val="00AB301F"/>
    <w:rsid w:val="00AB5BB0"/>
    <w:rsid w:val="00AB7A80"/>
    <w:rsid w:val="00AC58A4"/>
    <w:rsid w:val="00AD3D71"/>
    <w:rsid w:val="00AD40DC"/>
    <w:rsid w:val="00AF0F2D"/>
    <w:rsid w:val="00AF2EAF"/>
    <w:rsid w:val="00B072D7"/>
    <w:rsid w:val="00B26E30"/>
    <w:rsid w:val="00B33780"/>
    <w:rsid w:val="00B34D73"/>
    <w:rsid w:val="00B373FD"/>
    <w:rsid w:val="00B5157B"/>
    <w:rsid w:val="00B51703"/>
    <w:rsid w:val="00B56392"/>
    <w:rsid w:val="00B671BF"/>
    <w:rsid w:val="00B84404"/>
    <w:rsid w:val="00B96917"/>
    <w:rsid w:val="00B97614"/>
    <w:rsid w:val="00BB41D8"/>
    <w:rsid w:val="00BC361C"/>
    <w:rsid w:val="00BD0806"/>
    <w:rsid w:val="00BF69F3"/>
    <w:rsid w:val="00C00BAD"/>
    <w:rsid w:val="00C026DC"/>
    <w:rsid w:val="00C07A8D"/>
    <w:rsid w:val="00C10101"/>
    <w:rsid w:val="00C12084"/>
    <w:rsid w:val="00C133B5"/>
    <w:rsid w:val="00C14966"/>
    <w:rsid w:val="00C15D19"/>
    <w:rsid w:val="00C21DBC"/>
    <w:rsid w:val="00C30F2D"/>
    <w:rsid w:val="00C326DE"/>
    <w:rsid w:val="00C43E8D"/>
    <w:rsid w:val="00C57A67"/>
    <w:rsid w:val="00C614EA"/>
    <w:rsid w:val="00C62C17"/>
    <w:rsid w:val="00C67081"/>
    <w:rsid w:val="00C710A9"/>
    <w:rsid w:val="00C7220A"/>
    <w:rsid w:val="00C77541"/>
    <w:rsid w:val="00C837C7"/>
    <w:rsid w:val="00C84847"/>
    <w:rsid w:val="00C85696"/>
    <w:rsid w:val="00C87360"/>
    <w:rsid w:val="00CA1937"/>
    <w:rsid w:val="00CA4AA2"/>
    <w:rsid w:val="00CD2586"/>
    <w:rsid w:val="00CD63D6"/>
    <w:rsid w:val="00CE14AB"/>
    <w:rsid w:val="00CE448D"/>
    <w:rsid w:val="00D06C9C"/>
    <w:rsid w:val="00D218BD"/>
    <w:rsid w:val="00D22047"/>
    <w:rsid w:val="00D26755"/>
    <w:rsid w:val="00D544AF"/>
    <w:rsid w:val="00D6661F"/>
    <w:rsid w:val="00D66662"/>
    <w:rsid w:val="00D7198C"/>
    <w:rsid w:val="00D76BD0"/>
    <w:rsid w:val="00D84154"/>
    <w:rsid w:val="00D85923"/>
    <w:rsid w:val="00D90302"/>
    <w:rsid w:val="00D959D8"/>
    <w:rsid w:val="00D97047"/>
    <w:rsid w:val="00DA5FE2"/>
    <w:rsid w:val="00DA6AE0"/>
    <w:rsid w:val="00DB009A"/>
    <w:rsid w:val="00DB20A5"/>
    <w:rsid w:val="00DB63E7"/>
    <w:rsid w:val="00DC7042"/>
    <w:rsid w:val="00DC7A7E"/>
    <w:rsid w:val="00DD2579"/>
    <w:rsid w:val="00DD55E4"/>
    <w:rsid w:val="00DE012F"/>
    <w:rsid w:val="00DF0A9D"/>
    <w:rsid w:val="00DF35A2"/>
    <w:rsid w:val="00DF6207"/>
    <w:rsid w:val="00E05B59"/>
    <w:rsid w:val="00E065EF"/>
    <w:rsid w:val="00E101F1"/>
    <w:rsid w:val="00E105B2"/>
    <w:rsid w:val="00E204FA"/>
    <w:rsid w:val="00E27EA1"/>
    <w:rsid w:val="00E37F17"/>
    <w:rsid w:val="00E46AE2"/>
    <w:rsid w:val="00E52143"/>
    <w:rsid w:val="00E568F7"/>
    <w:rsid w:val="00E56925"/>
    <w:rsid w:val="00E626AD"/>
    <w:rsid w:val="00E62909"/>
    <w:rsid w:val="00E65DD8"/>
    <w:rsid w:val="00E672DB"/>
    <w:rsid w:val="00E7099D"/>
    <w:rsid w:val="00E73A22"/>
    <w:rsid w:val="00E81B75"/>
    <w:rsid w:val="00E82214"/>
    <w:rsid w:val="00E873D2"/>
    <w:rsid w:val="00E92757"/>
    <w:rsid w:val="00EB1743"/>
    <w:rsid w:val="00EB1DF1"/>
    <w:rsid w:val="00EB4849"/>
    <w:rsid w:val="00EC7F8D"/>
    <w:rsid w:val="00ED0358"/>
    <w:rsid w:val="00EE0ADA"/>
    <w:rsid w:val="00EE2D56"/>
    <w:rsid w:val="00EE3A06"/>
    <w:rsid w:val="00F028E3"/>
    <w:rsid w:val="00F03E04"/>
    <w:rsid w:val="00F10880"/>
    <w:rsid w:val="00F13C73"/>
    <w:rsid w:val="00F21403"/>
    <w:rsid w:val="00F27716"/>
    <w:rsid w:val="00F33F92"/>
    <w:rsid w:val="00F34134"/>
    <w:rsid w:val="00F3589A"/>
    <w:rsid w:val="00F3706E"/>
    <w:rsid w:val="00F44F70"/>
    <w:rsid w:val="00F5308E"/>
    <w:rsid w:val="00F6248E"/>
    <w:rsid w:val="00F6557A"/>
    <w:rsid w:val="00F65B95"/>
    <w:rsid w:val="00F75495"/>
    <w:rsid w:val="00F8075F"/>
    <w:rsid w:val="00F821A1"/>
    <w:rsid w:val="00F83691"/>
    <w:rsid w:val="00F95728"/>
    <w:rsid w:val="00F96E23"/>
    <w:rsid w:val="00FA1BBC"/>
    <w:rsid w:val="00FB0304"/>
    <w:rsid w:val="00FB373F"/>
    <w:rsid w:val="00FB3ADA"/>
    <w:rsid w:val="00FB7552"/>
    <w:rsid w:val="00FC1D50"/>
    <w:rsid w:val="00FD084F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Reglamento%206841%20para%20Regular%20los%20Procedimientos%20Adjudicativos/Reglamento%206841%20para%20Regular%20los%20Procedimientos%20Adjudicativos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Reglamento%206841%20para%20Regular%20los%20Procedimientos%20Adjudicativos/Reglamento%206841%20para%20Regular%20los%20Procedimientos%20Adjudicativo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Ley%20170%20de%20Procedimiento%20Administrativo%20Uniforme/Ley%20170%20Ley%20de%20Procedimiento%20Administrativo%20Uniforme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Ley%20170%20de%20Procedimiento%20Administrativo%20Uniforme/Ley%20170%20Ley%20de%20Procedimiento%20Administrativo%20Uniforme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drd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32E04-B228-41E3-81A0-FBC153A0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29349-24EE-4621-8C7A-938D632BC1D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66DB3E4-F877-4511-BCEE-505260FB3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Mediación de Conflictos en el Deporte</vt:lpstr>
    </vt:vector>
  </TitlesOfParts>
  <Company>Hewlett-Packard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Mediación de Conflictos en el Deporte</dc:title>
  <dc:subject>Información General</dc:subject>
  <dc:creator>3-1-1 Tu Línea de Servicios de Gobierno</dc:creator>
  <cp:keywords>DRD</cp:keywords>
  <cp:lastModifiedBy>respondadmin</cp:lastModifiedBy>
  <cp:revision>7</cp:revision>
  <cp:lastPrinted>2012-10-02T18:10:00Z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