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E48C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E48C4" w:rsidRDefault="00591CEE" w:rsidP="005F0CEA">
            <w:pPr>
              <w:pStyle w:val="NormalWeb"/>
              <w:ind w:right="-288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5E48C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D4B1A10" wp14:editId="5533B7DF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E48C4" w:rsidRDefault="004979AF" w:rsidP="005F0CEA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6B75" w:rsidRPr="005E48C4" w:rsidRDefault="00002918" w:rsidP="00E84852">
      <w:pPr>
        <w:pStyle w:val="NoSpacing"/>
        <w:numPr>
          <w:ilvl w:val="0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 xml:space="preserve">Orientar e informar al ciudadano sobre </w:t>
      </w:r>
      <w:r w:rsidR="000D35CD" w:rsidRPr="005E48C4">
        <w:rPr>
          <w:rFonts w:ascii="Calibri" w:hAnsi="Calibri" w:cs="Calibri"/>
          <w:lang w:val="es-PR"/>
        </w:rPr>
        <w:t>el proceso a</w:t>
      </w:r>
      <w:r w:rsidR="009B01A2" w:rsidRPr="005E48C4">
        <w:rPr>
          <w:rFonts w:ascii="Calibri" w:hAnsi="Calibri" w:cs="Calibri"/>
          <w:lang w:val="es-PR"/>
        </w:rPr>
        <w:t xml:space="preserve"> seguir en casos de </w:t>
      </w:r>
      <w:r w:rsidR="007D7BEE" w:rsidRPr="005E48C4">
        <w:rPr>
          <w:rFonts w:ascii="Calibri" w:hAnsi="Calibri" w:cs="Calibri"/>
          <w:lang w:val="es-PR"/>
        </w:rPr>
        <w:t xml:space="preserve">situaciones sospechosas, tales como terrorismo, </w:t>
      </w:r>
      <w:r w:rsidR="00E74B81" w:rsidRPr="005E48C4">
        <w:rPr>
          <w:rFonts w:ascii="Calibri" w:hAnsi="Calibri" w:cs="Calibri"/>
          <w:lang w:val="es-PR"/>
        </w:rPr>
        <w:t xml:space="preserve">graves y menos graves dentro de las </w:t>
      </w:r>
      <w:r w:rsidR="009B01A2" w:rsidRPr="005E48C4">
        <w:rPr>
          <w:rFonts w:ascii="Calibri" w:hAnsi="Calibri" w:cs="Calibri"/>
          <w:lang w:val="es-PR"/>
        </w:rPr>
        <w:t>facilidades del tren.</w:t>
      </w:r>
    </w:p>
    <w:p w:rsidR="00D95C07" w:rsidRPr="005E48C4" w:rsidRDefault="00D95C07" w:rsidP="00E84852">
      <w:pPr>
        <w:pStyle w:val="NoSpacing"/>
        <w:numPr>
          <w:ilvl w:val="0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 xml:space="preserve">Los eventos que se consideran como </w:t>
      </w:r>
      <w:r w:rsidR="008D2959" w:rsidRPr="005E48C4">
        <w:rPr>
          <w:rFonts w:ascii="Calibri" w:hAnsi="Calibri" w:cs="Calibri"/>
          <w:lang w:val="es-PR"/>
        </w:rPr>
        <w:t xml:space="preserve">situaciones sospechosas </w:t>
      </w:r>
      <w:r w:rsidRPr="005E48C4">
        <w:rPr>
          <w:rFonts w:ascii="Calibri" w:hAnsi="Calibri" w:cs="Calibri"/>
          <w:lang w:val="es-PR"/>
        </w:rPr>
        <w:t>son l</w:t>
      </w:r>
      <w:r w:rsidR="008D2959" w:rsidRPr="005E48C4">
        <w:rPr>
          <w:rFonts w:ascii="Calibri" w:hAnsi="Calibri" w:cs="Calibri"/>
          <w:lang w:val="es-PR"/>
        </w:rPr>
        <w:t>a</w:t>
      </w:r>
      <w:r w:rsidRPr="005E48C4">
        <w:rPr>
          <w:rFonts w:ascii="Calibri" w:hAnsi="Calibri" w:cs="Calibri"/>
          <w:lang w:val="es-PR"/>
        </w:rPr>
        <w:t>s siguientes:</w:t>
      </w:r>
    </w:p>
    <w:p w:rsidR="00D95C07" w:rsidRPr="005E48C4" w:rsidRDefault="008D2959" w:rsidP="00E84852">
      <w:pPr>
        <w:pStyle w:val="NoSpacing"/>
        <w:numPr>
          <w:ilvl w:val="1"/>
          <w:numId w:val="47"/>
        </w:numPr>
        <w:spacing w:before="120" w:after="120"/>
        <w:contextualSpacing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Incendios</w:t>
      </w:r>
    </w:p>
    <w:p w:rsidR="008D2959" w:rsidRPr="005E48C4" w:rsidRDefault="008D2959" w:rsidP="00E84852">
      <w:pPr>
        <w:pStyle w:val="NoSpacing"/>
        <w:numPr>
          <w:ilvl w:val="1"/>
          <w:numId w:val="47"/>
        </w:numPr>
        <w:spacing w:before="120" w:after="120"/>
        <w:contextualSpacing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Caída de objetos o personas dentro del área de las vías</w:t>
      </w:r>
    </w:p>
    <w:p w:rsidR="008D2959" w:rsidRPr="005E48C4" w:rsidRDefault="00575ABB" w:rsidP="00E84852">
      <w:pPr>
        <w:pStyle w:val="NoSpacing"/>
        <w:numPr>
          <w:ilvl w:val="1"/>
          <w:numId w:val="47"/>
        </w:numPr>
        <w:spacing w:before="120" w:after="120"/>
        <w:contextualSpacing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Personas con armas al descubierto en la estación</w:t>
      </w:r>
    </w:p>
    <w:p w:rsidR="00575ABB" w:rsidRPr="005E48C4" w:rsidRDefault="00575ABB" w:rsidP="00E84852">
      <w:pPr>
        <w:pStyle w:val="NoSpacing"/>
        <w:numPr>
          <w:ilvl w:val="1"/>
          <w:numId w:val="47"/>
        </w:numPr>
        <w:spacing w:before="120" w:after="120"/>
        <w:contextualSpacing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 xml:space="preserve">Peligro corporal </w:t>
      </w:r>
    </w:p>
    <w:p w:rsidR="006D36CE" w:rsidRPr="005E48C4" w:rsidRDefault="008645B8" w:rsidP="00E84852">
      <w:pPr>
        <w:pStyle w:val="NoSpacing"/>
        <w:numPr>
          <w:ilvl w:val="1"/>
          <w:numId w:val="47"/>
        </w:numPr>
        <w:spacing w:before="120" w:after="120"/>
        <w:contextualSpacing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Secuestro</w:t>
      </w:r>
    </w:p>
    <w:p w:rsidR="002314D8" w:rsidRPr="005E48C4" w:rsidRDefault="002314D8" w:rsidP="00E84852">
      <w:pPr>
        <w:pStyle w:val="NoSpacing"/>
        <w:numPr>
          <w:ilvl w:val="0"/>
          <w:numId w:val="47"/>
        </w:numPr>
        <w:spacing w:before="120" w:after="120"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 xml:space="preserve">Estas situaciones deberán </w:t>
      </w:r>
      <w:r w:rsidR="00DB3670" w:rsidRPr="005E48C4">
        <w:rPr>
          <w:rFonts w:ascii="Calibri" w:hAnsi="Calibri" w:cs="Calibri"/>
          <w:lang w:val="es-PR"/>
        </w:rPr>
        <w:t xml:space="preserve">comunicarse </w:t>
      </w:r>
      <w:r w:rsidRPr="005E48C4">
        <w:rPr>
          <w:rFonts w:ascii="Calibri" w:hAnsi="Calibri" w:cs="Calibri"/>
          <w:lang w:val="es-PR"/>
        </w:rPr>
        <w:t>a los siguientes números:</w:t>
      </w:r>
    </w:p>
    <w:p w:rsidR="00DB3670" w:rsidRPr="005E48C4" w:rsidRDefault="00575ABB" w:rsidP="00E84852">
      <w:pPr>
        <w:pStyle w:val="NoSpacing"/>
        <w:numPr>
          <w:ilvl w:val="1"/>
          <w:numId w:val="47"/>
        </w:numPr>
        <w:spacing w:before="120" w:after="120"/>
        <w:contextualSpacing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Sistema de emergencia 9-1-1.</w:t>
      </w:r>
    </w:p>
    <w:p w:rsidR="00E80C38" w:rsidRPr="005E48C4" w:rsidRDefault="002314D8" w:rsidP="00E84852">
      <w:pPr>
        <w:pStyle w:val="NoSpacing"/>
        <w:numPr>
          <w:ilvl w:val="1"/>
          <w:numId w:val="47"/>
        </w:numPr>
        <w:spacing w:before="120" w:after="120"/>
        <w:contextualSpacing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Centro de Control del Tren Urbano</w:t>
      </w:r>
    </w:p>
    <w:p w:rsidR="006D4176" w:rsidRPr="00E84852" w:rsidRDefault="004E2C8B" w:rsidP="00E84852">
      <w:pPr>
        <w:pStyle w:val="ListParagraph"/>
        <w:numPr>
          <w:ilvl w:val="0"/>
          <w:numId w:val="47"/>
        </w:numPr>
        <w:spacing w:before="120" w:after="120" w:line="240" w:lineRule="auto"/>
        <w:rPr>
          <w:b/>
          <w:lang w:val="es-PR"/>
        </w:rPr>
      </w:pPr>
      <w:r w:rsidRPr="00E84852">
        <w:rPr>
          <w:rFonts w:cs="Calibri"/>
          <w:b/>
          <w:color w:val="000000"/>
          <w:lang w:val="es-PR"/>
        </w:rPr>
        <w:t>Cuando la situación representa peligro inminente y de alto riesgo para la ciudadanía o las facilidades del Tren Urbano, se deberá transferir la llamada al Sistema 9-1-1.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E48C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E48C4" w:rsidRDefault="00667D45" w:rsidP="00E84852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4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7739AC1" wp14:editId="1904AC9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E48C4" w:rsidRDefault="004979AF" w:rsidP="00E84852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17205" w:rsidRPr="005E48C4" w:rsidRDefault="00B44CA2" w:rsidP="00E84852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Ciudadanos que ha</w:t>
      </w:r>
      <w:r w:rsidR="00B17205" w:rsidRPr="005E48C4">
        <w:rPr>
          <w:rFonts w:ascii="Calibri" w:hAnsi="Calibri" w:cs="Calibri"/>
          <w:lang w:val="es-PR"/>
        </w:rPr>
        <w:t xml:space="preserve">n sido testigos de cualquiera de los eventos antes mencionados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E48C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E48C4" w:rsidRDefault="00AD3D71" w:rsidP="00E848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4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35CF0F8" wp14:editId="7F95401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E48C4" w:rsidRDefault="004A5AAE" w:rsidP="00E84852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33D72" w:rsidRPr="005E48C4" w:rsidRDefault="00496B75" w:rsidP="00E84852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 xml:space="preserve">Las consideraciones varían de acuerdo a la situación o incidente </w:t>
      </w:r>
      <w:r w:rsidR="00007B6B" w:rsidRPr="005E48C4">
        <w:rPr>
          <w:rFonts w:ascii="Calibri" w:hAnsi="Calibri" w:cs="Calibri"/>
          <w:lang w:val="es-PR"/>
        </w:rPr>
        <w:t>informado</w:t>
      </w:r>
      <w:r w:rsidRPr="005E48C4">
        <w:rPr>
          <w:rFonts w:ascii="Calibri" w:hAnsi="Calibri" w:cs="Calibri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E48C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E48C4" w:rsidRDefault="00591CEE" w:rsidP="00E848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4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C7D48C" wp14:editId="5C31C8D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E48C4" w:rsidRDefault="00CA1937" w:rsidP="00E84852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E48C4" w:rsidRPr="005E48C4" w:rsidRDefault="000646AF" w:rsidP="00E84852">
      <w:pPr>
        <w:pStyle w:val="NoSpacing"/>
        <w:spacing w:before="120"/>
        <w:rPr>
          <w:rFonts w:ascii="Calibri" w:hAnsi="Calibri" w:cs="Calibri"/>
          <w:lang w:val="es-PR"/>
        </w:rPr>
      </w:pPr>
      <w:hyperlink r:id="rId16" w:history="1">
        <w:r w:rsidR="005E48C4" w:rsidRPr="005E48C4">
          <w:rPr>
            <w:rStyle w:val="Hyperlink"/>
            <w:rFonts w:ascii="Calibri" w:hAnsi="Calibri" w:cs="Calibri"/>
            <w:lang w:val="es-PR"/>
          </w:rPr>
          <w:t xml:space="preserve">Directorio </w:t>
        </w:r>
        <w:r w:rsidR="00FB614A">
          <w:rPr>
            <w:rStyle w:val="Hyperlink"/>
            <w:rFonts w:ascii="Calibri" w:hAnsi="Calibri" w:cs="Calibri"/>
            <w:lang w:val="es-PR"/>
          </w:rPr>
          <w:t xml:space="preserve">Oficinas </w:t>
        </w:r>
        <w:r w:rsidR="005E48C4" w:rsidRPr="005E48C4">
          <w:rPr>
            <w:rStyle w:val="Hyperlink"/>
            <w:rFonts w:ascii="Calibri" w:hAnsi="Calibri" w:cs="Calibri"/>
            <w:lang w:val="es-PR"/>
          </w:rPr>
          <w:t>ATI</w:t>
        </w:r>
      </w:hyperlink>
    </w:p>
    <w:p w:rsidR="0023347F" w:rsidRPr="005E48C4" w:rsidRDefault="005E1AD9" w:rsidP="00E84852">
      <w:pPr>
        <w:pStyle w:val="NoSpacing"/>
        <w:spacing w:before="120"/>
        <w:ind w:left="360"/>
        <w:rPr>
          <w:rFonts w:cs="Calibri"/>
          <w:lang w:val="es-PR"/>
        </w:rPr>
      </w:pPr>
      <w:r w:rsidRPr="005E48C4">
        <w:rPr>
          <w:rFonts w:cs="Calibri"/>
          <w:b/>
          <w:lang w:val="es-PR"/>
        </w:rPr>
        <w:t>Lugar:</w:t>
      </w:r>
      <w:r w:rsidR="00FB614A">
        <w:rPr>
          <w:rFonts w:cs="Calibri"/>
          <w:lang w:val="es-PR"/>
        </w:rPr>
        <w:tab/>
      </w:r>
      <w:r w:rsidR="0023347F" w:rsidRPr="005E48C4">
        <w:rPr>
          <w:rFonts w:cs="Calibri"/>
          <w:lang w:val="es-PR"/>
        </w:rPr>
        <w:t xml:space="preserve">Sistema de </w:t>
      </w:r>
      <w:r w:rsidR="006B5974" w:rsidRPr="005E48C4">
        <w:rPr>
          <w:rFonts w:cs="Calibri"/>
          <w:lang w:val="es-PR"/>
        </w:rPr>
        <w:t>E</w:t>
      </w:r>
      <w:r w:rsidR="0023347F" w:rsidRPr="005E48C4">
        <w:rPr>
          <w:rFonts w:cs="Calibri"/>
          <w:lang w:val="es-PR"/>
        </w:rPr>
        <w:t>mergencia 9-1-1</w:t>
      </w:r>
    </w:p>
    <w:p w:rsidR="0023347F" w:rsidRPr="005E48C4" w:rsidRDefault="005E1AD9" w:rsidP="00E84852">
      <w:pPr>
        <w:pStyle w:val="NoSpacing"/>
        <w:ind w:left="360"/>
        <w:rPr>
          <w:rFonts w:cs="Calibri"/>
          <w:lang w:val="es-PR"/>
        </w:rPr>
      </w:pPr>
      <w:r w:rsidRPr="005E48C4">
        <w:rPr>
          <w:rFonts w:cs="Calibri"/>
          <w:b/>
          <w:lang w:val="es-PR"/>
        </w:rPr>
        <w:t>Horario:</w:t>
      </w:r>
      <w:r w:rsidRPr="005E48C4">
        <w:rPr>
          <w:rFonts w:cs="Calibri"/>
          <w:lang w:val="es-PR"/>
        </w:rPr>
        <w:tab/>
      </w:r>
      <w:r w:rsidR="0023347F" w:rsidRPr="005E48C4">
        <w:rPr>
          <w:rFonts w:cs="Calibri"/>
          <w:lang w:val="es-PR"/>
        </w:rPr>
        <w:t xml:space="preserve">Servicio las </w:t>
      </w:r>
      <w:r w:rsidR="00EF4F9D">
        <w:rPr>
          <w:rFonts w:cs="Calibri"/>
          <w:lang w:val="es-PR"/>
        </w:rPr>
        <w:t>veinticuatro</w:t>
      </w:r>
      <w:r w:rsidR="00D55B56">
        <w:rPr>
          <w:rFonts w:cs="Calibri"/>
          <w:lang w:val="es-PR"/>
        </w:rPr>
        <w:t xml:space="preserve"> (</w:t>
      </w:r>
      <w:r w:rsidR="0023347F" w:rsidRPr="005E48C4">
        <w:rPr>
          <w:rFonts w:cs="Calibri"/>
          <w:lang w:val="es-PR"/>
        </w:rPr>
        <w:t>24</w:t>
      </w:r>
      <w:r w:rsidR="00D55B56">
        <w:rPr>
          <w:rFonts w:cs="Calibri"/>
          <w:lang w:val="es-PR"/>
        </w:rPr>
        <w:t>)</w:t>
      </w:r>
      <w:r w:rsidR="0023347F" w:rsidRPr="005E48C4">
        <w:rPr>
          <w:rFonts w:cs="Calibri"/>
          <w:lang w:val="es-PR"/>
        </w:rPr>
        <w:t xml:space="preserve"> horas del d</w:t>
      </w:r>
      <w:r w:rsidR="000434E8" w:rsidRPr="005E48C4">
        <w:rPr>
          <w:rFonts w:cs="Arial"/>
          <w:lang w:val="es-PR"/>
        </w:rPr>
        <w:t>í</w:t>
      </w:r>
      <w:r w:rsidR="000434E8" w:rsidRPr="005E48C4">
        <w:rPr>
          <w:rFonts w:cs="Calibri"/>
          <w:lang w:val="es-PR"/>
        </w:rPr>
        <w:t>a los</w:t>
      </w:r>
      <w:r w:rsidR="00D55B56">
        <w:rPr>
          <w:rFonts w:cs="Calibri"/>
          <w:lang w:val="es-PR"/>
        </w:rPr>
        <w:t xml:space="preserve"> siete</w:t>
      </w:r>
      <w:r w:rsidR="000434E8" w:rsidRPr="005E48C4">
        <w:rPr>
          <w:rFonts w:cs="Calibri"/>
          <w:lang w:val="es-PR"/>
        </w:rPr>
        <w:t xml:space="preserve"> </w:t>
      </w:r>
      <w:r w:rsidR="00D55B56">
        <w:rPr>
          <w:rFonts w:cs="Calibri"/>
          <w:lang w:val="es-PR"/>
        </w:rPr>
        <w:t>(</w:t>
      </w:r>
      <w:r w:rsidR="0023347F" w:rsidRPr="005E48C4">
        <w:rPr>
          <w:rFonts w:cs="Calibri"/>
          <w:lang w:val="es-PR"/>
        </w:rPr>
        <w:t>7</w:t>
      </w:r>
      <w:r w:rsidR="00D55B56">
        <w:rPr>
          <w:rFonts w:cs="Calibri"/>
          <w:lang w:val="es-PR"/>
        </w:rPr>
        <w:t>)</w:t>
      </w:r>
      <w:r w:rsidR="0023347F" w:rsidRPr="005E48C4">
        <w:rPr>
          <w:rFonts w:cs="Calibri"/>
          <w:lang w:val="es-PR"/>
        </w:rPr>
        <w:t xml:space="preserve"> d</w:t>
      </w:r>
      <w:r w:rsidR="000434E8" w:rsidRPr="005E48C4">
        <w:rPr>
          <w:rFonts w:cs="Calibri"/>
          <w:lang w:val="es-PR"/>
        </w:rPr>
        <w:t>í</w:t>
      </w:r>
      <w:r w:rsidR="0023347F" w:rsidRPr="005E48C4">
        <w:rPr>
          <w:rFonts w:cs="Calibri"/>
          <w:lang w:val="es-PR"/>
        </w:rPr>
        <w:t>as a la semana</w:t>
      </w:r>
    </w:p>
    <w:p w:rsidR="005E1AD9" w:rsidRPr="005E48C4" w:rsidRDefault="005E1AD9" w:rsidP="00E84852">
      <w:pPr>
        <w:pStyle w:val="NoSpacing"/>
        <w:ind w:left="720"/>
        <w:rPr>
          <w:rFonts w:cs="Calibri"/>
          <w:lang w:val="es-PR"/>
        </w:rPr>
      </w:pPr>
    </w:p>
    <w:p w:rsidR="0023347F" w:rsidRPr="005E48C4" w:rsidRDefault="005E1AD9" w:rsidP="00E84852">
      <w:pPr>
        <w:pStyle w:val="NoSpacing"/>
        <w:ind w:left="360"/>
        <w:rPr>
          <w:rFonts w:cs="Calibri"/>
          <w:lang w:val="es-PR"/>
        </w:rPr>
      </w:pPr>
      <w:r w:rsidRPr="005E48C4">
        <w:rPr>
          <w:rFonts w:cs="Calibri"/>
          <w:b/>
          <w:lang w:val="es-PR"/>
        </w:rPr>
        <w:t>Lugar:</w:t>
      </w:r>
      <w:r w:rsidR="00FB614A">
        <w:rPr>
          <w:rFonts w:cs="Calibri"/>
          <w:lang w:val="es-PR"/>
        </w:rPr>
        <w:tab/>
      </w:r>
      <w:r w:rsidR="0023347F" w:rsidRPr="005E48C4">
        <w:rPr>
          <w:rFonts w:cs="Calibri"/>
          <w:lang w:val="es-PR"/>
        </w:rPr>
        <w:t>Centro de Control del Tren Urbano</w:t>
      </w:r>
    </w:p>
    <w:p w:rsidR="00851949" w:rsidRPr="005E48C4" w:rsidRDefault="005E1AD9" w:rsidP="00E84852">
      <w:pPr>
        <w:pStyle w:val="NoSpacing"/>
        <w:ind w:left="360"/>
        <w:rPr>
          <w:rFonts w:cs="Calibri"/>
          <w:lang w:val="es-PR"/>
        </w:rPr>
      </w:pPr>
      <w:r w:rsidRPr="005E48C4">
        <w:rPr>
          <w:rFonts w:cs="Calibri"/>
          <w:b/>
          <w:lang w:val="es-PR"/>
        </w:rPr>
        <w:t>Teléfono:</w:t>
      </w:r>
      <w:r w:rsidRPr="005E48C4">
        <w:rPr>
          <w:rFonts w:cs="Calibri"/>
          <w:lang w:val="es-PR"/>
        </w:rPr>
        <w:tab/>
      </w:r>
      <w:r w:rsidR="00D408A5" w:rsidRPr="005E48C4">
        <w:rPr>
          <w:rFonts w:cs="Calibri"/>
          <w:lang w:val="es-PR"/>
        </w:rPr>
        <w:t xml:space="preserve">(787) 625-0325 </w:t>
      </w:r>
      <w:r w:rsidR="006B5974" w:rsidRPr="005E48C4">
        <w:rPr>
          <w:rFonts w:cs="Calibri"/>
          <w:lang w:val="es-PR"/>
        </w:rPr>
        <w:t xml:space="preserve"> E</w:t>
      </w:r>
      <w:r w:rsidR="00D408A5" w:rsidRPr="005E48C4">
        <w:rPr>
          <w:rFonts w:cs="Calibri"/>
          <w:lang w:val="es-PR"/>
        </w:rPr>
        <w:t>xt</w:t>
      </w:r>
      <w:r w:rsidR="006B5974" w:rsidRPr="005E48C4">
        <w:rPr>
          <w:rFonts w:cs="Calibri"/>
          <w:lang w:val="es-PR"/>
        </w:rPr>
        <w:t>.</w:t>
      </w:r>
      <w:r w:rsidR="00D408A5" w:rsidRPr="005E48C4">
        <w:rPr>
          <w:rFonts w:cs="Calibri"/>
          <w:lang w:val="es-PR"/>
        </w:rPr>
        <w:t xml:space="preserve"> 6601 y 6602</w:t>
      </w:r>
    </w:p>
    <w:p w:rsidR="00EC7A9F" w:rsidRPr="005E48C4" w:rsidRDefault="00EC7A9F" w:rsidP="00E84852">
      <w:pPr>
        <w:shd w:val="clear" w:color="auto" w:fill="FFFFFF"/>
        <w:spacing w:after="0" w:line="240" w:lineRule="auto"/>
        <w:rPr>
          <w:rFonts w:cs="Arial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22989" w:rsidRPr="005E48C4" w:rsidTr="00D55B56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22989" w:rsidRPr="005E48C4" w:rsidRDefault="00E22989" w:rsidP="00E848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4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CF1B81D" wp14:editId="60312798">
                  <wp:extent cx="274320" cy="274320"/>
                  <wp:effectExtent l="1905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22989" w:rsidRPr="005E48C4" w:rsidRDefault="00E22989" w:rsidP="00E84852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Costo del Servicio y Métodos de Pago </w:t>
            </w:r>
          </w:p>
        </w:tc>
      </w:tr>
    </w:tbl>
    <w:p w:rsidR="00E22989" w:rsidRPr="005E48C4" w:rsidRDefault="00E22989" w:rsidP="00E84852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5E48C4">
        <w:rPr>
          <w:rFonts w:ascii="Calibri" w:hAnsi="Calibri" w:cs="Calibri"/>
          <w:lang w:val="es-PR"/>
        </w:rPr>
        <w:t>El solicitar este servicio no conlleva costo.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E48C4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E48C4" w:rsidRDefault="004F4209" w:rsidP="00E848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48C4">
              <w:rPr>
                <w:rFonts w:ascii="Verdana" w:hAnsi="Verdana"/>
                <w:sz w:val="15"/>
                <w:szCs w:val="15"/>
                <w:lang w:val="es-PR"/>
              </w:rPr>
              <w:t xml:space="preserve"> </w:t>
            </w:r>
            <w:r w:rsidR="003E0674" w:rsidRPr="005E4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8C8E42F" wp14:editId="2DE6C37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E48C4" w:rsidRDefault="003E0674" w:rsidP="00E84852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B373F" w:rsidRPr="005E48C4" w:rsidRDefault="00FB614A" w:rsidP="00E84852">
      <w:pPr>
        <w:pStyle w:val="NoSpacing"/>
        <w:spacing w:before="120" w:after="120"/>
        <w:rPr>
          <w:rFonts w:ascii="Calibri" w:eastAsia="Times New Roman" w:hAnsi="Calibri" w:cs="Calibri"/>
          <w:color w:val="000000"/>
          <w:lang w:val="es-PR"/>
        </w:rPr>
      </w:pPr>
      <w:r>
        <w:rPr>
          <w:rFonts w:ascii="Calibri" w:hAnsi="Calibri" w:cs="Calibri"/>
          <w:lang w:val="es-ES_tradnl"/>
        </w:rPr>
        <w:t>El ciudadano debe</w:t>
      </w:r>
      <w:r w:rsidR="00B5664E" w:rsidRPr="005E48C4">
        <w:rPr>
          <w:rFonts w:ascii="Calibri" w:hAnsi="Calibri" w:cs="Calibri"/>
          <w:lang w:val="es-PR"/>
        </w:rPr>
        <w:t xml:space="preserve"> comunicarse con la Oficina del </w:t>
      </w:r>
      <w:r>
        <w:rPr>
          <w:rFonts w:ascii="Calibri" w:hAnsi="Calibri" w:cs="Calibri"/>
          <w:lang w:val="es-PR"/>
        </w:rPr>
        <w:t>A</w:t>
      </w:r>
      <w:r w:rsidR="00B5664E" w:rsidRPr="005E48C4">
        <w:rPr>
          <w:rFonts w:ascii="Calibri" w:hAnsi="Calibri" w:cs="Calibri"/>
          <w:lang w:val="es-PR"/>
        </w:rPr>
        <w:t xml:space="preserve">bogado para empezar con los </w:t>
      </w:r>
      <w:r w:rsidR="009B12DE" w:rsidRPr="005E48C4">
        <w:rPr>
          <w:rFonts w:ascii="Calibri" w:hAnsi="Calibri" w:cs="Calibri"/>
          <w:lang w:val="es-PR"/>
        </w:rPr>
        <w:t>trámites</w:t>
      </w:r>
      <w:r w:rsidR="00B5664E" w:rsidRPr="005E48C4">
        <w:rPr>
          <w:rFonts w:ascii="Calibri" w:hAnsi="Calibri" w:cs="Calibri"/>
          <w:lang w:val="es-PR"/>
        </w:rPr>
        <w:t xml:space="preserve"> de </w:t>
      </w:r>
      <w:r w:rsidR="006E1126" w:rsidRPr="005E48C4">
        <w:rPr>
          <w:rFonts w:ascii="Calibri" w:hAnsi="Calibri" w:cs="Calibri"/>
          <w:lang w:val="es-PR"/>
        </w:rPr>
        <w:t>querella por caída o golpes sufridos en las facilidades del Tren Urbano.</w:t>
      </w:r>
    </w:p>
    <w:p w:rsidR="005E48C4" w:rsidRPr="005E48C4" w:rsidRDefault="005E48C4" w:rsidP="00E84852">
      <w:pPr>
        <w:pStyle w:val="NoSpacing"/>
        <w:spacing w:before="120" w:after="120"/>
        <w:rPr>
          <w:rFonts w:ascii="Calibri" w:hAnsi="Calibri" w:cs="Calibri"/>
          <w:lang w:val="es-PR"/>
        </w:rPr>
      </w:pPr>
    </w:p>
    <w:p w:rsidR="005E48C4" w:rsidRPr="005E48C4" w:rsidRDefault="005E48C4" w:rsidP="00E84852">
      <w:pPr>
        <w:pStyle w:val="NoSpacing"/>
        <w:spacing w:before="120" w:after="120"/>
        <w:rPr>
          <w:rFonts w:ascii="Calibri" w:eastAsia="Times New Roman" w:hAnsi="Calibri" w:cs="Calibri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E48C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E48C4" w:rsidRDefault="00FD084F" w:rsidP="00E848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4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8E60873" wp14:editId="7BDED12E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5E48C4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E48C4" w:rsidRDefault="00FD084F" w:rsidP="00E84852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5E48C4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602AF" w:rsidRPr="005E48C4" w:rsidRDefault="00DF1633" w:rsidP="00E47817">
      <w:pPr>
        <w:pStyle w:val="NoSpacing"/>
        <w:numPr>
          <w:ilvl w:val="1"/>
          <w:numId w:val="44"/>
        </w:numPr>
        <w:spacing w:before="120"/>
        <w:ind w:left="720"/>
        <w:rPr>
          <w:rFonts w:ascii="Calibri" w:hAnsi="Calibri" w:cs="Calibri"/>
          <w:color w:val="000000"/>
          <w:lang w:val="es-PR"/>
        </w:rPr>
      </w:pPr>
      <w:r w:rsidRPr="00DF1633">
        <w:rPr>
          <w:b/>
          <w:lang w:val="es-PR"/>
        </w:rPr>
        <w:t>¿Qué es ATI?</w:t>
      </w:r>
      <w:r w:rsidRPr="00DF1633">
        <w:rPr>
          <w:lang w:val="es-PR"/>
        </w:rPr>
        <w:t xml:space="preserve"> Alternativa de Transporte Integrado, es la Directoria, Oficina que Administra el contrato de operación y mantenimiento del Tren Urbano</w:t>
      </w:r>
      <w:r w:rsidRPr="002C4F15">
        <w:rPr>
          <w:rFonts w:cstheme="minorHAnsi"/>
          <w:lang w:val="es-ES_tradnl"/>
        </w:rPr>
        <w:t>, Metro</w:t>
      </w:r>
      <w:r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>bus y próximamente de Metro Urbano y TU Conexión.   Las estaciones del Tren Urbano son utilizadas como centros de trasbordo o de conexión con el sistema guaguas de Metro</w:t>
      </w:r>
      <w:r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>bus, AMA, Taxis, Shuttles y próximamente por Tu Conexión y Metro Urbano.  Este conglomerado de sistemas de transporte colectivo es conocido como ATI, Alternativa de Transporte Integrado o Transporte Urbano.</w:t>
      </w:r>
    </w:p>
    <w:p w:rsidR="00A602AF" w:rsidRPr="005E48C4" w:rsidRDefault="005E48C4" w:rsidP="00E47817">
      <w:pPr>
        <w:pStyle w:val="NoSpacing"/>
        <w:numPr>
          <w:ilvl w:val="1"/>
          <w:numId w:val="44"/>
        </w:numPr>
        <w:ind w:left="720"/>
        <w:rPr>
          <w:rFonts w:ascii="Calibri" w:hAnsi="Calibri" w:cs="Calibri"/>
          <w:color w:val="000000"/>
          <w:lang w:val="es-PR"/>
        </w:rPr>
      </w:pPr>
      <w:r w:rsidRPr="005E48C4">
        <w:rPr>
          <w:rFonts w:ascii="Calibri" w:hAnsi="Calibri" w:cs="Calibri"/>
          <w:b/>
          <w:color w:val="000000"/>
          <w:lang w:val="es-PR"/>
        </w:rPr>
        <w:t>¿</w:t>
      </w:r>
      <w:r w:rsidR="00A602AF" w:rsidRPr="005E48C4">
        <w:rPr>
          <w:rFonts w:ascii="Calibri" w:hAnsi="Calibri" w:cs="Calibri"/>
          <w:b/>
          <w:color w:val="000000"/>
          <w:lang w:val="es-PR"/>
        </w:rPr>
        <w:t>Qué</w:t>
      </w:r>
      <w:r w:rsidR="00A602AF" w:rsidRPr="005E48C4">
        <w:rPr>
          <w:rFonts w:ascii="Calibri" w:hAnsi="Calibri" w:cs="Calibri"/>
          <w:b/>
          <w:lang w:val="es-PR"/>
        </w:rPr>
        <w:t xml:space="preserve"> es </w:t>
      </w:r>
      <w:r w:rsidRPr="005E48C4">
        <w:rPr>
          <w:rFonts w:ascii="Calibri" w:hAnsi="Calibri" w:cs="Calibri"/>
          <w:b/>
          <w:lang w:val="es-PR"/>
        </w:rPr>
        <w:t>Metro bus</w:t>
      </w:r>
      <w:r w:rsidR="00A602AF" w:rsidRPr="005E48C4">
        <w:rPr>
          <w:rFonts w:ascii="Calibri" w:hAnsi="Calibri" w:cs="Calibri"/>
          <w:b/>
          <w:color w:val="000000"/>
          <w:lang w:val="es-PR"/>
        </w:rPr>
        <w:t>?</w:t>
      </w:r>
      <w:r w:rsidR="00A602AF" w:rsidRPr="005E48C4">
        <w:rPr>
          <w:rFonts w:ascii="Calibri" w:hAnsi="Calibri" w:cs="Calibri"/>
          <w:color w:val="000000"/>
          <w:lang w:val="es-PR"/>
        </w:rPr>
        <w:t xml:space="preserve"> -  </w:t>
      </w:r>
      <w:r w:rsidRPr="005E48C4">
        <w:rPr>
          <w:rFonts w:ascii="Calibri" w:hAnsi="Calibri" w:cs="Calibri"/>
          <w:color w:val="000000"/>
          <w:lang w:val="es-PR"/>
        </w:rPr>
        <w:t>Metro bus</w:t>
      </w:r>
      <w:r w:rsidR="00A602AF" w:rsidRPr="005E48C4">
        <w:rPr>
          <w:rFonts w:ascii="Calibri" w:hAnsi="Calibri"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Pr="005E48C4">
        <w:rPr>
          <w:rFonts w:ascii="Calibri" w:hAnsi="Calibri" w:cs="Calibri"/>
          <w:color w:val="000000"/>
          <w:lang w:val="es-PR"/>
        </w:rPr>
        <w:t>Metro bus</w:t>
      </w:r>
      <w:r w:rsidR="00A602AF" w:rsidRPr="005E48C4">
        <w:rPr>
          <w:rFonts w:ascii="Calibri" w:hAnsi="Calibri" w:cs="Calibri"/>
          <w:color w:val="000000"/>
          <w:lang w:val="es-PR"/>
        </w:rPr>
        <w:t xml:space="preserve"> Expreso) y otras futuras expansiones del mismo.</w:t>
      </w:r>
    </w:p>
    <w:p w:rsidR="00F214E8" w:rsidRPr="005E48C4" w:rsidRDefault="00F214E8" w:rsidP="00E47817">
      <w:pPr>
        <w:pStyle w:val="NoSpacing"/>
        <w:numPr>
          <w:ilvl w:val="1"/>
          <w:numId w:val="44"/>
        </w:numPr>
        <w:spacing w:after="120"/>
        <w:ind w:left="720"/>
        <w:rPr>
          <w:rFonts w:ascii="Calibri" w:hAnsi="Calibri" w:cs="Calibri"/>
          <w:lang w:val="es-PR"/>
        </w:rPr>
      </w:pPr>
      <w:r w:rsidRPr="005E48C4">
        <w:rPr>
          <w:rFonts w:ascii="Calibri" w:eastAsia="Times New Roman" w:hAnsi="Calibri" w:cs="Calibri"/>
          <w:b/>
          <w:color w:val="000000"/>
          <w:lang w:val="es-PR"/>
        </w:rPr>
        <w:t xml:space="preserve">¿Qué es terrorismo? </w:t>
      </w:r>
      <w:r w:rsidRPr="005E48C4">
        <w:rPr>
          <w:rFonts w:ascii="Calibri" w:eastAsia="Times New Roman" w:hAnsi="Calibri" w:cs="Calibri"/>
          <w:color w:val="000000"/>
          <w:lang w:val="es-PR"/>
        </w:rPr>
        <w:t xml:space="preserve">- </w:t>
      </w:r>
      <w:r w:rsidRPr="005E48C4">
        <w:rPr>
          <w:rFonts w:ascii="Calibri" w:hAnsi="Calibri" w:cs="Calibri"/>
          <w:lang w:val="es-PR"/>
        </w:rPr>
        <w:t xml:space="preserve">El terrorismo es el uso constante del </w:t>
      </w:r>
      <w:hyperlink r:id="rId20" w:tooltip="Terror" w:history="1">
        <w:r w:rsidRPr="005E48C4">
          <w:rPr>
            <w:rFonts w:ascii="Calibri" w:hAnsi="Calibri" w:cs="Calibri"/>
            <w:lang w:val="es-PR"/>
          </w:rPr>
          <w:t>terror</w:t>
        </w:r>
      </w:hyperlink>
      <w:r w:rsidRPr="005E48C4">
        <w:rPr>
          <w:rFonts w:ascii="Calibri" w:hAnsi="Calibri" w:cs="Calibri"/>
          <w:lang w:val="es-PR"/>
        </w:rPr>
        <w:t>,</w:t>
      </w:r>
      <w:r w:rsidRPr="005E48C4">
        <w:rPr>
          <w:rFonts w:ascii="Calibri" w:hAnsi="Calibri" w:cs="Calibri"/>
          <w:vanish/>
          <w:lang w:val="es-PR"/>
        </w:rPr>
        <w:t>[</w:t>
      </w:r>
      <w:r w:rsidRPr="005E48C4">
        <w:rPr>
          <w:rFonts w:ascii="Calibri" w:hAnsi="Calibri" w:cs="Calibri"/>
          <w:lang w:val="es-PR"/>
        </w:rPr>
        <w:t xml:space="preserve"> para coaccionar (obligar) a sociedades o gobiernos, utilizado por una amplia gama de organizaciones políticas en la promoción de sus objetivos, tanto por </w:t>
      </w:r>
      <w:hyperlink r:id="rId21" w:tooltip="Partido político" w:history="1">
        <w:r w:rsidRPr="005E48C4">
          <w:rPr>
            <w:rFonts w:ascii="Calibri" w:hAnsi="Calibri" w:cs="Calibri"/>
            <w:lang w:val="es-PR"/>
          </w:rPr>
          <w:t>partidos políticos</w:t>
        </w:r>
      </w:hyperlink>
      <w:r w:rsidRPr="005E48C4">
        <w:rPr>
          <w:rFonts w:ascii="Calibri" w:hAnsi="Calibri" w:cs="Calibri"/>
          <w:lang w:val="es-PR"/>
        </w:rPr>
        <w:t xml:space="preserve"> </w:t>
      </w:r>
      <w:hyperlink r:id="rId22" w:tooltip="Nacionalista" w:history="1">
        <w:r w:rsidRPr="005E48C4">
          <w:rPr>
            <w:rFonts w:ascii="Calibri" w:hAnsi="Calibri" w:cs="Calibri"/>
            <w:lang w:val="es-PR"/>
          </w:rPr>
          <w:t>nacionalistas</w:t>
        </w:r>
      </w:hyperlink>
      <w:r w:rsidRPr="005E48C4">
        <w:rPr>
          <w:rFonts w:ascii="Calibri" w:hAnsi="Calibri" w:cs="Calibri"/>
          <w:lang w:val="es-PR"/>
        </w:rPr>
        <w:t xml:space="preserve"> y no nacionalistas, de </w:t>
      </w:r>
      <w:hyperlink r:id="rId23" w:tooltip="Derecha" w:history="1">
        <w:r w:rsidRPr="005E48C4">
          <w:rPr>
            <w:rFonts w:ascii="Calibri" w:hAnsi="Calibri" w:cs="Calibri"/>
            <w:lang w:val="es-PR"/>
          </w:rPr>
          <w:t>derecha</w:t>
        </w:r>
      </w:hyperlink>
      <w:r w:rsidRPr="005E48C4">
        <w:rPr>
          <w:rFonts w:ascii="Calibri" w:hAnsi="Calibri" w:cs="Calibri"/>
          <w:lang w:val="es-PR"/>
        </w:rPr>
        <w:t xml:space="preserve"> como de </w:t>
      </w:r>
      <w:hyperlink r:id="rId24" w:tooltip="Izquierda" w:history="1">
        <w:r w:rsidRPr="005E48C4">
          <w:rPr>
            <w:rFonts w:ascii="Calibri" w:hAnsi="Calibri" w:cs="Calibri"/>
            <w:lang w:val="es-PR"/>
          </w:rPr>
          <w:t>izquierda</w:t>
        </w:r>
      </w:hyperlink>
      <w:r w:rsidRPr="005E48C4">
        <w:rPr>
          <w:rFonts w:ascii="Calibri" w:hAnsi="Calibri" w:cs="Calibri"/>
          <w:lang w:val="es-PR"/>
        </w:rPr>
        <w:t xml:space="preserve">, así como también por </w:t>
      </w:r>
      <w:hyperlink r:id="rId25" w:tooltip="Corporacion" w:history="1">
        <w:r w:rsidRPr="005E48C4">
          <w:rPr>
            <w:rFonts w:ascii="Calibri" w:hAnsi="Calibri" w:cs="Calibri"/>
            <w:lang w:val="es-PR"/>
          </w:rPr>
          <w:t>corporaciones</w:t>
        </w:r>
      </w:hyperlink>
      <w:r w:rsidRPr="005E48C4">
        <w:rPr>
          <w:rFonts w:ascii="Calibri" w:hAnsi="Calibri" w:cs="Calibri"/>
          <w:lang w:val="es-PR"/>
        </w:rPr>
        <w:t xml:space="preserve">, </w:t>
      </w:r>
      <w:hyperlink r:id="rId26" w:tooltip="Yihadismo" w:history="1">
        <w:r w:rsidRPr="005E48C4">
          <w:rPr>
            <w:rFonts w:ascii="Calibri" w:hAnsi="Calibri" w:cs="Calibri"/>
            <w:lang w:val="es-PR"/>
          </w:rPr>
          <w:t>grupos religiosos</w:t>
        </w:r>
      </w:hyperlink>
      <w:r w:rsidRPr="005E48C4">
        <w:rPr>
          <w:rFonts w:ascii="Calibri" w:hAnsi="Calibri" w:cs="Calibri"/>
          <w:lang w:val="es-PR"/>
        </w:rPr>
        <w:t xml:space="preserve">, </w:t>
      </w:r>
      <w:hyperlink r:id="rId27" w:tooltip="Racista" w:history="1">
        <w:r w:rsidRPr="005E48C4">
          <w:rPr>
            <w:rFonts w:ascii="Calibri" w:hAnsi="Calibri" w:cs="Calibri"/>
            <w:lang w:val="es-PR"/>
          </w:rPr>
          <w:t>racistas</w:t>
        </w:r>
      </w:hyperlink>
      <w:r w:rsidRPr="005E48C4">
        <w:rPr>
          <w:rFonts w:ascii="Calibri" w:hAnsi="Calibri" w:cs="Calibri"/>
          <w:lang w:val="es-PR"/>
        </w:rPr>
        <w:t xml:space="preserve">, </w:t>
      </w:r>
      <w:hyperlink r:id="rId28" w:tooltip="Colonialismo" w:history="1">
        <w:r w:rsidRPr="005E48C4">
          <w:rPr>
            <w:rFonts w:ascii="Calibri" w:hAnsi="Calibri" w:cs="Calibri"/>
            <w:lang w:val="es-PR"/>
          </w:rPr>
          <w:t>colonialistas</w:t>
        </w:r>
      </w:hyperlink>
      <w:r w:rsidRPr="005E48C4">
        <w:rPr>
          <w:rFonts w:ascii="Calibri" w:hAnsi="Calibri" w:cs="Calibri"/>
          <w:lang w:val="es-PR"/>
        </w:rPr>
        <w:t xml:space="preserve">, </w:t>
      </w:r>
      <w:hyperlink r:id="rId29" w:tooltip="Independencia" w:history="1">
        <w:r w:rsidRPr="005E48C4">
          <w:rPr>
            <w:rFonts w:ascii="Calibri" w:hAnsi="Calibri" w:cs="Calibri"/>
            <w:lang w:val="es-PR"/>
          </w:rPr>
          <w:t>independentistas</w:t>
        </w:r>
      </w:hyperlink>
      <w:r w:rsidRPr="005E48C4">
        <w:rPr>
          <w:rFonts w:ascii="Calibri" w:hAnsi="Calibri" w:cs="Calibri"/>
          <w:lang w:val="es-PR"/>
        </w:rPr>
        <w:t xml:space="preserve">, </w:t>
      </w:r>
      <w:hyperlink r:id="rId30" w:tooltip="Revolución" w:history="1">
        <w:r w:rsidRPr="005E48C4">
          <w:rPr>
            <w:rFonts w:ascii="Calibri" w:hAnsi="Calibri" w:cs="Calibri"/>
            <w:lang w:val="es-PR"/>
          </w:rPr>
          <w:t>revolucionarios</w:t>
        </w:r>
      </w:hyperlink>
      <w:r w:rsidRPr="005E48C4">
        <w:rPr>
          <w:rFonts w:ascii="Calibri" w:hAnsi="Calibri" w:cs="Calibri"/>
          <w:lang w:val="es-PR"/>
        </w:rPr>
        <w:t xml:space="preserve">, </w:t>
      </w:r>
      <w:hyperlink r:id="rId31" w:tooltip="Conservadurismo" w:history="1">
        <w:r w:rsidRPr="005E48C4">
          <w:rPr>
            <w:rFonts w:ascii="Calibri" w:hAnsi="Calibri" w:cs="Calibri"/>
            <w:lang w:val="es-PR"/>
          </w:rPr>
          <w:t>conservadores</w:t>
        </w:r>
      </w:hyperlink>
      <w:r w:rsidRPr="005E48C4">
        <w:rPr>
          <w:rFonts w:ascii="Calibri" w:hAnsi="Calibri" w:cs="Calibri"/>
          <w:lang w:val="es-PR"/>
        </w:rPr>
        <w:t xml:space="preserve">, </w:t>
      </w:r>
      <w:hyperlink r:id="rId32" w:tooltip="Ecología" w:history="1">
        <w:r w:rsidRPr="005E48C4">
          <w:rPr>
            <w:rFonts w:ascii="Calibri" w:hAnsi="Calibri" w:cs="Calibri"/>
            <w:lang w:val="es-PR"/>
          </w:rPr>
          <w:t>ecologistas</w:t>
        </w:r>
      </w:hyperlink>
      <w:r w:rsidRPr="005E48C4">
        <w:rPr>
          <w:rFonts w:ascii="Calibri" w:hAnsi="Calibri" w:cs="Calibri"/>
          <w:lang w:val="es-PR"/>
        </w:rPr>
        <w:t xml:space="preserve"> y gobiernos en el poder. El terrorismo, como </w:t>
      </w:r>
      <w:hyperlink r:id="rId33" w:tooltip="Táctica" w:history="1">
        <w:r w:rsidRPr="005E48C4">
          <w:rPr>
            <w:rFonts w:ascii="Calibri" w:hAnsi="Calibri" w:cs="Calibri"/>
            <w:lang w:val="es-PR"/>
          </w:rPr>
          <w:t>táctica</w:t>
        </w:r>
      </w:hyperlink>
      <w:r w:rsidRPr="005E48C4">
        <w:rPr>
          <w:rFonts w:ascii="Calibri" w:hAnsi="Calibri" w:cs="Calibri"/>
          <w:lang w:val="es-PR"/>
        </w:rPr>
        <w:t xml:space="preserve">, es una forma de </w:t>
      </w:r>
      <w:hyperlink r:id="rId34" w:tooltip="Violencia" w:history="1">
        <w:r w:rsidRPr="005E48C4">
          <w:rPr>
            <w:rFonts w:ascii="Calibri" w:hAnsi="Calibri" w:cs="Calibri"/>
            <w:lang w:val="es-PR"/>
          </w:rPr>
          <w:t>violencia política</w:t>
        </w:r>
      </w:hyperlink>
      <w:r w:rsidRPr="005E48C4">
        <w:rPr>
          <w:rFonts w:ascii="Calibri" w:hAnsi="Calibri" w:cs="Calibri"/>
          <w:lang w:val="es-PR"/>
        </w:rPr>
        <w:t xml:space="preserve"> que se distingue del </w:t>
      </w:r>
      <w:hyperlink r:id="rId35" w:tooltip="Terrorismo de estado" w:history="1">
        <w:r w:rsidRPr="005E48C4">
          <w:rPr>
            <w:rFonts w:ascii="Calibri" w:hAnsi="Calibri" w:cs="Calibri"/>
            <w:lang w:val="es-PR"/>
          </w:rPr>
          <w:t>terrorismo de estado</w:t>
        </w:r>
      </w:hyperlink>
      <w:r w:rsidRPr="005E48C4">
        <w:rPr>
          <w:rFonts w:ascii="Calibri" w:hAnsi="Calibri" w:cs="Calibri"/>
          <w:lang w:val="es-PR"/>
        </w:rPr>
        <w:t xml:space="preserve"> por el hecho de que en éste último caso sus autores pertenecen a </w:t>
      </w:r>
      <w:hyperlink r:id="rId36" w:tooltip="Estado" w:history="1">
        <w:r w:rsidRPr="005E48C4">
          <w:rPr>
            <w:rFonts w:ascii="Calibri" w:hAnsi="Calibri" w:cs="Calibri"/>
            <w:lang w:val="es-PR"/>
          </w:rPr>
          <w:t>entidades gubernamentales</w:t>
        </w:r>
      </w:hyperlink>
      <w:r w:rsidRPr="005E48C4">
        <w:rPr>
          <w:rFonts w:ascii="Calibri" w:hAnsi="Calibri" w:cs="Calibr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F0CE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5F0CEA" w:rsidRDefault="00FD084F" w:rsidP="00E848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CE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E0BD4C3" wp14:editId="16EE0AD8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CE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F0CEA" w:rsidRDefault="006C6588" w:rsidP="00E8485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F0CE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5F0CEA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322781" w:rsidRPr="005F0CEA" w:rsidRDefault="000646AF" w:rsidP="00E84852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hyperlink r:id="rId38" w:history="1">
        <w:r w:rsidR="005E48C4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Página Web del DTOP</w:t>
        </w:r>
      </w:hyperlink>
      <w:r w:rsidR="005E48C4">
        <w:rPr>
          <w:rStyle w:val="Hyperlink"/>
          <w:rFonts w:asciiTheme="minorHAnsi" w:hAnsiTheme="minorHAnsi" w:cstheme="minorHAnsi"/>
          <w:color w:val="0000FF"/>
          <w:sz w:val="22"/>
          <w:szCs w:val="22"/>
          <w:u w:val="none"/>
        </w:rPr>
        <w:t xml:space="preserve"> </w:t>
      </w:r>
      <w:r w:rsidR="00322781" w:rsidRPr="005F0CEA">
        <w:rPr>
          <w:rFonts w:asciiTheme="minorHAnsi" w:hAnsiTheme="minorHAnsi"/>
          <w:sz w:val="22"/>
          <w:szCs w:val="22"/>
        </w:rPr>
        <w:t>-</w:t>
      </w:r>
      <w:r w:rsidR="005E48C4">
        <w:rPr>
          <w:rFonts w:asciiTheme="minorHAnsi" w:hAnsiTheme="minorHAnsi"/>
          <w:sz w:val="22"/>
          <w:szCs w:val="22"/>
        </w:rPr>
        <w:t xml:space="preserve"> </w:t>
      </w:r>
      <w:r w:rsidR="00322781" w:rsidRPr="005F0CEA">
        <w:rPr>
          <w:rFonts w:asciiTheme="minorHAnsi" w:hAnsiTheme="minorHAnsi"/>
          <w:sz w:val="22"/>
          <w:szCs w:val="22"/>
        </w:rPr>
        <w:t>http://www.dtop.gobierno.pr</w:t>
      </w:r>
    </w:p>
    <w:p w:rsidR="00703EA1" w:rsidRPr="005F0CEA" w:rsidRDefault="00703EA1" w:rsidP="00E8485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703EA1" w:rsidRPr="005F0CEA" w:rsidSect="00953728">
      <w:headerReference w:type="default" r:id="rId39"/>
      <w:footerReference w:type="default" r:id="rId4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56" w:rsidRDefault="00D55B56" w:rsidP="005501A9">
      <w:pPr>
        <w:spacing w:after="0" w:line="240" w:lineRule="auto"/>
      </w:pPr>
      <w:r>
        <w:separator/>
      </w:r>
    </w:p>
  </w:endnote>
  <w:endnote w:type="continuationSeparator" w:id="0">
    <w:p w:rsidR="00D55B56" w:rsidRDefault="00D55B5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55B56" w:rsidTr="00680D87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D55B56" w:rsidRDefault="00D55B56">
          <w:pPr>
            <w:pStyle w:val="Footer"/>
            <w:spacing w:before="120" w:after="120" w:line="276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70CF242" wp14:editId="36B684C0">
                <wp:extent cx="431800" cy="33680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3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D55B56" w:rsidRDefault="00E84852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D55B56" w:rsidRDefault="00D55B56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0646AF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0646AF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D55B56" w:rsidRPr="00680D87" w:rsidRDefault="00D55B56" w:rsidP="00680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56" w:rsidRDefault="00D55B56" w:rsidP="005501A9">
      <w:pPr>
        <w:spacing w:after="0" w:line="240" w:lineRule="auto"/>
      </w:pPr>
      <w:r>
        <w:separator/>
      </w:r>
    </w:p>
  </w:footnote>
  <w:footnote w:type="continuationSeparator" w:id="0">
    <w:p w:rsidR="00D55B56" w:rsidRDefault="00D55B5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6" w:rsidRDefault="000646AF" w:rsidP="000D35CD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367.7pt;margin-top:7.3pt;width:100.95pt;height:27.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nYzCkt4AAAAJAQAADwAAAAAAAAAAAAAAAACDBAAAZHJz&#10;L2Rvd25yZXYueG1sUEsFBgAAAAAEAAQA8wAAAI4FAAAAAA==&#10;">
          <v:textbox style="mso-fit-shape-to-text:t">
            <w:txbxContent>
              <w:p w:rsidR="00D55B56" w:rsidRPr="00B81693" w:rsidRDefault="00D55B56" w:rsidP="00CF414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ATI</w:t>
                </w:r>
                <w:r w:rsidRPr="00B8169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010</w:t>
                </w:r>
              </w:p>
              <w:p w:rsidR="00D55B56" w:rsidRPr="00B81693" w:rsidRDefault="00D55B56" w:rsidP="00CF414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8169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B8169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bookmarkStart w:id="1" w:name="OLE_LINK1"/>
    <w:bookmarkStart w:id="2" w:name="OLE_LINK2"/>
    <w:r w:rsidR="00D55B56">
      <w:rPr>
        <w:sz w:val="32"/>
        <w:szCs w:val="32"/>
      </w:rPr>
      <w:t>Alternativa de Transporte Integrado (ATI)</w:t>
    </w:r>
  </w:p>
  <w:p w:rsidR="00D55B56" w:rsidRPr="00C143D2" w:rsidRDefault="00D55B56" w:rsidP="000D35CD">
    <w:pPr>
      <w:tabs>
        <w:tab w:val="right" w:pos="9360"/>
      </w:tabs>
      <w:spacing w:after="0" w:line="240" w:lineRule="auto"/>
      <w:rPr>
        <w:sz w:val="32"/>
        <w:szCs w:val="32"/>
      </w:rPr>
    </w:pPr>
    <w:r w:rsidRPr="00C143D2">
      <w:rPr>
        <w:sz w:val="32"/>
        <w:szCs w:val="32"/>
      </w:rPr>
      <w:t>Transporte Urbano (TU)</w:t>
    </w:r>
    <w:bookmarkEnd w:id="1"/>
    <w:bookmarkEnd w:id="2"/>
  </w:p>
  <w:p w:rsidR="00D55B56" w:rsidRPr="005F0CE5" w:rsidRDefault="00D55B56" w:rsidP="005F0CE5">
    <w:pPr>
      <w:spacing w:after="120" w:line="240" w:lineRule="auto"/>
      <w:rPr>
        <w:sz w:val="28"/>
        <w:szCs w:val="28"/>
      </w:rPr>
    </w:pPr>
    <w:bookmarkStart w:id="3" w:name="OLE_LINK3"/>
    <w:bookmarkStart w:id="4" w:name="OLE_LINK4"/>
    <w:r w:rsidRPr="00C143D2">
      <w:rPr>
        <w:b/>
        <w:sz w:val="28"/>
        <w:szCs w:val="28"/>
      </w:rPr>
      <w:t>Notificación y seguimiento de situaciones sospechosas de terrorismo, graves y menos graves dentro de las facilidades del TU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688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66CE1"/>
    <w:multiLevelType w:val="hybridMultilevel"/>
    <w:tmpl w:val="1D989EE2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87A4C"/>
    <w:multiLevelType w:val="hybridMultilevel"/>
    <w:tmpl w:val="6A2EDB1C"/>
    <w:lvl w:ilvl="0" w:tplc="D2B04D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D6D00"/>
    <w:multiLevelType w:val="hybridMultilevel"/>
    <w:tmpl w:val="EAFC5E1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06F2D"/>
    <w:multiLevelType w:val="hybridMultilevel"/>
    <w:tmpl w:val="C442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6"/>
  </w:num>
  <w:num w:numId="3">
    <w:abstractNumId w:val="37"/>
  </w:num>
  <w:num w:numId="4">
    <w:abstractNumId w:val="45"/>
  </w:num>
  <w:num w:numId="5">
    <w:abstractNumId w:val="25"/>
  </w:num>
  <w:num w:numId="6">
    <w:abstractNumId w:val="22"/>
  </w:num>
  <w:num w:numId="7">
    <w:abstractNumId w:val="31"/>
  </w:num>
  <w:num w:numId="8">
    <w:abstractNumId w:val="16"/>
  </w:num>
  <w:num w:numId="9">
    <w:abstractNumId w:val="34"/>
  </w:num>
  <w:num w:numId="10">
    <w:abstractNumId w:val="14"/>
  </w:num>
  <w:num w:numId="11">
    <w:abstractNumId w:val="2"/>
  </w:num>
  <w:num w:numId="12">
    <w:abstractNumId w:val="42"/>
  </w:num>
  <w:num w:numId="13">
    <w:abstractNumId w:val="5"/>
  </w:num>
  <w:num w:numId="14">
    <w:abstractNumId w:val="35"/>
  </w:num>
  <w:num w:numId="15">
    <w:abstractNumId w:val="9"/>
  </w:num>
  <w:num w:numId="16">
    <w:abstractNumId w:val="29"/>
  </w:num>
  <w:num w:numId="17">
    <w:abstractNumId w:val="30"/>
  </w:num>
  <w:num w:numId="18">
    <w:abstractNumId w:val="18"/>
  </w:num>
  <w:num w:numId="19">
    <w:abstractNumId w:val="20"/>
  </w:num>
  <w:num w:numId="20">
    <w:abstractNumId w:val="19"/>
  </w:num>
  <w:num w:numId="21">
    <w:abstractNumId w:val="24"/>
  </w:num>
  <w:num w:numId="22">
    <w:abstractNumId w:val="33"/>
  </w:num>
  <w:num w:numId="23">
    <w:abstractNumId w:val="12"/>
  </w:num>
  <w:num w:numId="24">
    <w:abstractNumId w:val="11"/>
  </w:num>
  <w:num w:numId="25">
    <w:abstractNumId w:val="28"/>
  </w:num>
  <w:num w:numId="26">
    <w:abstractNumId w:val="6"/>
  </w:num>
  <w:num w:numId="27">
    <w:abstractNumId w:val="26"/>
  </w:num>
  <w:num w:numId="28">
    <w:abstractNumId w:val="41"/>
  </w:num>
  <w:num w:numId="29">
    <w:abstractNumId w:val="4"/>
  </w:num>
  <w:num w:numId="30">
    <w:abstractNumId w:val="7"/>
  </w:num>
  <w:num w:numId="31">
    <w:abstractNumId w:val="0"/>
  </w:num>
  <w:num w:numId="32">
    <w:abstractNumId w:val="13"/>
  </w:num>
  <w:num w:numId="33">
    <w:abstractNumId w:val="39"/>
  </w:num>
  <w:num w:numId="34">
    <w:abstractNumId w:val="8"/>
  </w:num>
  <w:num w:numId="35">
    <w:abstractNumId w:val="38"/>
  </w:num>
  <w:num w:numId="36">
    <w:abstractNumId w:val="43"/>
  </w:num>
  <w:num w:numId="37">
    <w:abstractNumId w:val="32"/>
  </w:num>
  <w:num w:numId="38">
    <w:abstractNumId w:val="40"/>
  </w:num>
  <w:num w:numId="39">
    <w:abstractNumId w:val="17"/>
  </w:num>
  <w:num w:numId="40">
    <w:abstractNumId w:val="1"/>
  </w:num>
  <w:num w:numId="41">
    <w:abstractNumId w:val="27"/>
  </w:num>
  <w:num w:numId="42">
    <w:abstractNumId w:val="44"/>
  </w:num>
  <w:num w:numId="43">
    <w:abstractNumId w:val="3"/>
  </w:num>
  <w:num w:numId="44">
    <w:abstractNumId w:val="11"/>
  </w:num>
  <w:num w:numId="45">
    <w:abstractNumId w:val="15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1AC0"/>
    <w:rsid w:val="00002918"/>
    <w:rsid w:val="0000531A"/>
    <w:rsid w:val="00007B6B"/>
    <w:rsid w:val="00007D45"/>
    <w:rsid w:val="0001363D"/>
    <w:rsid w:val="00026909"/>
    <w:rsid w:val="000274E0"/>
    <w:rsid w:val="00030E20"/>
    <w:rsid w:val="00034BA2"/>
    <w:rsid w:val="000434E8"/>
    <w:rsid w:val="000460E1"/>
    <w:rsid w:val="00055854"/>
    <w:rsid w:val="00056733"/>
    <w:rsid w:val="00057000"/>
    <w:rsid w:val="000646AF"/>
    <w:rsid w:val="00087342"/>
    <w:rsid w:val="00096277"/>
    <w:rsid w:val="000A1207"/>
    <w:rsid w:val="000A4AFA"/>
    <w:rsid w:val="000B69D3"/>
    <w:rsid w:val="000D35CD"/>
    <w:rsid w:val="000D5135"/>
    <w:rsid w:val="000E336C"/>
    <w:rsid w:val="0011279C"/>
    <w:rsid w:val="0011361C"/>
    <w:rsid w:val="0012026A"/>
    <w:rsid w:val="00121CD4"/>
    <w:rsid w:val="00126FC9"/>
    <w:rsid w:val="00133BAB"/>
    <w:rsid w:val="001356F1"/>
    <w:rsid w:val="001360CE"/>
    <w:rsid w:val="0014074D"/>
    <w:rsid w:val="00140F76"/>
    <w:rsid w:val="00143632"/>
    <w:rsid w:val="00143856"/>
    <w:rsid w:val="00143BC8"/>
    <w:rsid w:val="00150C34"/>
    <w:rsid w:val="0016664C"/>
    <w:rsid w:val="001729C1"/>
    <w:rsid w:val="00174283"/>
    <w:rsid w:val="00181A79"/>
    <w:rsid w:val="00185F44"/>
    <w:rsid w:val="00194816"/>
    <w:rsid w:val="00195082"/>
    <w:rsid w:val="00195860"/>
    <w:rsid w:val="001A21E0"/>
    <w:rsid w:val="001B132B"/>
    <w:rsid w:val="001B4194"/>
    <w:rsid w:val="001B519C"/>
    <w:rsid w:val="001B6C87"/>
    <w:rsid w:val="001C2D5F"/>
    <w:rsid w:val="001C6502"/>
    <w:rsid w:val="001C7A01"/>
    <w:rsid w:val="001D4C1B"/>
    <w:rsid w:val="001D7CA5"/>
    <w:rsid w:val="001E0EC9"/>
    <w:rsid w:val="001E540F"/>
    <w:rsid w:val="001E770C"/>
    <w:rsid w:val="001E79D2"/>
    <w:rsid w:val="001F3C73"/>
    <w:rsid w:val="001F4CB9"/>
    <w:rsid w:val="001F61AD"/>
    <w:rsid w:val="002004EC"/>
    <w:rsid w:val="00201A5B"/>
    <w:rsid w:val="0020276F"/>
    <w:rsid w:val="00203A78"/>
    <w:rsid w:val="00204116"/>
    <w:rsid w:val="00207E32"/>
    <w:rsid w:val="002314D8"/>
    <w:rsid w:val="00231D54"/>
    <w:rsid w:val="00231ED1"/>
    <w:rsid w:val="0023347F"/>
    <w:rsid w:val="00242C6D"/>
    <w:rsid w:val="002439F8"/>
    <w:rsid w:val="00244692"/>
    <w:rsid w:val="00245FEB"/>
    <w:rsid w:val="002501E2"/>
    <w:rsid w:val="00263F98"/>
    <w:rsid w:val="002712AF"/>
    <w:rsid w:val="002734CB"/>
    <w:rsid w:val="00277BF0"/>
    <w:rsid w:val="00280762"/>
    <w:rsid w:val="002817F7"/>
    <w:rsid w:val="00293E52"/>
    <w:rsid w:val="00294398"/>
    <w:rsid w:val="002A017A"/>
    <w:rsid w:val="002B5156"/>
    <w:rsid w:val="002B74D8"/>
    <w:rsid w:val="002D1E0C"/>
    <w:rsid w:val="002D3544"/>
    <w:rsid w:val="00300070"/>
    <w:rsid w:val="003036CA"/>
    <w:rsid w:val="00306286"/>
    <w:rsid w:val="00307F9A"/>
    <w:rsid w:val="0032205F"/>
    <w:rsid w:val="00322781"/>
    <w:rsid w:val="003343E3"/>
    <w:rsid w:val="00335EE6"/>
    <w:rsid w:val="0034335C"/>
    <w:rsid w:val="00354CBC"/>
    <w:rsid w:val="003564C3"/>
    <w:rsid w:val="00360070"/>
    <w:rsid w:val="00362B7B"/>
    <w:rsid w:val="00370141"/>
    <w:rsid w:val="00387E76"/>
    <w:rsid w:val="003A5CF1"/>
    <w:rsid w:val="003A7310"/>
    <w:rsid w:val="003B4575"/>
    <w:rsid w:val="003D4AB0"/>
    <w:rsid w:val="003E0674"/>
    <w:rsid w:val="003E74CE"/>
    <w:rsid w:val="003F7675"/>
    <w:rsid w:val="00401A81"/>
    <w:rsid w:val="004059EB"/>
    <w:rsid w:val="00410658"/>
    <w:rsid w:val="00412C48"/>
    <w:rsid w:val="004418A1"/>
    <w:rsid w:val="00445105"/>
    <w:rsid w:val="0045177E"/>
    <w:rsid w:val="004529FC"/>
    <w:rsid w:val="00456683"/>
    <w:rsid w:val="0047186A"/>
    <w:rsid w:val="00475E45"/>
    <w:rsid w:val="00476F59"/>
    <w:rsid w:val="004842B9"/>
    <w:rsid w:val="004847E5"/>
    <w:rsid w:val="00496B75"/>
    <w:rsid w:val="004979AF"/>
    <w:rsid w:val="004A5AAE"/>
    <w:rsid w:val="004B1E89"/>
    <w:rsid w:val="004B51B4"/>
    <w:rsid w:val="004B6BD6"/>
    <w:rsid w:val="004C49B8"/>
    <w:rsid w:val="004D415A"/>
    <w:rsid w:val="004E2C8B"/>
    <w:rsid w:val="004F2C17"/>
    <w:rsid w:val="004F4209"/>
    <w:rsid w:val="004F53D2"/>
    <w:rsid w:val="00506097"/>
    <w:rsid w:val="00510D6D"/>
    <w:rsid w:val="005213F5"/>
    <w:rsid w:val="00527173"/>
    <w:rsid w:val="00533D72"/>
    <w:rsid w:val="00541195"/>
    <w:rsid w:val="005420A8"/>
    <w:rsid w:val="00546E08"/>
    <w:rsid w:val="005501A9"/>
    <w:rsid w:val="005515A2"/>
    <w:rsid w:val="00552796"/>
    <w:rsid w:val="005556A2"/>
    <w:rsid w:val="00555D20"/>
    <w:rsid w:val="00556D9A"/>
    <w:rsid w:val="00560121"/>
    <w:rsid w:val="005642F4"/>
    <w:rsid w:val="00573B2D"/>
    <w:rsid w:val="00575ABB"/>
    <w:rsid w:val="00591CEE"/>
    <w:rsid w:val="005A0025"/>
    <w:rsid w:val="005C1B0C"/>
    <w:rsid w:val="005C1D13"/>
    <w:rsid w:val="005C33B7"/>
    <w:rsid w:val="005D0491"/>
    <w:rsid w:val="005D72CC"/>
    <w:rsid w:val="005E1AD9"/>
    <w:rsid w:val="005E48C4"/>
    <w:rsid w:val="005F0CE5"/>
    <w:rsid w:val="005F0CEA"/>
    <w:rsid w:val="005F1108"/>
    <w:rsid w:val="006146E9"/>
    <w:rsid w:val="00626B50"/>
    <w:rsid w:val="00633154"/>
    <w:rsid w:val="006407D8"/>
    <w:rsid w:val="00640BB4"/>
    <w:rsid w:val="006420C1"/>
    <w:rsid w:val="00644173"/>
    <w:rsid w:val="006548D5"/>
    <w:rsid w:val="00655D34"/>
    <w:rsid w:val="00663C81"/>
    <w:rsid w:val="0066535D"/>
    <w:rsid w:val="00665E72"/>
    <w:rsid w:val="00667D45"/>
    <w:rsid w:val="006720FE"/>
    <w:rsid w:val="00674529"/>
    <w:rsid w:val="00680D87"/>
    <w:rsid w:val="00681D7E"/>
    <w:rsid w:val="0068260E"/>
    <w:rsid w:val="00682CF3"/>
    <w:rsid w:val="0068687E"/>
    <w:rsid w:val="00696DAD"/>
    <w:rsid w:val="006A0477"/>
    <w:rsid w:val="006B2073"/>
    <w:rsid w:val="006B5974"/>
    <w:rsid w:val="006B5A60"/>
    <w:rsid w:val="006B7DFA"/>
    <w:rsid w:val="006C6588"/>
    <w:rsid w:val="006D36CE"/>
    <w:rsid w:val="006D4176"/>
    <w:rsid w:val="006E1126"/>
    <w:rsid w:val="006E374E"/>
    <w:rsid w:val="006E60B7"/>
    <w:rsid w:val="006F0187"/>
    <w:rsid w:val="006F359E"/>
    <w:rsid w:val="006F762C"/>
    <w:rsid w:val="00703EA1"/>
    <w:rsid w:val="00713B19"/>
    <w:rsid w:val="00714FD1"/>
    <w:rsid w:val="007271F4"/>
    <w:rsid w:val="00727778"/>
    <w:rsid w:val="0074728C"/>
    <w:rsid w:val="00760507"/>
    <w:rsid w:val="007701E8"/>
    <w:rsid w:val="00771BD6"/>
    <w:rsid w:val="007847D2"/>
    <w:rsid w:val="007853B4"/>
    <w:rsid w:val="0079316C"/>
    <w:rsid w:val="00794DFA"/>
    <w:rsid w:val="007A011F"/>
    <w:rsid w:val="007A656D"/>
    <w:rsid w:val="007C330A"/>
    <w:rsid w:val="007D07C4"/>
    <w:rsid w:val="007D24F0"/>
    <w:rsid w:val="007D7BEE"/>
    <w:rsid w:val="007E2CD2"/>
    <w:rsid w:val="007F0041"/>
    <w:rsid w:val="007F58DB"/>
    <w:rsid w:val="007F7A59"/>
    <w:rsid w:val="00810D2F"/>
    <w:rsid w:val="0081158C"/>
    <w:rsid w:val="00815019"/>
    <w:rsid w:val="00824CB0"/>
    <w:rsid w:val="0084795B"/>
    <w:rsid w:val="00851949"/>
    <w:rsid w:val="00856044"/>
    <w:rsid w:val="008645B8"/>
    <w:rsid w:val="008656EB"/>
    <w:rsid w:val="008677EE"/>
    <w:rsid w:val="00867D05"/>
    <w:rsid w:val="00870598"/>
    <w:rsid w:val="00881E3C"/>
    <w:rsid w:val="0088380C"/>
    <w:rsid w:val="00885E1C"/>
    <w:rsid w:val="008947B8"/>
    <w:rsid w:val="00896F4C"/>
    <w:rsid w:val="008A0367"/>
    <w:rsid w:val="008A47CF"/>
    <w:rsid w:val="008A53A4"/>
    <w:rsid w:val="008B34C4"/>
    <w:rsid w:val="008B45A4"/>
    <w:rsid w:val="008B7F12"/>
    <w:rsid w:val="008C0036"/>
    <w:rsid w:val="008C65CD"/>
    <w:rsid w:val="008D2959"/>
    <w:rsid w:val="008D5C8D"/>
    <w:rsid w:val="008E199B"/>
    <w:rsid w:val="008E354B"/>
    <w:rsid w:val="00920F3A"/>
    <w:rsid w:val="00935D18"/>
    <w:rsid w:val="009400E8"/>
    <w:rsid w:val="0095048A"/>
    <w:rsid w:val="00953728"/>
    <w:rsid w:val="0095535A"/>
    <w:rsid w:val="00955660"/>
    <w:rsid w:val="00983F08"/>
    <w:rsid w:val="00984ACD"/>
    <w:rsid w:val="009A1E26"/>
    <w:rsid w:val="009B01A2"/>
    <w:rsid w:val="009B12DE"/>
    <w:rsid w:val="009B2C9B"/>
    <w:rsid w:val="009C620E"/>
    <w:rsid w:val="009D148A"/>
    <w:rsid w:val="009D661E"/>
    <w:rsid w:val="009E10B3"/>
    <w:rsid w:val="009E6F83"/>
    <w:rsid w:val="009F1AE8"/>
    <w:rsid w:val="009F31B5"/>
    <w:rsid w:val="00A00750"/>
    <w:rsid w:val="00A05433"/>
    <w:rsid w:val="00A1189D"/>
    <w:rsid w:val="00A21236"/>
    <w:rsid w:val="00A21C4C"/>
    <w:rsid w:val="00A51BA6"/>
    <w:rsid w:val="00A602AF"/>
    <w:rsid w:val="00A64429"/>
    <w:rsid w:val="00A7037E"/>
    <w:rsid w:val="00A7276D"/>
    <w:rsid w:val="00A84814"/>
    <w:rsid w:val="00A85737"/>
    <w:rsid w:val="00AB1A70"/>
    <w:rsid w:val="00AB301F"/>
    <w:rsid w:val="00AB7A80"/>
    <w:rsid w:val="00AD3D71"/>
    <w:rsid w:val="00AE47B6"/>
    <w:rsid w:val="00AE611B"/>
    <w:rsid w:val="00AF0F2D"/>
    <w:rsid w:val="00AF2EAF"/>
    <w:rsid w:val="00B17205"/>
    <w:rsid w:val="00B17A85"/>
    <w:rsid w:val="00B17C75"/>
    <w:rsid w:val="00B21346"/>
    <w:rsid w:val="00B26E30"/>
    <w:rsid w:val="00B3153B"/>
    <w:rsid w:val="00B34D73"/>
    <w:rsid w:val="00B44CA2"/>
    <w:rsid w:val="00B47FD8"/>
    <w:rsid w:val="00B51261"/>
    <w:rsid w:val="00B54965"/>
    <w:rsid w:val="00B5664E"/>
    <w:rsid w:val="00B671BF"/>
    <w:rsid w:val="00B729A2"/>
    <w:rsid w:val="00B81B8F"/>
    <w:rsid w:val="00B96917"/>
    <w:rsid w:val="00B97614"/>
    <w:rsid w:val="00BC361C"/>
    <w:rsid w:val="00BD33AE"/>
    <w:rsid w:val="00BE5304"/>
    <w:rsid w:val="00C04B25"/>
    <w:rsid w:val="00C05583"/>
    <w:rsid w:val="00C133B5"/>
    <w:rsid w:val="00C143D2"/>
    <w:rsid w:val="00C14966"/>
    <w:rsid w:val="00C21DBC"/>
    <w:rsid w:val="00C21EBA"/>
    <w:rsid w:val="00C2489F"/>
    <w:rsid w:val="00C269C6"/>
    <w:rsid w:val="00C30F2D"/>
    <w:rsid w:val="00C46FF1"/>
    <w:rsid w:val="00C614EA"/>
    <w:rsid w:val="00C62C17"/>
    <w:rsid w:val="00C7220A"/>
    <w:rsid w:val="00C77541"/>
    <w:rsid w:val="00C84847"/>
    <w:rsid w:val="00C90375"/>
    <w:rsid w:val="00C955BE"/>
    <w:rsid w:val="00CA1937"/>
    <w:rsid w:val="00CA41F6"/>
    <w:rsid w:val="00CB43D3"/>
    <w:rsid w:val="00CB49A2"/>
    <w:rsid w:val="00CC0FD7"/>
    <w:rsid w:val="00CC6C50"/>
    <w:rsid w:val="00CC736A"/>
    <w:rsid w:val="00CD52EE"/>
    <w:rsid w:val="00CD63D6"/>
    <w:rsid w:val="00CF1B93"/>
    <w:rsid w:val="00CF414D"/>
    <w:rsid w:val="00CF487B"/>
    <w:rsid w:val="00CF6A3F"/>
    <w:rsid w:val="00D05744"/>
    <w:rsid w:val="00D22047"/>
    <w:rsid w:val="00D252D4"/>
    <w:rsid w:val="00D26609"/>
    <w:rsid w:val="00D30847"/>
    <w:rsid w:val="00D31039"/>
    <w:rsid w:val="00D324EE"/>
    <w:rsid w:val="00D34F03"/>
    <w:rsid w:val="00D352B9"/>
    <w:rsid w:val="00D408A5"/>
    <w:rsid w:val="00D55B56"/>
    <w:rsid w:val="00D675FA"/>
    <w:rsid w:val="00D71084"/>
    <w:rsid w:val="00D75257"/>
    <w:rsid w:val="00D83A25"/>
    <w:rsid w:val="00D84164"/>
    <w:rsid w:val="00D95C07"/>
    <w:rsid w:val="00D97047"/>
    <w:rsid w:val="00DA1DEB"/>
    <w:rsid w:val="00DA5FE2"/>
    <w:rsid w:val="00DB009A"/>
    <w:rsid w:val="00DB20A5"/>
    <w:rsid w:val="00DB2EA0"/>
    <w:rsid w:val="00DB3670"/>
    <w:rsid w:val="00DB63E7"/>
    <w:rsid w:val="00DB7320"/>
    <w:rsid w:val="00DC2360"/>
    <w:rsid w:val="00DC5A81"/>
    <w:rsid w:val="00DC5B33"/>
    <w:rsid w:val="00DC7A7E"/>
    <w:rsid w:val="00DD55E4"/>
    <w:rsid w:val="00DE0BCD"/>
    <w:rsid w:val="00DE2DB1"/>
    <w:rsid w:val="00DE398B"/>
    <w:rsid w:val="00DF1633"/>
    <w:rsid w:val="00E03529"/>
    <w:rsid w:val="00E05B59"/>
    <w:rsid w:val="00E101F1"/>
    <w:rsid w:val="00E1083B"/>
    <w:rsid w:val="00E1270C"/>
    <w:rsid w:val="00E22989"/>
    <w:rsid w:val="00E23EAF"/>
    <w:rsid w:val="00E27957"/>
    <w:rsid w:val="00E27EA1"/>
    <w:rsid w:val="00E37138"/>
    <w:rsid w:val="00E47817"/>
    <w:rsid w:val="00E52481"/>
    <w:rsid w:val="00E74B81"/>
    <w:rsid w:val="00E76FCE"/>
    <w:rsid w:val="00E80C38"/>
    <w:rsid w:val="00E81EED"/>
    <w:rsid w:val="00E84852"/>
    <w:rsid w:val="00EA3459"/>
    <w:rsid w:val="00EA62A3"/>
    <w:rsid w:val="00EC2FC0"/>
    <w:rsid w:val="00EC3B6E"/>
    <w:rsid w:val="00EC7A9F"/>
    <w:rsid w:val="00EE0ADA"/>
    <w:rsid w:val="00EE3A06"/>
    <w:rsid w:val="00EF415B"/>
    <w:rsid w:val="00EF4F9D"/>
    <w:rsid w:val="00F01699"/>
    <w:rsid w:val="00F02798"/>
    <w:rsid w:val="00F028E3"/>
    <w:rsid w:val="00F05D0B"/>
    <w:rsid w:val="00F10880"/>
    <w:rsid w:val="00F14512"/>
    <w:rsid w:val="00F214E8"/>
    <w:rsid w:val="00F21675"/>
    <w:rsid w:val="00F22F06"/>
    <w:rsid w:val="00F3589A"/>
    <w:rsid w:val="00F412E4"/>
    <w:rsid w:val="00F44F70"/>
    <w:rsid w:val="00F5308E"/>
    <w:rsid w:val="00F73FAA"/>
    <w:rsid w:val="00F8075F"/>
    <w:rsid w:val="00F83675"/>
    <w:rsid w:val="00F83691"/>
    <w:rsid w:val="00F842E3"/>
    <w:rsid w:val="00F84AF2"/>
    <w:rsid w:val="00F8763B"/>
    <w:rsid w:val="00F9134E"/>
    <w:rsid w:val="00FA27DC"/>
    <w:rsid w:val="00FA45BF"/>
    <w:rsid w:val="00FA5612"/>
    <w:rsid w:val="00FA753F"/>
    <w:rsid w:val="00FB373F"/>
    <w:rsid w:val="00FB4DF6"/>
    <w:rsid w:val="00FB614A"/>
    <w:rsid w:val="00FD0351"/>
    <w:rsid w:val="00FD084F"/>
    <w:rsid w:val="00FD711B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E9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customStyle="1" w:styleId="corchete-llamada1">
    <w:name w:val="corchete-llamada1"/>
    <w:basedOn w:val="DefaultParagraphFont"/>
    <w:rsid w:val="00F214E8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es.wikipedia.org/wiki/Yihadismo" TargetMode="External"/><Relationship Id="rId39" Type="http://schemas.openxmlformats.org/officeDocument/2006/relationships/header" Target="header1.xml"/><Relationship Id="rId21" Type="http://schemas.openxmlformats.org/officeDocument/2006/relationships/hyperlink" Target="http://es.wikipedia.org/wiki/Partido_pol%C3%ADtico" TargetMode="External"/><Relationship Id="rId34" Type="http://schemas.openxmlformats.org/officeDocument/2006/relationships/hyperlink" Target="http://es.wikipedia.org/wiki/Violencia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20" Type="http://schemas.openxmlformats.org/officeDocument/2006/relationships/hyperlink" Target="http://es.wikipedia.org/wiki/Terror" TargetMode="External"/><Relationship Id="rId29" Type="http://schemas.openxmlformats.org/officeDocument/2006/relationships/hyperlink" Target="http://es.wikipedia.org/wiki/Independenci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s.wikipedia.org/wiki/Izquierda" TargetMode="External"/><Relationship Id="rId32" Type="http://schemas.openxmlformats.org/officeDocument/2006/relationships/hyperlink" Target="http://es.wikipedia.org/wiki/Ecolog%C3%ADa" TargetMode="External"/><Relationship Id="rId37" Type="http://schemas.openxmlformats.org/officeDocument/2006/relationships/image" Target="media/image8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es.wikipedia.org/wiki/Derecha" TargetMode="External"/><Relationship Id="rId28" Type="http://schemas.openxmlformats.org/officeDocument/2006/relationships/hyperlink" Target="http://es.wikipedia.org/wiki/Colonialismo" TargetMode="External"/><Relationship Id="rId36" Type="http://schemas.openxmlformats.org/officeDocument/2006/relationships/hyperlink" Target="http://es.wikipedia.org/wiki/Estado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hyperlink" Target="http://es.wikipedia.org/wiki/Conservadurism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es.wikipedia.org/wiki/Nacionalista" TargetMode="External"/><Relationship Id="rId27" Type="http://schemas.openxmlformats.org/officeDocument/2006/relationships/hyperlink" Target="http://es.wikipedia.org/wiki/Racista" TargetMode="External"/><Relationship Id="rId30" Type="http://schemas.openxmlformats.org/officeDocument/2006/relationships/hyperlink" Target="http://es.wikipedia.org/wiki/Revoluci%C3%B3n" TargetMode="External"/><Relationship Id="rId35" Type="http://schemas.openxmlformats.org/officeDocument/2006/relationships/hyperlink" Target="http://es.wikipedia.org/wiki/Terrorismo_de_estado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es.wikipedia.org/wiki/Corporacion" TargetMode="External"/><Relationship Id="rId33" Type="http://schemas.openxmlformats.org/officeDocument/2006/relationships/hyperlink" Target="http://es.wikipedia.org/wiki/T%C3%A1ctica" TargetMode="External"/><Relationship Id="rId38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204B-6B49-40AC-AC1F-2124BC60B73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8FC140F5-646C-4847-A7C9-9D56FC3C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7BA8C-C04A-4CE0-9665-BBCCE08D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1CE0A-F9F3-43D0-ABD6-13ADD632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y Seguimiento de Situaciones Sospechosas Terrorismo, graves y no graves</vt:lpstr>
    </vt:vector>
  </TitlesOfParts>
  <Company>Hewlett-Packard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y Seguimiento de Situaciones Sospechosas Terrorismo, graves y no graves</dc:title>
  <dc:subject>Información General</dc:subject>
  <dc:creator>3-1-1 Línea de Servicios de Gobierno</dc:creator>
  <cp:keywords>ATI</cp:keywords>
  <cp:lastModifiedBy>respondadmin</cp:lastModifiedBy>
  <cp:revision>7</cp:revision>
  <cp:lastPrinted>2012-08-30T15:37:00Z</cp:lastPrinted>
  <dcterms:created xsi:type="dcterms:W3CDTF">2012-08-31T18:17:00Z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