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F76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1118A5" wp14:editId="63EB2CC2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C098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ED3BA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</w:t>
            </w:r>
            <w:r w:rsidR="00AC098E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Registro de Programas</w:t>
            </w:r>
            <w:r w:rsidR="00ED3BA4" w:rsidRPr="00ED3BA4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 xml:space="preserve"> OEPPE</w:t>
            </w:r>
          </w:p>
        </w:tc>
      </w:tr>
    </w:tbl>
    <w:p w:rsidR="00757D78" w:rsidRPr="002241F3" w:rsidRDefault="00757D78" w:rsidP="00757D7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64F8F">
        <w:rPr>
          <w:rFonts w:asciiTheme="minorHAnsi" w:hAnsiTheme="minorHAnsi" w:cs="Arial"/>
          <w:color w:val="000000"/>
          <w:sz w:val="22"/>
          <w:szCs w:val="22"/>
          <w:lang w:val="es-PR"/>
        </w:rPr>
        <w:t>Ofrecer i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nformación sobre el Programa de Vieques</w:t>
      </w:r>
      <w:r w:rsidR="00FF145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Solarizado (PVS)</w:t>
      </w:r>
      <w:r w:rsidRPr="00564F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orientar al solicitante referente a los requisitos de pre-elegibilidad.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Además, s</w:t>
      </w:r>
      <w:r w:rsidRPr="00564F8F">
        <w:rPr>
          <w:rFonts w:asciiTheme="minorHAnsi" w:hAnsiTheme="minorHAnsi" w:cs="Arial"/>
          <w:color w:val="000000"/>
          <w:sz w:val="22"/>
          <w:szCs w:val="22"/>
          <w:lang w:val="es-PR"/>
        </w:rPr>
        <w:t>e asistirá al solicitante 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n el proceso de precalificación</w:t>
      </w:r>
      <w:r w:rsidRPr="00564F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determinar si es </w:t>
      </w:r>
      <w:r w:rsidR="00F16C45">
        <w:rPr>
          <w:rFonts w:asciiTheme="minorHAnsi" w:hAnsiTheme="minorHAnsi" w:cs="Arial"/>
          <w:color w:val="000000"/>
          <w:sz w:val="22"/>
          <w:szCs w:val="22"/>
          <w:lang w:val="es-PR"/>
        </w:rPr>
        <w:t>potencialmente elegible</w:t>
      </w:r>
      <w:r w:rsidRPr="00564F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participar del </w:t>
      </w:r>
      <w:r w:rsidR="00FF1458">
        <w:rPr>
          <w:rFonts w:asciiTheme="minorHAnsi" w:hAnsiTheme="minorHAnsi" w:cs="Arial"/>
          <w:color w:val="000000"/>
          <w:sz w:val="22"/>
          <w:szCs w:val="22"/>
          <w:lang w:val="es-PR"/>
        </w:rPr>
        <w:t>PVS</w:t>
      </w:r>
      <w:r w:rsidRPr="00564F8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Pr="0055797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52E1CF" wp14:editId="73ADB297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757D78" w:rsidRDefault="000C3FA2" w:rsidP="00757D7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Individuos o familias </w:t>
      </w:r>
      <w:r w:rsidR="00757D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ingresos iguales o menores a los límites de elegibilidad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establecidos por el programa </w:t>
      </w:r>
      <w:r w:rsidR="00757D78">
        <w:rPr>
          <w:rFonts w:asciiTheme="minorHAnsi" w:hAnsiTheme="minorHAnsi" w:cs="Arial"/>
          <w:color w:val="000000"/>
          <w:sz w:val="22"/>
          <w:szCs w:val="22"/>
          <w:lang w:val="es-PR"/>
        </w:rPr>
        <w:t>que sea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n</w:t>
      </w:r>
      <w:r w:rsidR="00757D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residentes </w:t>
      </w:r>
      <w:r w:rsidR="00757D78" w:rsidRPr="00094378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bona fide</w:t>
      </w:r>
      <w:r w:rsidR="0059314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la isla</w:t>
      </w:r>
      <w:r w:rsidR="00757D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municipio de Vieques.</w:t>
      </w:r>
    </w:p>
    <w:p w:rsidR="00757D78" w:rsidRPr="003120DA" w:rsidRDefault="00757D78" w:rsidP="00757D7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3059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propósito de este programa es </w:t>
      </w:r>
      <w:r w:rsidRPr="0043059C">
        <w:rPr>
          <w:rFonts w:asciiTheme="minorHAnsi" w:hAnsiTheme="minorHAnsi"/>
          <w:color w:val="000000"/>
          <w:sz w:val="22"/>
          <w:szCs w:val="22"/>
          <w:lang w:val="es-ES"/>
        </w:rPr>
        <w:t xml:space="preserve">ayudar </w:t>
      </w:r>
      <w:r w:rsidR="000C3FA2">
        <w:rPr>
          <w:rFonts w:asciiTheme="minorHAnsi" w:hAnsiTheme="minorHAnsi"/>
          <w:color w:val="000000"/>
          <w:sz w:val="22"/>
          <w:szCs w:val="22"/>
          <w:lang w:val="es-ES"/>
        </w:rPr>
        <w:t xml:space="preserve">a </w:t>
      </w:r>
      <w:r w:rsidR="00FF1458">
        <w:rPr>
          <w:rFonts w:asciiTheme="minorHAnsi" w:hAnsiTheme="minorHAnsi"/>
          <w:color w:val="000000"/>
          <w:sz w:val="22"/>
          <w:szCs w:val="22"/>
          <w:lang w:val="es-ES"/>
        </w:rPr>
        <w:t>individuos y</w:t>
      </w:r>
      <w:r w:rsidRPr="0043059C">
        <w:rPr>
          <w:rFonts w:asciiTheme="minorHAnsi" w:hAnsiTheme="minorHAnsi"/>
          <w:color w:val="000000"/>
          <w:sz w:val="22"/>
          <w:szCs w:val="22"/>
          <w:lang w:val="es-ES"/>
        </w:rPr>
        <w:t xml:space="preserve"> familias de bajos ingresos </w:t>
      </w:r>
      <w:r w:rsidR="00BC51CF">
        <w:rPr>
          <w:rFonts w:asciiTheme="minorHAnsi" w:hAnsiTheme="minorHAnsi"/>
          <w:color w:val="000000"/>
          <w:sz w:val="22"/>
          <w:szCs w:val="22"/>
          <w:lang w:val="es-ES"/>
        </w:rPr>
        <w:t>promover y fomentar</w:t>
      </w:r>
      <w:r w:rsidR="00841CB1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="00644167">
        <w:rPr>
          <w:rFonts w:asciiTheme="minorHAnsi" w:hAnsiTheme="minorHAnsi"/>
          <w:color w:val="000000"/>
          <w:sz w:val="22"/>
          <w:szCs w:val="22"/>
          <w:lang w:val="es-ES"/>
        </w:rPr>
        <w:t>la conservación de energía</w:t>
      </w:r>
      <w:r w:rsidR="000C3FA2">
        <w:rPr>
          <w:rFonts w:asciiTheme="minorHAnsi" w:hAnsiTheme="minorHAnsi"/>
          <w:color w:val="000000"/>
          <w:sz w:val="22"/>
          <w:szCs w:val="22"/>
          <w:lang w:val="es-ES"/>
        </w:rPr>
        <w:t xml:space="preserve">. </w:t>
      </w:r>
      <w:r w:rsidR="00BC51CF">
        <w:rPr>
          <w:rFonts w:asciiTheme="minorHAnsi" w:hAnsiTheme="minorHAnsi"/>
          <w:color w:val="000000"/>
          <w:sz w:val="22"/>
          <w:szCs w:val="22"/>
          <w:lang w:val="es-ES"/>
        </w:rPr>
        <w:t>La meta</w:t>
      </w:r>
      <w:r w:rsidR="00841CB1">
        <w:rPr>
          <w:rFonts w:asciiTheme="minorHAnsi" w:hAnsiTheme="minorHAnsi"/>
          <w:color w:val="000000"/>
          <w:sz w:val="22"/>
          <w:szCs w:val="22"/>
          <w:lang w:val="es-ES"/>
        </w:rPr>
        <w:t xml:space="preserve"> es lograr</w:t>
      </w:r>
      <w:r w:rsidR="00BC51CF">
        <w:rPr>
          <w:rFonts w:asciiTheme="minorHAnsi" w:hAnsiTheme="minorHAnsi"/>
          <w:color w:val="000000"/>
          <w:sz w:val="22"/>
          <w:szCs w:val="22"/>
          <w:lang w:val="es-ES"/>
        </w:rPr>
        <w:t xml:space="preserve"> una reducción en el consumo de energía</w:t>
      </w:r>
      <w:r w:rsidR="00841CB1">
        <w:rPr>
          <w:rFonts w:asciiTheme="minorHAnsi" w:hAnsiTheme="minorHAnsi"/>
          <w:color w:val="000000"/>
          <w:sz w:val="22"/>
          <w:szCs w:val="22"/>
          <w:lang w:val="es-ES"/>
        </w:rPr>
        <w:t xml:space="preserve"> doméstica</w:t>
      </w:r>
      <w:r w:rsidR="000C3FA2">
        <w:rPr>
          <w:rFonts w:asciiTheme="minorHAnsi" w:hAnsiTheme="minorHAnsi"/>
          <w:color w:val="000000"/>
          <w:sz w:val="22"/>
          <w:szCs w:val="22"/>
          <w:lang w:val="es-ES"/>
        </w:rPr>
        <w:t xml:space="preserve"> mediante</w:t>
      </w:r>
      <w:r w:rsidR="00644167">
        <w:rPr>
          <w:rFonts w:asciiTheme="minorHAnsi" w:hAnsiTheme="minorHAnsi"/>
          <w:color w:val="000000"/>
          <w:sz w:val="22"/>
          <w:szCs w:val="22"/>
          <w:lang w:val="es-ES"/>
        </w:rPr>
        <w:t xml:space="preserve"> el reemplazo </w:t>
      </w:r>
      <w:r w:rsidR="000C3FA2">
        <w:rPr>
          <w:rFonts w:asciiTheme="minorHAnsi" w:hAnsiTheme="minorHAnsi"/>
          <w:color w:val="000000"/>
          <w:sz w:val="22"/>
          <w:szCs w:val="22"/>
          <w:lang w:val="es-ES"/>
        </w:rPr>
        <w:t xml:space="preserve">e instalación </w:t>
      </w:r>
      <w:r w:rsidR="00644167">
        <w:rPr>
          <w:rFonts w:asciiTheme="minorHAnsi" w:hAnsiTheme="minorHAnsi"/>
          <w:color w:val="000000"/>
          <w:sz w:val="22"/>
          <w:szCs w:val="22"/>
          <w:lang w:val="es-ES"/>
        </w:rPr>
        <w:t>de calentador</w:t>
      </w:r>
      <w:r w:rsidR="000C3FA2">
        <w:rPr>
          <w:rFonts w:asciiTheme="minorHAnsi" w:hAnsiTheme="minorHAnsi"/>
          <w:color w:val="000000"/>
          <w:sz w:val="22"/>
          <w:szCs w:val="22"/>
          <w:lang w:val="es-ES"/>
        </w:rPr>
        <w:t>es</w:t>
      </w:r>
      <w:r w:rsidR="00FF1458">
        <w:rPr>
          <w:rFonts w:asciiTheme="minorHAnsi" w:hAnsiTheme="minorHAnsi"/>
          <w:color w:val="000000"/>
          <w:sz w:val="22"/>
          <w:szCs w:val="22"/>
          <w:lang w:val="es-ES"/>
        </w:rPr>
        <w:t xml:space="preserve"> de agua</w:t>
      </w:r>
      <w:r w:rsidR="00644167">
        <w:rPr>
          <w:rFonts w:asciiTheme="minorHAnsi" w:hAnsiTheme="minorHAnsi"/>
          <w:color w:val="000000"/>
          <w:sz w:val="22"/>
          <w:szCs w:val="22"/>
          <w:lang w:val="es-ES"/>
        </w:rPr>
        <w:t xml:space="preserve"> eléctri</w:t>
      </w:r>
      <w:r w:rsidR="00FF1458">
        <w:rPr>
          <w:rFonts w:asciiTheme="minorHAnsi" w:hAnsiTheme="minorHAnsi"/>
          <w:color w:val="000000"/>
          <w:sz w:val="22"/>
          <w:szCs w:val="22"/>
          <w:lang w:val="es-ES"/>
        </w:rPr>
        <w:t>co</w:t>
      </w:r>
      <w:r w:rsidR="000C3FA2">
        <w:rPr>
          <w:rFonts w:asciiTheme="minorHAnsi" w:hAnsiTheme="minorHAnsi"/>
          <w:color w:val="000000"/>
          <w:sz w:val="22"/>
          <w:szCs w:val="22"/>
          <w:lang w:val="es-ES"/>
        </w:rPr>
        <w:t xml:space="preserve"> por </w:t>
      </w:r>
      <w:r w:rsidR="00FF1458">
        <w:rPr>
          <w:rFonts w:asciiTheme="minorHAnsi" w:hAnsiTheme="minorHAnsi"/>
          <w:color w:val="000000"/>
          <w:sz w:val="22"/>
          <w:szCs w:val="22"/>
          <w:lang w:val="es-ES"/>
        </w:rPr>
        <w:t>calentador</w:t>
      </w:r>
      <w:r w:rsidR="000C3FA2">
        <w:rPr>
          <w:rFonts w:asciiTheme="minorHAnsi" w:hAnsiTheme="minorHAnsi"/>
          <w:color w:val="000000"/>
          <w:sz w:val="22"/>
          <w:szCs w:val="22"/>
          <w:lang w:val="es-ES"/>
        </w:rPr>
        <w:t>es de agua solar</w:t>
      </w:r>
      <w:r w:rsidR="00841CB1">
        <w:rPr>
          <w:rFonts w:asciiTheme="minorHAnsi" w:hAnsiTheme="minorHAnsi"/>
          <w:color w:val="000000"/>
          <w:sz w:val="22"/>
          <w:szCs w:val="22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E1A46E" wp14:editId="576DEF91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F1458" w:rsidRPr="0002192F" w:rsidRDefault="00FF1458" w:rsidP="00FF145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2192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telecomunicador de Tu Línea de Servicios de Gobierno del 3-1-1 no está autorizado a enviar este documento a través de correo electrónico. </w:t>
      </w:r>
      <w:r w:rsidR="0002192F" w:rsidRPr="0002192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Favor de acceder al enlace </w:t>
      </w:r>
      <w:hyperlink r:id="rId15" w:history="1">
        <w:r w:rsidR="0002192F" w:rsidRPr="0002192F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OEPPE-005 Formularios y Documentos para la Solicitud del Programa Vieques Solarizado (PVS)</w:t>
        </w:r>
      </w:hyperlink>
      <w:r w:rsidR="0002192F" w:rsidRPr="0002192F">
        <w:rPr>
          <w:rFonts w:asciiTheme="minorHAnsi" w:hAnsiTheme="minorHAnsi" w:cstheme="minorHAnsi"/>
          <w:color w:val="0000FF"/>
          <w:sz w:val="22"/>
          <w:szCs w:val="22"/>
          <w:lang w:val="es-PR"/>
        </w:rPr>
        <w:t xml:space="preserve"> </w:t>
      </w:r>
      <w:r w:rsidR="0002192F" w:rsidRPr="0002192F">
        <w:rPr>
          <w:rFonts w:asciiTheme="minorHAnsi" w:hAnsiTheme="minorHAnsi" w:cstheme="minorHAnsi"/>
          <w:color w:val="000000"/>
          <w:sz w:val="22"/>
          <w:szCs w:val="22"/>
          <w:lang w:val="es-PR"/>
        </w:rPr>
        <w:t>para el envío de la documentación requerida.</w:t>
      </w:r>
    </w:p>
    <w:p w:rsidR="00FF1458" w:rsidRPr="0002192F" w:rsidRDefault="0079658A" w:rsidP="00FF145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</w:t>
      </w:r>
      <w:r w:rsidR="00841CB1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ningún tipo de asesoría además de la información contenida en este documento.</w:t>
      </w:r>
    </w:p>
    <w:p w:rsidR="00C9427C" w:rsidRPr="00C9427C" w:rsidRDefault="00BE6B45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Programa de Vieques Solarizado </w:t>
      </w:r>
      <w:r w:rsidR="00973E75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comienza el 30</w:t>
      </w:r>
      <w:r w:rsidR="00C9427C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</w:t>
      </w:r>
      <w:r w:rsidR="00973E75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julio</w:t>
      </w:r>
      <w:r w:rsidR="00841CB1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2015. Solamente se le dará</w:t>
      </w:r>
      <w:r w:rsidR="00973E75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cita a las primeras 100</w:t>
      </w:r>
      <w:r w:rsidR="00C9427C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llamadas precalificadas para el programa. No se aceptará</w:t>
      </w:r>
      <w:r w:rsidR="00841CB1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n</w:t>
      </w:r>
      <w:r w:rsidR="00C9427C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solicitudes antes del periodo establecido ni luego de la culminación del periodo. El periodo culmina cuando la canti</w:t>
      </w:r>
      <w:r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dad máxima de citas (1</w:t>
      </w:r>
      <w:r w:rsidR="00973E75"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>00</w:t>
      </w:r>
      <w:r w:rsidRPr="000219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citas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) hayan sido programadas.</w:t>
      </w:r>
    </w:p>
    <w:p w:rsidR="00C9427C" w:rsidRPr="00C9427C" w:rsidRDefault="00C9427C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Sólo se podrá programar citas para los solicitantes que cumplan con los requisitos de pre-elegibilidad y que ofrezcan los detalles mín</w:t>
      </w:r>
      <w:r w:rsidR="00BE6B45">
        <w:rPr>
          <w:rFonts w:asciiTheme="minorHAnsi" w:hAnsiTheme="minorHAnsi" w:cs="Arial"/>
          <w:color w:val="000000"/>
          <w:sz w:val="22"/>
          <w:szCs w:val="22"/>
          <w:lang w:val="es-PR"/>
        </w:rPr>
        <w:t>imos requeridos para comp</w:t>
      </w:r>
      <w:r w:rsidR="00A263C0">
        <w:rPr>
          <w:rFonts w:asciiTheme="minorHAnsi" w:hAnsiTheme="minorHAnsi" w:cs="Arial"/>
          <w:color w:val="000000"/>
          <w:sz w:val="22"/>
          <w:szCs w:val="22"/>
          <w:lang w:val="es-PR"/>
        </w:rPr>
        <w:t>letar el Formulario de Solicitud OEPPE</w:t>
      </w:r>
      <w:r w:rsidR="00BE6B45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9427C" w:rsidRPr="00C9427C" w:rsidRDefault="00C9427C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427C">
        <w:rPr>
          <w:rFonts w:asciiTheme="minorHAnsi" w:hAnsiTheme="minorHAnsi" w:cstheme="minorHAnsi"/>
          <w:color w:val="000000"/>
          <w:sz w:val="22"/>
          <w:szCs w:val="22"/>
          <w:lang w:val="es-PR"/>
        </w:rPr>
        <w:t>Tu Línea de Servicios de Gobierno 3-1-1 atenderá una solicitud por llamada.</w:t>
      </w:r>
    </w:p>
    <w:p w:rsidR="00C9427C" w:rsidRPr="00C9427C" w:rsidRDefault="00C9427C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La participación en el Programa de Vieques Solarizado</w:t>
      </w:r>
      <w:r w:rsidR="00841CB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(PVS)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dependerá de los fondos disponibles, la cantidad de solicitudes recibidas y las prioridades de elegibilidad del programa.</w:t>
      </w:r>
    </w:p>
    <w:p w:rsidR="00C9427C" w:rsidRPr="00C9427C" w:rsidRDefault="00C9427C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El cumplir con los requisitos preliminares de elegibilidad no garantiza la participación del programa.</w:t>
      </w:r>
    </w:p>
    <w:p w:rsidR="00C9427C" w:rsidRPr="00C9427C" w:rsidRDefault="00C9427C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427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Programa de Vieques Solarizado</w:t>
      </w:r>
      <w:r w:rsidR="00841CB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(PVS)</w:t>
      </w:r>
      <w:r w:rsidRPr="00C9427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no provee subsidios para cubrir gastos de electricidad.</w:t>
      </w:r>
    </w:p>
    <w:p w:rsidR="00C9427C" w:rsidRDefault="00274EAA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</w:t>
      </w:r>
      <w:r w:rsidR="00C9427C"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residentes de complejos de vivienda multifamiliar deberán llamar a Tu Línea de Servicios de Gobierno 3-1-1 para solicitar el servicio.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No obstante, los 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propietarios de complejos de vivienda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edificios multifamiliares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interesados en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participar del PVS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deberán comunicarse directamente con la OEPPE para recibir orientación.</w:t>
      </w:r>
    </w:p>
    <w:p w:rsidR="00AC098E" w:rsidRPr="00AC098E" w:rsidRDefault="00AC098E" w:rsidP="00AC098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2330B9">
        <w:rPr>
          <w:rFonts w:asciiTheme="minorHAnsi" w:hAnsiTheme="minorHAnsi" w:cstheme="minorHAnsi"/>
          <w:sz w:val="22"/>
          <w:szCs w:val="22"/>
          <w:lang w:val="es-PR"/>
        </w:rPr>
        <w:lastRenderedPageBreak/>
        <w:t>Si el solicitante no puede recibir los formularios o documentos a través de correo electrónico, deberá visitar la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oficina designada en Vieques </w:t>
      </w:r>
      <w:r w:rsidRPr="002330B9">
        <w:rPr>
          <w:rFonts w:asciiTheme="minorHAnsi" w:hAnsiTheme="minorHAnsi" w:cstheme="minorHAnsi"/>
          <w:sz w:val="22"/>
          <w:szCs w:val="22"/>
          <w:lang w:val="es-PR"/>
        </w:rPr>
        <w:t>para solicitar la documentación.</w:t>
      </w:r>
    </w:p>
    <w:p w:rsidR="00C9427C" w:rsidRPr="00C9427C" w:rsidRDefault="00C9427C" w:rsidP="00C9427C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No se aceptarán solicitudes incompletas.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F76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59DD15" wp14:editId="5983532E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02192F" w:rsidRPr="00C572EB" w:rsidRDefault="001C2D87" w:rsidP="0002192F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7" w:history="1">
        <w:r w:rsidR="0002192F" w:rsidRPr="00945278">
          <w:rPr>
            <w:rStyle w:val="Hyperlink"/>
            <w:rFonts w:asciiTheme="minorHAnsi" w:hAnsiTheme="minorHAnsi" w:cstheme="minorHAnsi"/>
            <w:lang w:val="es-PR"/>
          </w:rPr>
          <w:t>Directorio de la Oficina Estatal de Política Pública Energética (OEPPE)</w:t>
        </w:r>
      </w:hyperlink>
      <w:r w:rsidR="0002192F" w:rsidRPr="006A5C4F">
        <w:rPr>
          <w:rFonts w:asciiTheme="minorHAnsi" w:hAnsiTheme="minorHAnsi" w:cstheme="minorHAnsi"/>
          <w:color w:val="0000FF"/>
          <w:u w:val="single"/>
          <w:lang w:val="es-PR"/>
        </w:rPr>
        <w:t xml:space="preserve"> </w:t>
      </w:r>
    </w:p>
    <w:p w:rsidR="00973E75" w:rsidRDefault="003B6E1F" w:rsidP="00C572E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lang w:val="es-PR"/>
        </w:rPr>
      </w:pPr>
      <w:r w:rsidRPr="0002192F">
        <w:rPr>
          <w:rFonts w:asciiTheme="minorHAnsi" w:hAnsiTheme="minorHAnsi" w:cstheme="minorHAnsi"/>
          <w:b/>
          <w:lang w:val="es-PR"/>
        </w:rPr>
        <w:t>Para recoger</w:t>
      </w:r>
      <w:r w:rsidR="00973E75" w:rsidRPr="0002192F">
        <w:rPr>
          <w:rFonts w:asciiTheme="minorHAnsi" w:hAnsiTheme="minorHAnsi" w:cstheme="minorHAnsi"/>
          <w:b/>
          <w:lang w:val="es-PR"/>
        </w:rPr>
        <w:t xml:space="preserve"> los documentos y formularios:</w:t>
      </w:r>
    </w:p>
    <w:p w:rsidR="008F7683" w:rsidRPr="008F7683" w:rsidRDefault="008F7683" w:rsidP="008F768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8F7683">
        <w:rPr>
          <w:rFonts w:asciiTheme="minorHAnsi" w:hAnsiTheme="minorHAnsi" w:cstheme="minorHAnsi"/>
          <w:b/>
          <w:color w:val="000000"/>
          <w:lang w:val="es-PR"/>
        </w:rPr>
        <w:t>Persona contacto:</w:t>
      </w:r>
      <w:r w:rsidRPr="008F7683">
        <w:rPr>
          <w:rFonts w:asciiTheme="minorHAnsi" w:hAnsiTheme="minorHAnsi" w:cstheme="minorHAnsi"/>
          <w:color w:val="000000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lang w:val="es-PR"/>
        </w:rPr>
        <w:t>Sra</w:t>
      </w:r>
      <w:r w:rsidRPr="008F7683">
        <w:rPr>
          <w:rFonts w:asciiTheme="minorHAnsi" w:hAnsiTheme="minorHAnsi" w:cstheme="minorHAnsi"/>
          <w:color w:val="000000"/>
          <w:lang w:val="es-PR"/>
        </w:rPr>
        <w:t>. Medalina Matta</w:t>
      </w:r>
    </w:p>
    <w:p w:rsidR="00C9427C" w:rsidRPr="0002192F" w:rsidRDefault="00C9427C" w:rsidP="00C9427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="00973E75" w:rsidRPr="0002192F">
        <w:rPr>
          <w:rFonts w:asciiTheme="minorHAnsi" w:hAnsiTheme="minorHAnsi" w:cstheme="minorHAnsi"/>
          <w:color w:val="000000"/>
          <w:lang w:val="es-PR"/>
        </w:rPr>
        <w:t>Casa Alcaldía Segundo Nivel</w:t>
      </w:r>
    </w:p>
    <w:p w:rsidR="002010C7" w:rsidRPr="0002192F" w:rsidRDefault="002010C7" w:rsidP="00C9427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="00973E75" w:rsidRPr="0002192F">
        <w:rPr>
          <w:rFonts w:asciiTheme="minorHAnsi" w:hAnsiTheme="minorHAnsi" w:cstheme="minorHAnsi"/>
          <w:color w:val="000000"/>
          <w:lang w:val="es-PR"/>
        </w:rPr>
        <w:t>Oficina de Secretaría</w:t>
      </w:r>
    </w:p>
    <w:p w:rsidR="00626103" w:rsidRPr="0002192F" w:rsidRDefault="00626103" w:rsidP="00626103">
      <w:pPr>
        <w:shd w:val="clear" w:color="auto" w:fill="FFFFFF"/>
        <w:spacing w:before="120" w:after="120" w:line="240" w:lineRule="auto"/>
        <w:ind w:left="1080" w:firstLine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color w:val="000000"/>
          <w:lang w:val="es-PR"/>
        </w:rPr>
        <w:t>449 Calle Carlos Lebrum</w:t>
      </w:r>
    </w:p>
    <w:p w:rsidR="002010C7" w:rsidRPr="0002192F" w:rsidRDefault="002010C7" w:rsidP="00C9427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color w:val="000000"/>
          <w:lang w:val="es-PR"/>
        </w:rPr>
        <w:tab/>
      </w:r>
      <w:r w:rsidRPr="0002192F">
        <w:rPr>
          <w:rFonts w:asciiTheme="minorHAnsi" w:hAnsiTheme="minorHAnsi" w:cstheme="minorHAnsi"/>
          <w:color w:val="000000"/>
          <w:lang w:val="es-PR"/>
        </w:rPr>
        <w:tab/>
        <w:t>Vieques, PR 00765</w:t>
      </w:r>
    </w:p>
    <w:p w:rsidR="00C9427C" w:rsidRPr="0002192F" w:rsidRDefault="00C9427C" w:rsidP="00C9427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Horario:</w:t>
      </w:r>
      <w:r w:rsidRPr="0002192F"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C9427C" w:rsidRPr="0002192F" w:rsidRDefault="00C9427C" w:rsidP="00052307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="00973E75" w:rsidRPr="0002192F">
        <w:rPr>
          <w:rFonts w:asciiTheme="minorHAnsi" w:hAnsiTheme="minorHAnsi" w:cstheme="minorHAnsi"/>
          <w:color w:val="000000"/>
          <w:lang w:val="es-PR"/>
        </w:rPr>
        <w:t>8</w:t>
      </w:r>
      <w:r w:rsidR="004B0C44" w:rsidRPr="0002192F">
        <w:rPr>
          <w:rFonts w:asciiTheme="minorHAnsi" w:hAnsiTheme="minorHAnsi" w:cstheme="minorHAnsi"/>
          <w:color w:val="000000"/>
          <w:lang w:val="es-PR"/>
        </w:rPr>
        <w:t xml:space="preserve">:00am – </w:t>
      </w:r>
      <w:r w:rsidR="00973E75" w:rsidRPr="0002192F">
        <w:rPr>
          <w:rFonts w:asciiTheme="minorHAnsi" w:hAnsiTheme="minorHAnsi" w:cstheme="minorHAnsi"/>
          <w:color w:val="000000"/>
          <w:lang w:val="es-PR"/>
        </w:rPr>
        <w:t>12:00pm</w:t>
      </w:r>
    </w:p>
    <w:p w:rsidR="00973E75" w:rsidRPr="0002192F" w:rsidRDefault="00973E75" w:rsidP="00052307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color w:val="000000"/>
          <w:lang w:val="es-PR"/>
        </w:rPr>
        <w:tab/>
      </w:r>
      <w:r w:rsidRPr="0002192F">
        <w:rPr>
          <w:rFonts w:asciiTheme="minorHAnsi" w:hAnsiTheme="minorHAnsi" w:cstheme="minorHAnsi"/>
          <w:color w:val="000000"/>
          <w:lang w:val="es-PR"/>
        </w:rPr>
        <w:tab/>
        <w:t>1:00pm -   4:00pm</w:t>
      </w:r>
    </w:p>
    <w:p w:rsidR="00626103" w:rsidRPr="0002192F" w:rsidRDefault="00C572EB" w:rsidP="0062610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Teléfono:</w:t>
      </w:r>
      <w:r w:rsidR="0054538D"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="0054538D" w:rsidRPr="0002192F">
        <w:rPr>
          <w:rFonts w:asciiTheme="minorHAnsi" w:hAnsiTheme="minorHAnsi" w:cstheme="minorHAnsi"/>
          <w:color w:val="000000"/>
          <w:lang w:val="es-PR"/>
        </w:rPr>
        <w:t xml:space="preserve">(787) </w:t>
      </w:r>
      <w:r w:rsidR="007B459D" w:rsidRPr="0002192F">
        <w:rPr>
          <w:rFonts w:asciiTheme="minorHAnsi" w:hAnsiTheme="minorHAnsi" w:cstheme="minorHAnsi"/>
          <w:color w:val="000000"/>
          <w:lang w:val="es-PR"/>
        </w:rPr>
        <w:t>741-5000</w:t>
      </w:r>
      <w:r w:rsidR="008F7683" w:rsidRPr="008F7683">
        <w:rPr>
          <w:rFonts w:asciiTheme="minorHAnsi" w:hAnsiTheme="minorHAnsi" w:cstheme="minorHAnsi"/>
          <w:color w:val="000000"/>
          <w:lang w:val="es-PR"/>
        </w:rPr>
        <w:t xml:space="preserve"> ext. 2348.</w:t>
      </w:r>
    </w:p>
    <w:p w:rsidR="00626103" w:rsidRPr="0002192F" w:rsidRDefault="00626103" w:rsidP="0062610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Fax:</w:t>
      </w:r>
      <w:r w:rsidRPr="0002192F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02192F">
        <w:rPr>
          <w:rFonts w:asciiTheme="minorHAnsi" w:hAnsiTheme="minorHAnsi" w:cstheme="minorHAnsi"/>
          <w:color w:val="000000"/>
          <w:lang w:val="es-PR"/>
        </w:rPr>
        <w:tab/>
      </w:r>
      <w:r w:rsidR="00C825D6" w:rsidRPr="0002192F">
        <w:rPr>
          <w:rFonts w:asciiTheme="minorHAnsi" w:hAnsiTheme="minorHAnsi" w:cstheme="minorHAnsi"/>
          <w:color w:val="000000"/>
          <w:lang w:val="es-PR"/>
        </w:rPr>
        <w:t>(787) 741-3008</w:t>
      </w:r>
    </w:p>
    <w:p w:rsidR="003B6E1F" w:rsidRPr="0002192F" w:rsidRDefault="003B6E1F" w:rsidP="0062610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</w:p>
    <w:p w:rsidR="00973E75" w:rsidRPr="0002192F" w:rsidRDefault="003B6E1F" w:rsidP="00973E7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Cita y entrega de documentos</w:t>
      </w:r>
      <w:r w:rsidR="00973E75" w:rsidRPr="0002192F">
        <w:rPr>
          <w:rFonts w:asciiTheme="minorHAnsi" w:hAnsiTheme="minorHAnsi" w:cstheme="minorHAnsi"/>
          <w:b/>
          <w:color w:val="000000"/>
          <w:lang w:val="es-PR"/>
        </w:rPr>
        <w:t>:</w:t>
      </w:r>
    </w:p>
    <w:p w:rsidR="00973E75" w:rsidRPr="0002192F" w:rsidRDefault="00973E75" w:rsidP="00973E75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="00EF2BF9" w:rsidRPr="0002192F">
        <w:rPr>
          <w:rFonts w:asciiTheme="minorHAnsi" w:hAnsiTheme="minorHAnsi" w:cstheme="minorHAnsi"/>
          <w:color w:val="000000"/>
          <w:lang w:val="es-PR"/>
        </w:rPr>
        <w:t>Centro de Recepciones</w:t>
      </w:r>
      <w:r w:rsidRPr="0002192F">
        <w:rPr>
          <w:rFonts w:asciiTheme="minorHAnsi" w:hAnsiTheme="minorHAnsi" w:cstheme="minorHAnsi"/>
          <w:color w:val="000000"/>
          <w:lang w:val="es-PR"/>
        </w:rPr>
        <w:t xml:space="preserve"> Faro Punta Mulas</w:t>
      </w:r>
    </w:p>
    <w:p w:rsidR="00973E75" w:rsidRPr="0002192F" w:rsidRDefault="00973E75" w:rsidP="00973E75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Pr="0002192F">
        <w:rPr>
          <w:rFonts w:asciiTheme="minorHAnsi" w:hAnsiTheme="minorHAnsi" w:cstheme="minorHAnsi"/>
          <w:color w:val="000000"/>
          <w:lang w:val="es-PR"/>
        </w:rPr>
        <w:t>A 31 Calle Quino Rodríguez Morales</w:t>
      </w:r>
    </w:p>
    <w:p w:rsidR="00973E75" w:rsidRPr="0002192F" w:rsidRDefault="00973E75" w:rsidP="00973E75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color w:val="000000"/>
          <w:lang w:val="es-PR"/>
        </w:rPr>
        <w:tab/>
      </w:r>
      <w:r w:rsidRPr="0002192F">
        <w:rPr>
          <w:rFonts w:asciiTheme="minorHAnsi" w:hAnsiTheme="minorHAnsi" w:cstheme="minorHAnsi"/>
          <w:color w:val="000000"/>
          <w:lang w:val="es-PR"/>
        </w:rPr>
        <w:tab/>
        <w:t>Vieques, PR 00765</w:t>
      </w:r>
    </w:p>
    <w:p w:rsidR="00973E75" w:rsidRPr="0002192F" w:rsidRDefault="00973E75" w:rsidP="00973E75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Horario:</w:t>
      </w:r>
      <w:r w:rsidRPr="0002192F">
        <w:rPr>
          <w:rFonts w:asciiTheme="minorHAnsi" w:hAnsiTheme="minorHAnsi" w:cstheme="minorHAnsi"/>
          <w:color w:val="000000"/>
          <w:lang w:val="es-PR"/>
        </w:rPr>
        <w:tab/>
        <w:t>Varía según la cita asignada al solicitante</w:t>
      </w:r>
    </w:p>
    <w:p w:rsidR="00973E75" w:rsidRPr="0002192F" w:rsidRDefault="00973E75" w:rsidP="0062610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Teléfono:</w:t>
      </w:r>
      <w:r w:rsidRPr="0002192F">
        <w:rPr>
          <w:rFonts w:asciiTheme="minorHAnsi" w:hAnsiTheme="minorHAnsi" w:cstheme="minorHAnsi"/>
          <w:b/>
          <w:color w:val="000000"/>
          <w:lang w:val="es-PR"/>
        </w:rPr>
        <w:tab/>
      </w:r>
      <w:r w:rsidR="00A650DC" w:rsidRPr="0002192F">
        <w:rPr>
          <w:rFonts w:asciiTheme="minorHAnsi" w:hAnsiTheme="minorHAnsi" w:cstheme="minorHAnsi"/>
          <w:color w:val="000000"/>
          <w:lang w:val="es-PR"/>
        </w:rPr>
        <w:t>No d</w:t>
      </w:r>
      <w:r w:rsidR="00626103" w:rsidRPr="0002192F">
        <w:rPr>
          <w:rFonts w:asciiTheme="minorHAnsi" w:hAnsiTheme="minorHAnsi" w:cstheme="minorHAnsi"/>
          <w:color w:val="000000"/>
          <w:lang w:val="es-PR"/>
        </w:rPr>
        <w:t>isponible</w:t>
      </w:r>
    </w:p>
    <w:p w:rsidR="00626103" w:rsidRPr="00626103" w:rsidRDefault="00626103" w:rsidP="0062610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b/>
          <w:color w:val="000000"/>
          <w:lang w:val="es-PR"/>
        </w:rPr>
        <w:t>Fax:</w:t>
      </w:r>
      <w:r w:rsidRPr="0002192F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02192F">
        <w:rPr>
          <w:rFonts w:asciiTheme="minorHAnsi" w:hAnsiTheme="minorHAnsi" w:cstheme="minorHAnsi"/>
          <w:color w:val="000000"/>
          <w:lang w:val="es-PR"/>
        </w:rPr>
        <w:tab/>
        <w:t>No 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F76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93EEE" w:rsidRPr="00BC2465" w:rsidRDefault="00644167" w:rsidP="00BC2465">
      <w:pPr>
        <w:pStyle w:val="ListParagraph"/>
        <w:numPr>
          <w:ilvl w:val="0"/>
          <w:numId w:val="46"/>
        </w:num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BC2465">
        <w:rPr>
          <w:rFonts w:cs="Arial"/>
          <w:color w:val="000000"/>
          <w:lang w:val="es-PR"/>
        </w:rPr>
        <w:t xml:space="preserve">Giro por la cantidad de </w:t>
      </w:r>
      <w:r w:rsidRPr="00BC2465">
        <w:rPr>
          <w:rFonts w:cs="Arial"/>
          <w:b/>
          <w:color w:val="00B050"/>
          <w:lang w:val="es-PR"/>
        </w:rPr>
        <w:t>cincuenta dólares ($50.00)</w:t>
      </w:r>
      <w:r w:rsidRPr="00BC2465">
        <w:rPr>
          <w:rFonts w:cs="Arial"/>
          <w:lang w:val="es-PR"/>
        </w:rPr>
        <w:t xml:space="preserve"> a nombre de la Oficina Estatal </w:t>
      </w:r>
      <w:r w:rsidR="00BC2465">
        <w:rPr>
          <w:rFonts w:cs="Arial"/>
          <w:lang w:val="es-PR"/>
        </w:rPr>
        <w:t xml:space="preserve">de </w:t>
      </w:r>
      <w:r w:rsidRPr="00BC2465">
        <w:rPr>
          <w:rFonts w:cs="Arial"/>
          <w:lang w:val="es-PR"/>
        </w:rPr>
        <w:t>Política Pública Energ</w:t>
      </w:r>
      <w:r w:rsidR="00BC2465" w:rsidRPr="00BC2465">
        <w:rPr>
          <w:rFonts w:cs="Arial"/>
          <w:lang w:val="es-PR"/>
        </w:rPr>
        <w:t>ética</w:t>
      </w:r>
    </w:p>
    <w:p w:rsidR="00644167" w:rsidRDefault="00644167" w:rsidP="00C9427C">
      <w:pPr>
        <w:shd w:val="clear" w:color="auto" w:fill="FFFFFF"/>
        <w:spacing w:before="120" w:after="120" w:line="240" w:lineRule="auto"/>
        <w:ind w:left="360"/>
        <w:rPr>
          <w:rFonts w:cs="Arial"/>
          <w:lang w:val="es-PR"/>
        </w:rPr>
      </w:pPr>
      <w:r w:rsidRPr="00BE6B45">
        <w:rPr>
          <w:rFonts w:cs="Arial"/>
          <w:b/>
          <w:lang w:val="es-PR"/>
        </w:rPr>
        <w:t>Nota:</w:t>
      </w:r>
      <w:r>
        <w:rPr>
          <w:rFonts w:cs="Arial"/>
          <w:lang w:val="es-PR"/>
        </w:rPr>
        <w:t xml:space="preserve"> </w:t>
      </w:r>
      <w:r w:rsidR="00BC2465">
        <w:rPr>
          <w:rFonts w:cs="Arial"/>
          <w:lang w:val="es-PR"/>
        </w:rPr>
        <w:t>E</w:t>
      </w:r>
      <w:r w:rsidR="00C9427C">
        <w:rPr>
          <w:rFonts w:cs="Arial"/>
          <w:lang w:val="es-PR"/>
        </w:rPr>
        <w:t>ste pago corres</w:t>
      </w:r>
      <w:r w:rsidR="00626103">
        <w:rPr>
          <w:rFonts w:cs="Arial"/>
          <w:lang w:val="es-PR"/>
        </w:rPr>
        <w:t xml:space="preserve">ponde a una cuota de </w:t>
      </w:r>
      <w:r w:rsidR="00626103" w:rsidRPr="0002192F">
        <w:rPr>
          <w:rFonts w:cs="Arial"/>
          <w:lang w:val="es-PR"/>
        </w:rPr>
        <w:t>servicios y no es rembolsable.</w:t>
      </w:r>
      <w:r w:rsidR="00626103">
        <w:rPr>
          <w:rFonts w:cs="Arial"/>
          <w:lang w:val="es-PR"/>
        </w:rPr>
        <w:t xml:space="preserve"> </w:t>
      </w:r>
      <w:r w:rsidR="00BC2465">
        <w:rPr>
          <w:rFonts w:cs="Arial"/>
          <w:lang w:val="es-PR"/>
        </w:rPr>
        <w:t>El pago</w:t>
      </w:r>
      <w:r w:rsidR="00052307">
        <w:rPr>
          <w:rFonts w:cs="Arial"/>
          <w:lang w:val="es-PR"/>
        </w:rPr>
        <w:t xml:space="preserve"> no se </w:t>
      </w:r>
      <w:r w:rsidR="00D03978">
        <w:rPr>
          <w:rFonts w:cs="Arial"/>
          <w:lang w:val="es-PR"/>
        </w:rPr>
        <w:t xml:space="preserve">realiza </w:t>
      </w:r>
      <w:r w:rsidR="00052307">
        <w:rPr>
          <w:rFonts w:cs="Arial"/>
          <w:lang w:val="es-PR"/>
        </w:rPr>
        <w:t xml:space="preserve">al momento de </w:t>
      </w:r>
      <w:r w:rsidR="00D03978">
        <w:rPr>
          <w:rFonts w:cs="Arial"/>
          <w:lang w:val="es-PR"/>
        </w:rPr>
        <w:t xml:space="preserve">entregar los documentos </w:t>
      </w:r>
      <w:r w:rsidR="00052307">
        <w:rPr>
          <w:rFonts w:cs="Arial"/>
          <w:lang w:val="es-PR"/>
        </w:rPr>
        <w:t>sino d</w:t>
      </w:r>
      <w:r>
        <w:rPr>
          <w:rFonts w:cs="Arial"/>
          <w:lang w:val="es-PR"/>
        </w:rPr>
        <w:t>urante el p</w:t>
      </w:r>
      <w:r w:rsidR="00052307">
        <w:rPr>
          <w:rFonts w:cs="Arial"/>
          <w:lang w:val="es-PR"/>
        </w:rPr>
        <w:t xml:space="preserve">eriodo establecido por la OEPPE una vez el Administrador de Control de Calidad del PVS revise la decisión del Comité de Elegibilidad. </w:t>
      </w:r>
      <w:r>
        <w:rPr>
          <w:rFonts w:cs="Arial"/>
          <w:lang w:val="es-PR"/>
        </w:rPr>
        <w:t xml:space="preserve">De no recibir el pago durante el plazo establecido, la solicitud será cancelada. </w:t>
      </w:r>
    </w:p>
    <w:p w:rsidR="0002192F" w:rsidRDefault="0002192F">
      <w:pPr>
        <w:spacing w:after="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4C3CB13" wp14:editId="265265A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C9427C" w:rsidRPr="00513698" w:rsidRDefault="00C9427C" w:rsidP="005C6733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513698">
        <w:rPr>
          <w:rFonts w:cs="Arial"/>
          <w:b/>
          <w:color w:val="000000"/>
          <w:u w:val="single"/>
          <w:lang w:val="es-PR"/>
        </w:rPr>
        <w:t>Requisitos básicos del solicitante:</w:t>
      </w:r>
    </w:p>
    <w:p w:rsidR="009C052F" w:rsidRDefault="009C052F" w:rsidP="009C052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Mayor de dieciocho (18) años o legalmente independiente.</w:t>
      </w:r>
    </w:p>
    <w:p w:rsidR="00A263C0" w:rsidRPr="00A263C0" w:rsidRDefault="00A263C0" w:rsidP="00A263C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Ser ciudadano americano o residente permanente.</w:t>
      </w:r>
    </w:p>
    <w:p w:rsidR="009C052F" w:rsidRPr="009C052F" w:rsidRDefault="00C9427C" w:rsidP="009C052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Ser residente </w:t>
      </w:r>
      <w:r w:rsidRPr="00094378">
        <w:rPr>
          <w:rFonts w:cs="Arial"/>
          <w:i/>
          <w:color w:val="000000"/>
          <w:lang w:val="es-PR"/>
        </w:rPr>
        <w:t>bona fide</w:t>
      </w:r>
      <w:r w:rsidR="000C38A6">
        <w:rPr>
          <w:rFonts w:cs="Arial"/>
          <w:color w:val="000000"/>
          <w:lang w:val="es-PR"/>
        </w:rPr>
        <w:t xml:space="preserve"> de la isla</w:t>
      </w:r>
      <w:r>
        <w:rPr>
          <w:rFonts w:cs="Arial"/>
          <w:color w:val="000000"/>
          <w:lang w:val="es-PR"/>
        </w:rPr>
        <w:t xml:space="preserve"> municipio de Vieques, P</w:t>
      </w:r>
      <w:r w:rsidR="00052307">
        <w:rPr>
          <w:rFonts w:cs="Arial"/>
          <w:color w:val="000000"/>
          <w:lang w:val="es-PR"/>
        </w:rPr>
        <w:t>uerto Rico</w:t>
      </w:r>
      <w:r>
        <w:rPr>
          <w:rFonts w:cs="Arial"/>
          <w:color w:val="000000"/>
          <w:lang w:val="es-PR"/>
        </w:rPr>
        <w:t>.</w:t>
      </w:r>
    </w:p>
    <w:p w:rsidR="00C9427C" w:rsidRPr="00052307" w:rsidRDefault="00C9427C" w:rsidP="0005230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Ser residente de la vivienda- deberá s</w:t>
      </w:r>
      <w:r w:rsidRPr="004419F6">
        <w:rPr>
          <w:rFonts w:cs="Arial"/>
          <w:color w:val="000000"/>
          <w:lang w:val="es-PR"/>
        </w:rPr>
        <w:t>olicitar</w:t>
      </w:r>
      <w:r>
        <w:rPr>
          <w:rFonts w:cs="Arial"/>
          <w:color w:val="000000"/>
          <w:lang w:val="es-PR"/>
        </w:rPr>
        <w:t xml:space="preserve"> el</w:t>
      </w:r>
      <w:r w:rsidRPr="004419F6">
        <w:rPr>
          <w:rFonts w:cs="Arial"/>
          <w:color w:val="000000"/>
          <w:lang w:val="es-PR"/>
        </w:rPr>
        <w:t xml:space="preserve"> jefe de familia, cónyuge o representante autorizado.</w:t>
      </w:r>
      <w:r w:rsidR="00052307">
        <w:rPr>
          <w:rFonts w:cs="Arial"/>
          <w:color w:val="000000"/>
          <w:lang w:val="es-PR"/>
        </w:rPr>
        <w:t xml:space="preserve"> </w:t>
      </w:r>
      <w:r w:rsidR="00052307" w:rsidRPr="00513698">
        <w:rPr>
          <w:rFonts w:asciiTheme="minorHAnsi" w:hAnsiTheme="minorHAnsi" w:cs="Arial"/>
          <w:color w:val="000000"/>
          <w:lang w:val="es-PR"/>
        </w:rPr>
        <w:t>Todo inquilino o arrendatario deberá tener autorización escrita del propietario para solicitar el servicio.</w:t>
      </w:r>
    </w:p>
    <w:p w:rsidR="00C9427C" w:rsidRDefault="00C9427C" w:rsidP="00C9427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El solicitante deberá ser el responsable por el pago de la factura de electricidad de la residencia.</w:t>
      </w:r>
    </w:p>
    <w:p w:rsidR="00C9427C" w:rsidRPr="00513698" w:rsidRDefault="00C9427C" w:rsidP="005C6733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513698">
        <w:rPr>
          <w:rFonts w:cs="Arial"/>
          <w:b/>
          <w:color w:val="000000"/>
          <w:u w:val="single"/>
          <w:lang w:val="es-PR"/>
        </w:rPr>
        <w:t xml:space="preserve">Antes de llenar </w:t>
      </w:r>
      <w:r w:rsidR="00BA5D8A">
        <w:rPr>
          <w:rFonts w:cs="Arial"/>
          <w:b/>
          <w:color w:val="000000"/>
          <w:u w:val="single"/>
          <w:lang w:val="es-PR"/>
        </w:rPr>
        <w:t>el registro para el Programa Vieques Solarizado:</w:t>
      </w:r>
    </w:p>
    <w:p w:rsidR="00052307" w:rsidRPr="00E151CE" w:rsidRDefault="00C9427C" w:rsidP="00E151CE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513698">
        <w:rPr>
          <w:rFonts w:cs="Arial"/>
          <w:color w:val="000000"/>
          <w:lang w:val="es-PR"/>
        </w:rPr>
        <w:t>El telecomun</w:t>
      </w:r>
      <w:r>
        <w:rPr>
          <w:rFonts w:cs="Arial"/>
          <w:color w:val="000000"/>
          <w:lang w:val="es-PR"/>
        </w:rPr>
        <w:t>icador del Servicio 3-1-1 le hará</w:t>
      </w:r>
      <w:r w:rsidRPr="00513698">
        <w:rPr>
          <w:rFonts w:cs="Arial"/>
          <w:color w:val="000000"/>
          <w:lang w:val="es-PR"/>
        </w:rPr>
        <w:t xml:space="preserve"> preguntas al s</w:t>
      </w:r>
      <w:r>
        <w:rPr>
          <w:rFonts w:cs="Arial"/>
          <w:color w:val="000000"/>
          <w:lang w:val="es-PR"/>
        </w:rPr>
        <w:t>olicitante para determinar si</w:t>
      </w:r>
      <w:r w:rsidR="00A263C0">
        <w:rPr>
          <w:rFonts w:cs="Arial"/>
          <w:color w:val="000000"/>
          <w:lang w:val="es-PR"/>
        </w:rPr>
        <w:t xml:space="preserve"> pre cualifica al programa y completar </w:t>
      </w:r>
      <w:r w:rsidR="008F0D0E">
        <w:rPr>
          <w:rFonts w:cs="Arial"/>
          <w:color w:val="000000"/>
          <w:lang w:val="es-PR"/>
        </w:rPr>
        <w:t xml:space="preserve">el </w:t>
      </w:r>
      <w:r w:rsidR="00DB4543">
        <w:rPr>
          <w:rFonts w:cs="Arial"/>
          <w:lang w:val="es-PR"/>
        </w:rPr>
        <w:t>r</w:t>
      </w:r>
      <w:r w:rsidR="00AC098E" w:rsidRPr="00AC098E">
        <w:rPr>
          <w:rFonts w:cs="Arial"/>
          <w:lang w:val="es-PR"/>
        </w:rPr>
        <w:t xml:space="preserve">egistro </w:t>
      </w:r>
      <w:r w:rsidR="00DB4543">
        <w:rPr>
          <w:rFonts w:cs="Arial"/>
          <w:lang w:val="es-PR"/>
        </w:rPr>
        <w:t>para el Programa Vieques Solarizado</w:t>
      </w:r>
      <w:r w:rsidR="00E151CE">
        <w:rPr>
          <w:rFonts w:cs="Arial"/>
          <w:color w:val="000000"/>
          <w:lang w:val="es-PR"/>
        </w:rPr>
        <w:t>:</w:t>
      </w:r>
    </w:p>
    <w:p w:rsidR="00052307" w:rsidRPr="009A1446" w:rsidRDefault="00052307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A1446">
        <w:rPr>
          <w:rFonts w:asciiTheme="minorHAnsi" w:hAnsiTheme="minorHAnsi" w:cstheme="minorHAnsi"/>
          <w:color w:val="000000"/>
          <w:lang w:val="es-PR"/>
        </w:rPr>
        <w:t xml:space="preserve">¿Usted está dispuesto a pagar una cuota de solicitud de servicios por la cantidad de </w:t>
      </w:r>
      <w:r w:rsidRPr="00A263C0">
        <w:rPr>
          <w:rFonts w:asciiTheme="minorHAnsi" w:hAnsiTheme="minorHAnsi" w:cstheme="minorHAnsi"/>
          <w:b/>
          <w:color w:val="00B050"/>
          <w:lang w:val="es-PR"/>
        </w:rPr>
        <w:t xml:space="preserve">cincuenta dólares ($50.00) </w:t>
      </w:r>
      <w:r w:rsidRPr="009A1446">
        <w:rPr>
          <w:rFonts w:asciiTheme="minorHAnsi" w:hAnsiTheme="minorHAnsi" w:cstheme="minorHAnsi"/>
          <w:color w:val="000000"/>
          <w:lang w:val="es-PR"/>
        </w:rPr>
        <w:t>bajo el Programa de Vieques Solarizado?</w:t>
      </w:r>
    </w:p>
    <w:p w:rsidR="00052307" w:rsidRPr="009A1446" w:rsidRDefault="00052307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9A1446">
        <w:rPr>
          <w:rFonts w:asciiTheme="minorHAnsi" w:hAnsiTheme="minorHAnsi" w:cstheme="minorHAnsi"/>
          <w:color w:val="000000"/>
          <w:lang w:val="es-PR"/>
        </w:rPr>
        <w:t xml:space="preserve">Si el solicitante responde </w:t>
      </w:r>
      <w:r w:rsidRPr="009A1446">
        <w:rPr>
          <w:rFonts w:asciiTheme="minorHAnsi" w:hAnsiTheme="minorHAnsi" w:cstheme="minorHAnsi"/>
          <w:b/>
          <w:i/>
          <w:color w:val="000000"/>
          <w:u w:val="single"/>
          <w:lang w:val="es-PR"/>
        </w:rPr>
        <w:t>no</w:t>
      </w:r>
      <w:r w:rsidRPr="009A1446">
        <w:rPr>
          <w:rFonts w:asciiTheme="minorHAnsi" w:hAnsiTheme="minorHAnsi" w:cstheme="minorHAnsi"/>
          <w:color w:val="000000"/>
          <w:lang w:val="es-PR"/>
        </w:rPr>
        <w:t>, no cualifica al programa.</w:t>
      </w:r>
    </w:p>
    <w:p w:rsidR="00052307" w:rsidRPr="009A1446" w:rsidRDefault="00052307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9A1446">
        <w:rPr>
          <w:rFonts w:asciiTheme="minorHAnsi" w:hAnsiTheme="minorHAnsi" w:cstheme="minorHAnsi"/>
          <w:color w:val="000000"/>
          <w:lang w:val="es-PR"/>
        </w:rPr>
        <w:t xml:space="preserve">Si el solicitante responde </w:t>
      </w:r>
      <w:r w:rsidR="00E151CE">
        <w:rPr>
          <w:rFonts w:asciiTheme="minorHAnsi" w:hAnsiTheme="minorHAnsi" w:cstheme="minorHAnsi"/>
          <w:b/>
          <w:i/>
          <w:color w:val="000000"/>
          <w:u w:val="single"/>
          <w:lang w:val="es-PR"/>
        </w:rPr>
        <w:t>sí</w:t>
      </w:r>
      <w:r w:rsidRPr="009A1446">
        <w:rPr>
          <w:rFonts w:asciiTheme="minorHAnsi" w:hAnsiTheme="minorHAnsi" w:cstheme="minorHAnsi"/>
          <w:color w:val="000000"/>
          <w:lang w:val="es-PR"/>
        </w:rPr>
        <w:t>, proceda a la siguiente pregunta.</w:t>
      </w:r>
    </w:p>
    <w:p w:rsidR="00052307" w:rsidRPr="0002192F" w:rsidRDefault="00052307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A1446">
        <w:rPr>
          <w:rFonts w:asciiTheme="minorHAnsi" w:hAnsiTheme="minorHAnsi" w:cstheme="minorHAnsi"/>
          <w:color w:val="000000"/>
          <w:lang w:val="es-PR"/>
        </w:rPr>
        <w:t xml:space="preserve">¿Cuánto </w:t>
      </w:r>
      <w:r w:rsidRPr="0002192F">
        <w:rPr>
          <w:rFonts w:asciiTheme="minorHAnsi" w:hAnsiTheme="minorHAnsi" w:cstheme="minorHAnsi"/>
          <w:color w:val="000000"/>
          <w:lang w:val="es-PR"/>
        </w:rPr>
        <w:t xml:space="preserve">tiempo </w:t>
      </w:r>
      <w:r w:rsidR="00C825D6" w:rsidRPr="0002192F">
        <w:rPr>
          <w:rFonts w:asciiTheme="minorHAnsi" w:hAnsiTheme="minorHAnsi" w:cstheme="minorHAnsi"/>
          <w:color w:val="000000"/>
          <w:lang w:val="es-PR"/>
        </w:rPr>
        <w:t>de este año</w:t>
      </w:r>
      <w:r w:rsidR="009A1446" w:rsidRPr="0002192F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B17F50" w:rsidRPr="0002192F">
        <w:rPr>
          <w:rFonts w:asciiTheme="minorHAnsi" w:hAnsiTheme="minorHAnsi" w:cstheme="minorHAnsi"/>
          <w:color w:val="000000"/>
          <w:lang w:val="es-PR"/>
        </w:rPr>
        <w:t xml:space="preserve">(aproximadamente en meses) </w:t>
      </w:r>
      <w:r w:rsidR="009A1446" w:rsidRPr="0002192F">
        <w:rPr>
          <w:rFonts w:asciiTheme="minorHAnsi" w:hAnsiTheme="minorHAnsi" w:cstheme="minorHAnsi"/>
          <w:color w:val="000000"/>
          <w:lang w:val="es-PR"/>
        </w:rPr>
        <w:t>usted residió en Vieques, Puerto Rico?</w:t>
      </w:r>
    </w:p>
    <w:p w:rsidR="009A1446" w:rsidRPr="0002192F" w:rsidRDefault="009A1446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color w:val="000000"/>
          <w:lang w:val="es-PR"/>
        </w:rPr>
        <w:t xml:space="preserve">Si el solicitante responde </w:t>
      </w:r>
      <w:r w:rsidRPr="0002192F">
        <w:rPr>
          <w:rFonts w:asciiTheme="minorHAnsi" w:hAnsiTheme="minorHAnsi" w:cstheme="minorHAnsi"/>
          <w:b/>
          <w:i/>
          <w:color w:val="000000"/>
          <w:u w:val="single"/>
          <w:lang w:val="es-PR"/>
        </w:rPr>
        <w:t>menos de seis (6) meses</w:t>
      </w:r>
      <w:r w:rsidRPr="0002192F">
        <w:rPr>
          <w:rFonts w:asciiTheme="minorHAnsi" w:hAnsiTheme="minorHAnsi" w:cstheme="minorHAnsi"/>
          <w:color w:val="000000"/>
          <w:lang w:val="es-PR"/>
        </w:rPr>
        <w:t xml:space="preserve">, no cualifica al </w:t>
      </w:r>
      <w:r w:rsidR="00447FFA" w:rsidRPr="0002192F">
        <w:rPr>
          <w:rFonts w:asciiTheme="minorHAnsi" w:hAnsiTheme="minorHAnsi" w:cstheme="minorHAnsi"/>
          <w:color w:val="000000"/>
          <w:lang w:val="es-PR"/>
        </w:rPr>
        <w:t>programa</w:t>
      </w:r>
      <w:r w:rsidRPr="0002192F">
        <w:rPr>
          <w:rFonts w:asciiTheme="minorHAnsi" w:hAnsiTheme="minorHAnsi" w:cstheme="minorHAnsi"/>
          <w:color w:val="000000"/>
          <w:lang w:val="es-PR"/>
        </w:rPr>
        <w:t>.</w:t>
      </w:r>
    </w:p>
    <w:p w:rsidR="009A1446" w:rsidRPr="0002192F" w:rsidRDefault="009A1446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color w:val="000000"/>
          <w:lang w:val="es-PR"/>
        </w:rPr>
        <w:t xml:space="preserve">Si el solicitante responde </w:t>
      </w:r>
      <w:r w:rsidRPr="0002192F">
        <w:rPr>
          <w:rFonts w:asciiTheme="minorHAnsi" w:hAnsiTheme="minorHAnsi" w:cstheme="minorHAnsi"/>
          <w:b/>
          <w:i/>
          <w:color w:val="000000"/>
          <w:u w:val="single"/>
          <w:lang w:val="es-PR"/>
        </w:rPr>
        <w:t>6 meses o más</w:t>
      </w:r>
      <w:r w:rsidRPr="0002192F">
        <w:rPr>
          <w:rFonts w:asciiTheme="minorHAnsi" w:hAnsiTheme="minorHAnsi" w:cstheme="minorHAnsi"/>
          <w:color w:val="000000"/>
          <w:lang w:val="es-PR"/>
        </w:rPr>
        <w:t>, proceda a la siguiente pregunta.</w:t>
      </w:r>
    </w:p>
    <w:p w:rsidR="00C9427C" w:rsidRPr="0002192F" w:rsidRDefault="00C9427C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02192F">
        <w:rPr>
          <w:rFonts w:asciiTheme="minorHAnsi" w:hAnsiTheme="minorHAnsi" w:cstheme="minorHAnsi"/>
          <w:color w:val="000000"/>
          <w:lang w:val="es-PR"/>
        </w:rPr>
        <w:t>¿Se realiza algún tipo de actividad comercial que genere ingreso en la residencia?</w:t>
      </w:r>
    </w:p>
    <w:p w:rsidR="00C9427C" w:rsidRPr="0002192F" w:rsidRDefault="00C9427C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sí</w:t>
      </w:r>
      <w:r w:rsidRPr="0002192F">
        <w:rPr>
          <w:rFonts w:cs="Arial"/>
          <w:color w:val="000000"/>
          <w:lang w:val="es-PR"/>
        </w:rPr>
        <w:t>, no cualifica al programa.</w:t>
      </w:r>
    </w:p>
    <w:p w:rsidR="00C9427C" w:rsidRPr="0002192F" w:rsidRDefault="00C9427C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no</w:t>
      </w:r>
      <w:r w:rsidRPr="0002192F">
        <w:rPr>
          <w:rFonts w:cs="Arial"/>
          <w:color w:val="000000"/>
          <w:lang w:val="es-PR"/>
        </w:rPr>
        <w:t>, proceda a la siguiente pregunta.</w:t>
      </w:r>
    </w:p>
    <w:p w:rsidR="00C9427C" w:rsidRPr="0002192F" w:rsidRDefault="00C9427C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>¿Tiene en su factura de energía eléctrica una tarifa fija?</w:t>
      </w:r>
    </w:p>
    <w:p w:rsidR="00C9427C" w:rsidRPr="0002192F" w:rsidRDefault="00C9427C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sí</w:t>
      </w:r>
      <w:r w:rsidRPr="0002192F">
        <w:rPr>
          <w:rFonts w:cs="Arial"/>
          <w:color w:val="000000"/>
          <w:lang w:val="es-PR"/>
        </w:rPr>
        <w:t>, no cualifica al programa.</w:t>
      </w:r>
    </w:p>
    <w:p w:rsidR="00C9427C" w:rsidRPr="0002192F" w:rsidRDefault="00C9427C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</w:t>
      </w:r>
      <w:r w:rsidR="00006C34" w:rsidRPr="0002192F">
        <w:rPr>
          <w:rFonts w:cs="Arial"/>
          <w:color w:val="000000"/>
          <w:lang w:val="es-PR"/>
        </w:rPr>
        <w:t>solicitante</w:t>
      </w:r>
      <w:r w:rsidRPr="0002192F">
        <w:rPr>
          <w:rFonts w:cs="Arial"/>
          <w:color w:val="000000"/>
          <w:lang w:val="es-PR"/>
        </w:rPr>
        <w:t xml:space="preserve">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no</w:t>
      </w:r>
      <w:r w:rsidRPr="0002192F">
        <w:rPr>
          <w:rFonts w:cs="Arial"/>
          <w:color w:val="000000"/>
          <w:lang w:val="es-PR"/>
        </w:rPr>
        <w:t>, proceda a la siguiente pregunta.</w:t>
      </w:r>
    </w:p>
    <w:p w:rsidR="00447FFA" w:rsidRPr="0002192F" w:rsidRDefault="00447FFA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>¿Tiene</w:t>
      </w:r>
      <w:r w:rsidR="00B17F50" w:rsidRPr="0002192F">
        <w:rPr>
          <w:rFonts w:cs="Arial"/>
          <w:color w:val="000000"/>
          <w:lang w:val="es-PR"/>
        </w:rPr>
        <w:t xml:space="preserve"> actualmente en la vivienda por la cual solicita al programa </w:t>
      </w:r>
      <w:r w:rsidRPr="0002192F">
        <w:rPr>
          <w:rFonts w:cs="Arial"/>
          <w:color w:val="000000"/>
          <w:lang w:val="es-PR"/>
        </w:rPr>
        <w:t>un calentador de agua eléctrico funcional?</w:t>
      </w:r>
    </w:p>
    <w:p w:rsidR="00447FFA" w:rsidRPr="0002192F" w:rsidRDefault="00447FFA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no</w:t>
      </w:r>
      <w:r w:rsidRPr="0002192F">
        <w:rPr>
          <w:rFonts w:cs="Arial"/>
          <w:color w:val="000000"/>
          <w:lang w:val="es-PR"/>
        </w:rPr>
        <w:t>, no cualifica al programa.</w:t>
      </w:r>
    </w:p>
    <w:p w:rsidR="00B17F50" w:rsidRPr="0002192F" w:rsidRDefault="00447FFA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</w:t>
      </w:r>
      <w:r w:rsidR="00006C34" w:rsidRPr="0002192F">
        <w:rPr>
          <w:rFonts w:cs="Arial"/>
          <w:color w:val="000000"/>
          <w:lang w:val="es-PR"/>
        </w:rPr>
        <w:t>solicitante</w:t>
      </w:r>
      <w:r w:rsidRPr="0002192F">
        <w:rPr>
          <w:rFonts w:cs="Arial"/>
          <w:color w:val="000000"/>
          <w:lang w:val="es-PR"/>
        </w:rPr>
        <w:t xml:space="preserve">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s</w:t>
      </w:r>
      <w:r w:rsidR="00934273" w:rsidRPr="0002192F">
        <w:rPr>
          <w:rFonts w:cs="Arial"/>
          <w:b/>
          <w:i/>
          <w:color w:val="000000"/>
          <w:u w:val="single"/>
          <w:lang w:val="es-PR"/>
        </w:rPr>
        <w:t>í</w:t>
      </w:r>
      <w:r w:rsidRPr="0002192F">
        <w:rPr>
          <w:rFonts w:cs="Arial"/>
          <w:color w:val="000000"/>
          <w:lang w:val="es-PR"/>
        </w:rPr>
        <w:t>, proceda a la siguiente pregunta.</w:t>
      </w:r>
    </w:p>
    <w:p w:rsidR="00447FFA" w:rsidRPr="0002192F" w:rsidRDefault="00447FFA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¿Tiene actualmente en la vivienda </w:t>
      </w:r>
      <w:r w:rsidR="00B17F50" w:rsidRPr="0002192F">
        <w:rPr>
          <w:rFonts w:cs="Arial"/>
          <w:color w:val="000000"/>
          <w:lang w:val="es-PR"/>
        </w:rPr>
        <w:t>por la cual solicita al programa</w:t>
      </w:r>
      <w:r w:rsidRPr="0002192F">
        <w:rPr>
          <w:rFonts w:cs="Arial"/>
          <w:color w:val="000000"/>
          <w:lang w:val="es-PR"/>
        </w:rPr>
        <w:t xml:space="preserve"> un calentador de agua solar funcional?</w:t>
      </w:r>
    </w:p>
    <w:p w:rsidR="00447FFA" w:rsidRPr="0002192F" w:rsidRDefault="00447FFA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="00934273" w:rsidRPr="0002192F">
        <w:rPr>
          <w:rFonts w:cs="Arial"/>
          <w:b/>
          <w:i/>
          <w:color w:val="000000"/>
          <w:u w:val="single"/>
          <w:lang w:val="es-PR"/>
        </w:rPr>
        <w:t>sí</w:t>
      </w:r>
      <w:r w:rsidRPr="0002192F">
        <w:rPr>
          <w:rFonts w:cs="Arial"/>
          <w:color w:val="000000"/>
          <w:lang w:val="es-PR"/>
        </w:rPr>
        <w:t>, no cualifica al programa.</w:t>
      </w:r>
    </w:p>
    <w:p w:rsidR="00447FFA" w:rsidRPr="0002192F" w:rsidRDefault="00447FFA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</w:t>
      </w:r>
      <w:r w:rsidR="00006C34" w:rsidRPr="0002192F">
        <w:rPr>
          <w:rFonts w:cs="Arial"/>
          <w:color w:val="000000"/>
          <w:lang w:val="es-PR"/>
        </w:rPr>
        <w:t>solicitante</w:t>
      </w:r>
      <w:r w:rsidRPr="0002192F">
        <w:rPr>
          <w:rFonts w:cs="Arial"/>
          <w:color w:val="000000"/>
          <w:lang w:val="es-PR"/>
        </w:rPr>
        <w:t xml:space="preserve">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no</w:t>
      </w:r>
      <w:r w:rsidRPr="0002192F">
        <w:rPr>
          <w:rFonts w:cs="Arial"/>
          <w:color w:val="000000"/>
          <w:lang w:val="es-PR"/>
        </w:rPr>
        <w:t>, proceda a la siguiente pregunta.</w:t>
      </w:r>
    </w:p>
    <w:p w:rsidR="00447FFA" w:rsidRPr="0002192F" w:rsidRDefault="00447FFA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¿El techo en la vivienda que interesa se </w:t>
      </w:r>
      <w:r w:rsidR="005D1B9D" w:rsidRPr="0002192F">
        <w:rPr>
          <w:rFonts w:cs="Arial"/>
          <w:color w:val="000000"/>
          <w:lang w:val="es-PR"/>
        </w:rPr>
        <w:t>reemplace</w:t>
      </w:r>
      <w:r w:rsidRPr="0002192F">
        <w:rPr>
          <w:rFonts w:cs="Arial"/>
          <w:color w:val="000000"/>
          <w:lang w:val="es-PR"/>
        </w:rPr>
        <w:t xml:space="preserve"> e instale el calentador de agua solar, es de hormigón?</w:t>
      </w:r>
    </w:p>
    <w:p w:rsidR="00447FFA" w:rsidRPr="0002192F" w:rsidRDefault="00447FFA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no</w:t>
      </w:r>
      <w:r w:rsidRPr="0002192F">
        <w:rPr>
          <w:rFonts w:cs="Arial"/>
          <w:color w:val="000000"/>
          <w:lang w:val="es-PR"/>
        </w:rPr>
        <w:t>, no cualifica al programa.</w:t>
      </w:r>
    </w:p>
    <w:p w:rsidR="00447FFA" w:rsidRPr="0002192F" w:rsidRDefault="00447FFA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parcial</w:t>
      </w:r>
      <w:r w:rsidRPr="0002192F">
        <w:rPr>
          <w:rFonts w:cs="Arial"/>
          <w:color w:val="000000"/>
          <w:lang w:val="es-PR"/>
        </w:rPr>
        <w:t xml:space="preserve">, proceda a la </w:t>
      </w:r>
      <w:r w:rsidR="00934273" w:rsidRPr="0002192F">
        <w:rPr>
          <w:rFonts w:cs="Arial"/>
          <w:color w:val="000000"/>
          <w:lang w:val="es-PR"/>
        </w:rPr>
        <w:t>siguiente pregunta.</w:t>
      </w:r>
    </w:p>
    <w:p w:rsidR="00447FFA" w:rsidRPr="0002192F" w:rsidRDefault="00447FFA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sí</w:t>
      </w:r>
      <w:r w:rsidRPr="0002192F">
        <w:rPr>
          <w:rFonts w:cs="Arial"/>
          <w:color w:val="000000"/>
          <w:lang w:val="es-PR"/>
        </w:rPr>
        <w:t>, proceda a la pregunta n</w:t>
      </w:r>
      <w:r w:rsidR="00934273" w:rsidRPr="0002192F">
        <w:rPr>
          <w:rFonts w:cs="Arial"/>
          <w:color w:val="000000"/>
          <w:lang w:val="es-PR"/>
        </w:rPr>
        <w:t>úmero siete (9</w:t>
      </w:r>
      <w:r w:rsidRPr="0002192F">
        <w:rPr>
          <w:rFonts w:cs="Arial"/>
          <w:color w:val="000000"/>
          <w:lang w:val="es-PR"/>
        </w:rPr>
        <w:t>).</w:t>
      </w:r>
    </w:p>
    <w:p w:rsidR="00577203" w:rsidRPr="0002192F" w:rsidRDefault="00577203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>¿Tiene espacio en el techo de hormigón de la vivienda para instalar un calentador de agua solar?</w:t>
      </w:r>
    </w:p>
    <w:p w:rsidR="00577203" w:rsidRPr="0002192F" w:rsidRDefault="00577203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Pr="0002192F">
        <w:rPr>
          <w:rFonts w:cs="Arial"/>
          <w:b/>
          <w:i/>
          <w:color w:val="000000"/>
          <w:u w:val="single"/>
          <w:lang w:val="es-PR"/>
        </w:rPr>
        <w:t>no</w:t>
      </w:r>
      <w:r w:rsidRPr="0002192F">
        <w:rPr>
          <w:rFonts w:cs="Arial"/>
          <w:color w:val="000000"/>
          <w:lang w:val="es-PR"/>
        </w:rPr>
        <w:t>, no cualifica al programa.</w:t>
      </w:r>
    </w:p>
    <w:p w:rsidR="00577203" w:rsidRPr="0002192F" w:rsidRDefault="00577203" w:rsidP="00AC098E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 xml:space="preserve">Si el solicitante responde </w:t>
      </w:r>
      <w:r w:rsidR="005D1B9D" w:rsidRPr="0002192F">
        <w:rPr>
          <w:rFonts w:cs="Arial"/>
          <w:b/>
          <w:i/>
          <w:color w:val="000000"/>
          <w:u w:val="single"/>
          <w:lang w:val="es-PR"/>
        </w:rPr>
        <w:t>sí</w:t>
      </w:r>
      <w:r w:rsidRPr="0002192F">
        <w:rPr>
          <w:rFonts w:cs="Arial"/>
          <w:color w:val="000000"/>
          <w:lang w:val="es-PR"/>
        </w:rPr>
        <w:t>, proceda a la siguiente pregunta.</w:t>
      </w:r>
    </w:p>
    <w:p w:rsidR="00577203" w:rsidRPr="0002192F" w:rsidRDefault="00577203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>¿Usted o algún miembro de su familia que habita en la vivienda, ha participado anteriormente de uno de los siguientes programa</w:t>
      </w:r>
      <w:r w:rsidR="00E151CE" w:rsidRPr="0002192F">
        <w:rPr>
          <w:rFonts w:cs="Arial"/>
          <w:color w:val="000000"/>
          <w:lang w:val="es-PR"/>
        </w:rPr>
        <w:t>s</w:t>
      </w:r>
      <w:r w:rsidR="00BF1D95" w:rsidRPr="0002192F">
        <w:rPr>
          <w:rFonts w:cs="Arial"/>
          <w:color w:val="000000"/>
          <w:lang w:val="es-PR"/>
        </w:rPr>
        <w:t xml:space="preserve"> en los últimos doce (12) meses</w:t>
      </w:r>
      <w:r w:rsidRPr="0002192F">
        <w:rPr>
          <w:rFonts w:cs="Arial"/>
          <w:color w:val="000000"/>
          <w:lang w:val="es-PR"/>
        </w:rPr>
        <w:t>?</w:t>
      </w:r>
    </w:p>
    <w:p w:rsidR="00C32B79" w:rsidRPr="00E151CE" w:rsidRDefault="00C32B79" w:rsidP="00AC098E">
      <w:pPr>
        <w:pStyle w:val="ListParagraph"/>
        <w:numPr>
          <w:ilvl w:val="2"/>
          <w:numId w:val="47"/>
        </w:numPr>
        <w:shd w:val="clear" w:color="auto" w:fill="FFFFFF"/>
        <w:spacing w:before="120" w:after="120" w:line="240" w:lineRule="auto"/>
        <w:ind w:left="180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Programa de Asistencia Nutricional (PAN)</w:t>
      </w:r>
    </w:p>
    <w:p w:rsidR="00C32B79" w:rsidRDefault="00C32B79" w:rsidP="00AC098E">
      <w:pPr>
        <w:pStyle w:val="ListParagraph"/>
        <w:numPr>
          <w:ilvl w:val="2"/>
          <w:numId w:val="47"/>
        </w:numPr>
        <w:shd w:val="clear" w:color="auto" w:fill="FFFFFF"/>
        <w:spacing w:before="120" w:after="120" w:line="240" w:lineRule="auto"/>
        <w:ind w:left="180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Programa de Asistencia Temporal para Familias Necesitadas (TANF, por sus siglas en inglés)</w:t>
      </w:r>
    </w:p>
    <w:p w:rsidR="00C32B79" w:rsidRDefault="00C32B79" w:rsidP="00AC098E">
      <w:pPr>
        <w:pStyle w:val="ListParagraph"/>
        <w:numPr>
          <w:ilvl w:val="2"/>
          <w:numId w:val="47"/>
        </w:numPr>
        <w:shd w:val="clear" w:color="auto" w:fill="FFFFFF"/>
        <w:spacing w:before="120" w:after="120" w:line="240" w:lineRule="auto"/>
        <w:ind w:left="180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Programa de Subsidio de Energía</w:t>
      </w:r>
    </w:p>
    <w:p w:rsidR="00094378" w:rsidRPr="005D1B9D" w:rsidRDefault="00C32B79" w:rsidP="00AC098E">
      <w:pPr>
        <w:pStyle w:val="ListParagraph"/>
        <w:numPr>
          <w:ilvl w:val="2"/>
          <w:numId w:val="47"/>
        </w:numPr>
        <w:shd w:val="clear" w:color="auto" w:fill="FFFFFF"/>
        <w:spacing w:before="120" w:after="120" w:line="240" w:lineRule="auto"/>
        <w:ind w:left="180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Sub-Programa Crisis de Energía</w:t>
      </w:r>
    </w:p>
    <w:p w:rsidR="00E151CE" w:rsidRPr="00E151CE" w:rsidRDefault="00E151CE" w:rsidP="00AC098E">
      <w:pPr>
        <w:pStyle w:val="ListParagraph"/>
        <w:numPr>
          <w:ilvl w:val="0"/>
          <w:numId w:val="41"/>
        </w:numPr>
        <w:shd w:val="clear" w:color="auto" w:fill="FFFFFF"/>
        <w:spacing w:before="120" w:after="180" w:line="240" w:lineRule="auto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Si el solicitante responde </w:t>
      </w:r>
      <w:r w:rsidRPr="00E151CE">
        <w:rPr>
          <w:rFonts w:cs="Arial"/>
          <w:b/>
          <w:i/>
          <w:color w:val="000000"/>
          <w:u w:val="single"/>
          <w:lang w:val="es-PR"/>
        </w:rPr>
        <w:t>sí</w:t>
      </w:r>
      <w:r>
        <w:rPr>
          <w:rFonts w:cs="Arial"/>
          <w:color w:val="000000"/>
          <w:lang w:val="es-PR"/>
        </w:rPr>
        <w:t xml:space="preserve">, proceda al artículo número </w:t>
      </w:r>
      <w:r w:rsidR="00934273">
        <w:rPr>
          <w:rFonts w:cs="Arial"/>
          <w:color w:val="000000"/>
          <w:lang w:val="es-PR"/>
        </w:rPr>
        <w:t>once</w:t>
      </w:r>
      <w:r>
        <w:rPr>
          <w:rFonts w:cs="Arial"/>
          <w:color w:val="000000"/>
          <w:lang w:val="es-PR"/>
        </w:rPr>
        <w:t xml:space="preserve"> (</w:t>
      </w:r>
      <w:r w:rsidR="00934273">
        <w:rPr>
          <w:rFonts w:cs="Arial"/>
          <w:color w:val="000000"/>
          <w:lang w:val="es-PR"/>
        </w:rPr>
        <w:t>11</w:t>
      </w:r>
      <w:r>
        <w:rPr>
          <w:rFonts w:cs="Arial"/>
          <w:color w:val="000000"/>
          <w:lang w:val="es-PR"/>
        </w:rPr>
        <w:t>).</w:t>
      </w:r>
    </w:p>
    <w:p w:rsidR="00E151CE" w:rsidRDefault="00E151CE" w:rsidP="00AC098E">
      <w:pPr>
        <w:pStyle w:val="ListParagraph"/>
        <w:numPr>
          <w:ilvl w:val="0"/>
          <w:numId w:val="41"/>
        </w:numPr>
        <w:shd w:val="clear" w:color="auto" w:fill="FFFFFF"/>
        <w:spacing w:before="120" w:after="180" w:line="240" w:lineRule="auto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Si el solicitante responde </w:t>
      </w:r>
      <w:r>
        <w:rPr>
          <w:rFonts w:cs="Arial"/>
          <w:b/>
          <w:i/>
          <w:color w:val="000000"/>
          <w:u w:val="single"/>
          <w:lang w:val="es-PR"/>
        </w:rPr>
        <w:t>no</w:t>
      </w:r>
      <w:r>
        <w:rPr>
          <w:rFonts w:cs="Arial"/>
          <w:color w:val="000000"/>
          <w:lang w:val="es-PR"/>
        </w:rPr>
        <w:t>, proceda a la siguiente pregunta.</w:t>
      </w:r>
    </w:p>
    <w:p w:rsidR="00C9427C" w:rsidRDefault="00C9427C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¿Cuál es el ingreso anual bruto combinado y la cantidad de todas</w:t>
      </w:r>
      <w:r w:rsidRPr="00406A81">
        <w:rPr>
          <w:rFonts w:cs="Arial"/>
          <w:color w:val="000000"/>
          <w:lang w:val="es-PR"/>
        </w:rPr>
        <w:t xml:space="preserve"> las personas que residen en la vivienda? Se deberá consultar con la siguiente tabla para observar si la composición familiar cumple el requisito de ingreso</w:t>
      </w:r>
      <w:r w:rsidR="007766DF">
        <w:rPr>
          <w:rFonts w:cs="Arial"/>
          <w:color w:val="000000"/>
          <w:lang w:val="es-PR"/>
        </w:rPr>
        <w:t xml:space="preserve"> bruto</w:t>
      </w:r>
      <w:r w:rsidRPr="00406A81">
        <w:rPr>
          <w:rFonts w:cs="Arial"/>
          <w:color w:val="000000"/>
          <w:lang w:val="es-PR"/>
        </w:rPr>
        <w:t xml:space="preserve"> anual.</w:t>
      </w:r>
      <w:r>
        <w:rPr>
          <w:rFonts w:cs="Arial"/>
          <w:color w:val="000000"/>
          <w:lang w:val="es-PR"/>
        </w:rPr>
        <w:t xml:space="preserve"> De cumplir con este requis</w:t>
      </w:r>
      <w:r w:rsidR="00E151CE">
        <w:rPr>
          <w:rFonts w:cs="Arial"/>
          <w:color w:val="000000"/>
          <w:lang w:val="es-PR"/>
        </w:rPr>
        <w:t>ito, se procederá a completar el</w:t>
      </w:r>
      <w:r>
        <w:rPr>
          <w:rFonts w:cs="Arial"/>
          <w:color w:val="000000"/>
          <w:lang w:val="es-PR"/>
        </w:rPr>
        <w:t xml:space="preserve"> </w:t>
      </w:r>
      <w:r w:rsidR="00DB4543">
        <w:rPr>
          <w:rFonts w:cs="Arial"/>
          <w:lang w:val="es-PR"/>
        </w:rPr>
        <w:t>r</w:t>
      </w:r>
      <w:r w:rsidR="00AC098E" w:rsidRPr="00AC098E">
        <w:rPr>
          <w:rFonts w:cs="Arial"/>
          <w:lang w:val="es-PR"/>
        </w:rPr>
        <w:t>egistro</w:t>
      </w:r>
      <w:r w:rsidR="00DB4543">
        <w:rPr>
          <w:rFonts w:cs="Arial"/>
          <w:lang w:val="es-PR"/>
        </w:rPr>
        <w:t xml:space="preserve"> para el Programa Vieques Solarizado</w:t>
      </w:r>
      <w:r>
        <w:rPr>
          <w:rFonts w:cs="Arial"/>
          <w:color w:val="000000"/>
          <w:lang w:val="es-PR"/>
        </w:rPr>
        <w:t>.</w:t>
      </w:r>
    </w:p>
    <w:p w:rsidR="00094378" w:rsidRPr="007766DF" w:rsidRDefault="007766DF" w:rsidP="00AC098E">
      <w:pPr>
        <w:pStyle w:val="NormalWeb"/>
        <w:spacing w:before="120" w:beforeAutospacing="0" w:after="12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Nota: 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Se deberá considerar el ingreso anual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bruto 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todos los miembros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la familia mayores de quince (15) años 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residen en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hogar </w:t>
      </w:r>
      <w:r w:rsidRPr="00C9427C">
        <w:rPr>
          <w:rFonts w:asciiTheme="minorHAnsi" w:hAnsiTheme="minorHAnsi" w:cs="Arial"/>
          <w:color w:val="000000"/>
          <w:sz w:val="22"/>
          <w:szCs w:val="22"/>
          <w:lang w:val="es-PR"/>
        </w:rPr>
        <w:t>que no sean estudiantes a tiempo completo.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945"/>
      </w:tblGrid>
      <w:tr w:rsidR="00C9427C" w:rsidTr="0002192F">
        <w:trPr>
          <w:trHeight w:val="119"/>
          <w:jc w:val="center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9427C" w:rsidRPr="00C52BBE" w:rsidRDefault="00C9427C" w:rsidP="00C9427C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val="es-PR"/>
              </w:rPr>
            </w:pPr>
            <w:r w:rsidRPr="00C52BBE">
              <w:rPr>
                <w:rFonts w:cs="Arial"/>
                <w:b/>
                <w:color w:val="000000"/>
                <w:lang w:val="es-PR"/>
              </w:rPr>
              <w:t>Cantidad de personas en el hogar</w:t>
            </w:r>
          </w:p>
        </w:tc>
        <w:tc>
          <w:tcPr>
            <w:tcW w:w="2945" w:type="dxa"/>
            <w:shd w:val="clear" w:color="auto" w:fill="D9D9D9" w:themeFill="background1" w:themeFillShade="D9"/>
            <w:vAlign w:val="center"/>
          </w:tcPr>
          <w:p w:rsidR="00C9427C" w:rsidRPr="00C52BBE" w:rsidRDefault="00C9427C" w:rsidP="00C9427C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val="es-PR"/>
              </w:rPr>
            </w:pPr>
            <w:r>
              <w:rPr>
                <w:rFonts w:cs="Arial"/>
                <w:b/>
                <w:color w:val="000000"/>
                <w:lang w:val="es-PR"/>
              </w:rPr>
              <w:t>Límite de Ingreso A</w:t>
            </w:r>
            <w:r w:rsidRPr="00C52BBE">
              <w:rPr>
                <w:rFonts w:cs="Arial"/>
                <w:b/>
                <w:color w:val="000000"/>
                <w:lang w:val="es-PR"/>
              </w:rPr>
              <w:t>nual</w:t>
            </w:r>
          </w:p>
        </w:tc>
      </w:tr>
      <w:tr w:rsidR="00C9427C" w:rsidTr="00AC098E">
        <w:trPr>
          <w:trHeight w:val="119"/>
          <w:jc w:val="center"/>
        </w:trPr>
        <w:tc>
          <w:tcPr>
            <w:tcW w:w="2977" w:type="dxa"/>
            <w:vAlign w:val="center"/>
          </w:tcPr>
          <w:p w:rsidR="00C9427C" w:rsidRPr="00406A81" w:rsidRDefault="007766DF" w:rsidP="007766DF">
            <w:pPr>
              <w:spacing w:after="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 xml:space="preserve">                  </w:t>
            </w:r>
            <w:r w:rsidR="00C9427C">
              <w:rPr>
                <w:rFonts w:cs="Arial"/>
                <w:color w:val="000000"/>
                <w:lang w:val="es-PR"/>
              </w:rPr>
              <w:t>1 persona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23,340</w:t>
            </w:r>
          </w:p>
        </w:tc>
      </w:tr>
      <w:tr w:rsidR="00C9427C" w:rsidTr="00AC098E">
        <w:trPr>
          <w:trHeight w:val="122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2 personas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31,460</w:t>
            </w:r>
          </w:p>
        </w:tc>
      </w:tr>
      <w:tr w:rsidR="00C9427C" w:rsidTr="00AC098E">
        <w:trPr>
          <w:trHeight w:val="119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3 personas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39,580</w:t>
            </w:r>
          </w:p>
        </w:tc>
      </w:tr>
      <w:tr w:rsidR="00C9427C" w:rsidTr="00AC098E">
        <w:trPr>
          <w:trHeight w:val="119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4 personas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47,700</w:t>
            </w:r>
          </w:p>
        </w:tc>
      </w:tr>
      <w:tr w:rsidR="00C9427C" w:rsidTr="00AC098E">
        <w:trPr>
          <w:trHeight w:val="122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5 personas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55,820</w:t>
            </w:r>
          </w:p>
        </w:tc>
      </w:tr>
      <w:tr w:rsidR="00C9427C" w:rsidTr="00AC098E">
        <w:trPr>
          <w:trHeight w:val="119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6 personas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63,940</w:t>
            </w:r>
          </w:p>
        </w:tc>
      </w:tr>
      <w:tr w:rsidR="00C9427C" w:rsidTr="00AC098E">
        <w:trPr>
          <w:trHeight w:val="119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7 personas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72,060</w:t>
            </w:r>
          </w:p>
        </w:tc>
      </w:tr>
      <w:tr w:rsidR="00C9427C" w:rsidTr="00AC098E">
        <w:trPr>
          <w:trHeight w:val="119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8 personas</w:t>
            </w:r>
          </w:p>
        </w:tc>
        <w:tc>
          <w:tcPr>
            <w:tcW w:w="2945" w:type="dxa"/>
            <w:vAlign w:val="center"/>
          </w:tcPr>
          <w:p w:rsidR="00C9427C" w:rsidRPr="00406A81" w:rsidRDefault="00C9427C" w:rsidP="008F0D0E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</w:t>
            </w:r>
            <w:r w:rsidR="008F0D0E">
              <w:rPr>
                <w:rFonts w:cs="Arial"/>
                <w:color w:val="000000"/>
                <w:lang w:val="es-PR"/>
              </w:rPr>
              <w:t>80,180</w:t>
            </w:r>
          </w:p>
        </w:tc>
      </w:tr>
      <w:tr w:rsidR="00C9427C" w:rsidRPr="00FF1458" w:rsidTr="00AC098E">
        <w:trPr>
          <w:trHeight w:val="77"/>
          <w:jc w:val="center"/>
        </w:trPr>
        <w:tc>
          <w:tcPr>
            <w:tcW w:w="2977" w:type="dxa"/>
            <w:vAlign w:val="center"/>
          </w:tcPr>
          <w:p w:rsidR="00C9427C" w:rsidRPr="00406A81" w:rsidRDefault="00C9427C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Por cada persona adicional se deberá añadir:</w:t>
            </w:r>
          </w:p>
        </w:tc>
        <w:tc>
          <w:tcPr>
            <w:tcW w:w="2945" w:type="dxa"/>
            <w:vAlign w:val="center"/>
          </w:tcPr>
          <w:p w:rsidR="00C9427C" w:rsidRPr="00406A81" w:rsidRDefault="00E151CE" w:rsidP="00C9427C">
            <w:pPr>
              <w:spacing w:after="0" w:line="240" w:lineRule="auto"/>
              <w:jc w:val="center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$8,120</w:t>
            </w:r>
          </w:p>
        </w:tc>
      </w:tr>
    </w:tbl>
    <w:p w:rsidR="00C9427C" w:rsidRDefault="00C9427C" w:rsidP="00AC098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Con la ayuda del</w:t>
      </w:r>
      <w:r w:rsidRPr="00C52BBE">
        <w:rPr>
          <w:rFonts w:cs="Arial"/>
          <w:color w:val="000000"/>
          <w:lang w:val="es-PR"/>
        </w:rPr>
        <w:t xml:space="preserve"> telecomunicador del Servicio 3-1-1, el solicitante completará </w:t>
      </w:r>
      <w:r w:rsidR="00366A18">
        <w:rPr>
          <w:rFonts w:cs="Arial"/>
          <w:color w:val="000000"/>
          <w:lang w:val="es-PR"/>
        </w:rPr>
        <w:t xml:space="preserve">el </w:t>
      </w:r>
      <w:r w:rsidR="00DB4543">
        <w:rPr>
          <w:rFonts w:cs="Arial"/>
          <w:lang w:val="es-PR"/>
        </w:rPr>
        <w:t>r</w:t>
      </w:r>
      <w:r w:rsidR="00AC098E" w:rsidRPr="00AC098E">
        <w:rPr>
          <w:rFonts w:cs="Arial"/>
          <w:lang w:val="es-PR"/>
        </w:rPr>
        <w:t>egistro</w:t>
      </w:r>
      <w:r w:rsidR="00DB4543">
        <w:rPr>
          <w:rFonts w:cs="Arial"/>
          <w:lang w:val="es-PR"/>
        </w:rPr>
        <w:t xml:space="preserve"> para el Programa Vieques Solarizado.</w:t>
      </w:r>
      <w:r w:rsidRPr="00C52BBE">
        <w:rPr>
          <w:rFonts w:cs="Arial"/>
          <w:color w:val="000000"/>
          <w:lang w:val="es-PR"/>
        </w:rPr>
        <w:t xml:space="preserve"> El ciudadano deberá tomar nota del número de control</w:t>
      </w:r>
      <w:r>
        <w:rPr>
          <w:rFonts w:cs="Arial"/>
          <w:color w:val="000000"/>
          <w:lang w:val="es-PR"/>
        </w:rPr>
        <w:t xml:space="preserve"> de la solicitud, el lugar, el día</w:t>
      </w:r>
      <w:r w:rsidRPr="00C52BBE">
        <w:rPr>
          <w:rFonts w:cs="Arial"/>
          <w:color w:val="000000"/>
          <w:lang w:val="es-PR"/>
        </w:rPr>
        <w:t xml:space="preserve"> y </w:t>
      </w:r>
      <w:r>
        <w:rPr>
          <w:rFonts w:cs="Arial"/>
          <w:color w:val="000000"/>
          <w:lang w:val="es-PR"/>
        </w:rPr>
        <w:t xml:space="preserve">la </w:t>
      </w:r>
      <w:r w:rsidRPr="00C52BBE">
        <w:rPr>
          <w:rFonts w:cs="Arial"/>
          <w:color w:val="000000"/>
          <w:lang w:val="es-PR"/>
        </w:rPr>
        <w:t>hora de la c</w:t>
      </w:r>
      <w:r>
        <w:rPr>
          <w:rFonts w:cs="Arial"/>
          <w:color w:val="000000"/>
          <w:lang w:val="es-PR"/>
        </w:rPr>
        <w:t>ita.</w:t>
      </w:r>
    </w:p>
    <w:p w:rsidR="00934273" w:rsidRDefault="00DB4543" w:rsidP="00934273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>
        <w:rPr>
          <w:rFonts w:cs="Arial"/>
          <w:b/>
          <w:u w:val="single"/>
          <w:lang w:val="es-PR"/>
        </w:rPr>
        <w:t xml:space="preserve">Documentación </w:t>
      </w:r>
      <w:r w:rsidR="00934273" w:rsidRPr="002330B9">
        <w:rPr>
          <w:rFonts w:cs="Arial"/>
          <w:b/>
          <w:u w:val="single"/>
          <w:lang w:val="es-PR"/>
        </w:rPr>
        <w:t>a someter en la OEPPE-</w:t>
      </w:r>
      <w:r w:rsidR="002D300E">
        <w:rPr>
          <w:rFonts w:cs="Arial"/>
          <w:lang w:val="es-PR"/>
        </w:rPr>
        <w:t xml:space="preserve"> f</w:t>
      </w:r>
      <w:r w:rsidRPr="00DB4543">
        <w:rPr>
          <w:rFonts w:cs="Arial"/>
          <w:lang w:val="es-PR"/>
        </w:rPr>
        <w:t xml:space="preserve">avor de acceder al siguiente enlace para evaluar </w:t>
      </w:r>
      <w:r>
        <w:rPr>
          <w:rFonts w:cs="Arial"/>
          <w:lang w:val="es-PR"/>
        </w:rPr>
        <w:t xml:space="preserve">los </w:t>
      </w:r>
      <w:r w:rsidR="002D300E">
        <w:rPr>
          <w:rFonts w:cs="Arial"/>
          <w:lang w:val="es-PR"/>
        </w:rPr>
        <w:t>f</w:t>
      </w:r>
      <w:r>
        <w:rPr>
          <w:rFonts w:cs="Arial"/>
          <w:lang w:val="es-PR"/>
        </w:rPr>
        <w:t>ormularios</w:t>
      </w:r>
      <w:r w:rsidR="002D300E">
        <w:rPr>
          <w:rFonts w:cs="Arial"/>
          <w:lang w:val="es-PR"/>
        </w:rPr>
        <w:t xml:space="preserve"> y documentos</w:t>
      </w:r>
      <w:r>
        <w:rPr>
          <w:rFonts w:cs="Arial"/>
          <w:lang w:val="es-PR"/>
        </w:rPr>
        <w:t xml:space="preserve"> requeridos:</w:t>
      </w:r>
    </w:p>
    <w:p w:rsidR="0002192F" w:rsidRPr="002D300E" w:rsidRDefault="001C2D87" w:rsidP="0002192F">
      <w:pPr>
        <w:shd w:val="clear" w:color="auto" w:fill="FFFFFF"/>
        <w:spacing w:before="120" w:after="120" w:line="240" w:lineRule="auto"/>
        <w:rPr>
          <w:rFonts w:cs="Arial"/>
          <w:u w:val="single"/>
          <w:lang w:val="es-PR"/>
        </w:rPr>
      </w:pPr>
      <w:hyperlink r:id="rId20" w:history="1">
        <w:r w:rsidR="0002192F" w:rsidRPr="00945278">
          <w:rPr>
            <w:rStyle w:val="Hyperlink"/>
            <w:rFonts w:cs="Arial"/>
            <w:lang w:val="es-PR"/>
          </w:rPr>
          <w:t>OEPPE-005 Formularios y Documentos para la Solicitud del Programa Vieques Solarizado (PVS)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C9427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5B01DA" wp14:editId="3062D32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16C45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16C45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B3821" w:rsidRDefault="00346CC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</w:t>
      </w:r>
      <w:r w:rsidR="001B3821">
        <w:rPr>
          <w:rFonts w:eastAsia="Times New Roman" w:cs="Arial"/>
          <w:b/>
          <w:color w:val="000000"/>
          <w:lang w:val="es-PR"/>
        </w:rPr>
        <w:t xml:space="preserve">Quién es un residente </w:t>
      </w:r>
      <w:r w:rsidR="001B3821" w:rsidRPr="0081342E">
        <w:rPr>
          <w:rFonts w:eastAsia="Times New Roman" w:cs="Arial"/>
          <w:b/>
          <w:i/>
          <w:color w:val="000000"/>
          <w:lang w:val="es-PR"/>
        </w:rPr>
        <w:t>bona fide</w:t>
      </w:r>
      <w:r w:rsidR="001B3821">
        <w:rPr>
          <w:rFonts w:eastAsia="Times New Roman" w:cs="Arial"/>
          <w:b/>
          <w:i/>
          <w:color w:val="000000"/>
          <w:lang w:val="es-PR"/>
        </w:rPr>
        <w:t xml:space="preserve"> </w:t>
      </w:r>
      <w:r w:rsidR="001B3821" w:rsidRPr="000C3FA2">
        <w:rPr>
          <w:rFonts w:eastAsia="Times New Roman" w:cs="Arial"/>
          <w:b/>
          <w:color w:val="000000"/>
          <w:lang w:val="es-PR"/>
        </w:rPr>
        <w:t>del municipio de Vieques</w:t>
      </w:r>
      <w:r w:rsidR="001B3821">
        <w:rPr>
          <w:rFonts w:eastAsia="Times New Roman" w:cs="Arial"/>
          <w:b/>
          <w:color w:val="000000"/>
          <w:lang w:val="es-PR"/>
        </w:rPr>
        <w:t>?</w:t>
      </w:r>
      <w:r w:rsidR="001B3821" w:rsidRPr="0081342E">
        <w:rPr>
          <w:rFonts w:eastAsia="Times New Roman" w:cs="Arial"/>
          <w:color w:val="000000"/>
          <w:lang w:val="es-PR"/>
        </w:rPr>
        <w:t>-</w:t>
      </w:r>
      <w:r w:rsidR="001B3821">
        <w:rPr>
          <w:rFonts w:eastAsia="Times New Roman" w:cs="Arial"/>
          <w:color w:val="000000"/>
          <w:lang w:val="es-PR"/>
        </w:rPr>
        <w:t xml:space="preserve"> Para propósitos del PVS, es un residente domiciliado en el municipio de Vieques y que  vivió en Vieques por un periodo de por lo menos ciento ochenta y tres (183) días  o seis (6) meses o más durante el año natural previo a solicitar el programa. 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¿Cómo es el proceso de solicitud para el Programa de Vieques Solarizado?</w:t>
      </w:r>
      <w:r w:rsidRPr="006524BF">
        <w:rPr>
          <w:rFonts w:eastAsia="Times New Roman" w:cs="Arial"/>
          <w:color w:val="000000"/>
          <w:lang w:val="es-PR"/>
        </w:rPr>
        <w:t>-</w:t>
      </w:r>
    </w:p>
    <w:p w:rsidR="001B3821" w:rsidRPr="002C7099" w:rsidRDefault="001B3821" w:rsidP="001B3821">
      <w:pPr>
        <w:pStyle w:val="ListParagraph"/>
        <w:numPr>
          <w:ilvl w:val="1"/>
          <w:numId w:val="44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 w:rsidRPr="002C7099">
        <w:rPr>
          <w:rFonts w:eastAsia="Times New Roman" w:cs="Arial"/>
          <w:color w:val="000000"/>
          <w:lang w:val="es-PR"/>
        </w:rPr>
        <w:t xml:space="preserve">Si el solicitante es </w:t>
      </w:r>
      <w:r>
        <w:rPr>
          <w:rFonts w:eastAsia="Times New Roman" w:cs="Arial"/>
          <w:color w:val="000000"/>
          <w:lang w:val="es-PR"/>
        </w:rPr>
        <w:t>potencialmente elegible para recibir</w:t>
      </w:r>
      <w:r w:rsidRPr="002C7099">
        <w:rPr>
          <w:rFonts w:eastAsia="Times New Roman" w:cs="Arial"/>
          <w:color w:val="000000"/>
          <w:lang w:val="es-PR"/>
        </w:rPr>
        <w:t xml:space="preserve"> el servicio, el telecomunicador del Servicio 3-1-1 le indicará el número de la solicitud, el lugar, el día y la hora de la cita. </w:t>
      </w:r>
    </w:p>
    <w:p w:rsidR="001B3821" w:rsidRDefault="001B3821" w:rsidP="001B3821">
      <w:pPr>
        <w:pStyle w:val="ListParagraph"/>
        <w:numPr>
          <w:ilvl w:val="1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El solicitante asistirá a la cita de entrevista para entregar todos los documentos requeridos. De la OEPPE requerir información adicional, se lo informará durante la cita o se le estará enviando una carta indicando que documentación le hace falta entregar. </w:t>
      </w:r>
    </w:p>
    <w:p w:rsidR="001B3821" w:rsidRPr="00B06ED8" w:rsidRDefault="001B3821" w:rsidP="001B3821">
      <w:pPr>
        <w:pStyle w:val="ListParagraph"/>
        <w:numPr>
          <w:ilvl w:val="1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02192F">
        <w:rPr>
          <w:rFonts w:cs="Arial"/>
          <w:color w:val="000000"/>
          <w:lang w:val="es-PR"/>
        </w:rPr>
        <w:t>El personal de la OEPPE se encargará de enviar una comunicación escrita relacionada al resultado de su cualificación. Si cualificó para el PVS</w:t>
      </w:r>
      <w:r w:rsidR="00C825D6" w:rsidRPr="0002192F">
        <w:rPr>
          <w:rFonts w:cs="Arial"/>
          <w:color w:val="000000"/>
          <w:lang w:val="es-PR"/>
        </w:rPr>
        <w:t xml:space="preserve"> y de haber fondos disponible</w:t>
      </w:r>
      <w:r w:rsidR="00D40FB4" w:rsidRPr="0002192F">
        <w:rPr>
          <w:rFonts w:cs="Arial"/>
          <w:color w:val="000000"/>
          <w:lang w:val="es-PR"/>
        </w:rPr>
        <w:t>s</w:t>
      </w:r>
      <w:r w:rsidRPr="0002192F">
        <w:rPr>
          <w:rFonts w:cs="Arial"/>
          <w:color w:val="000000"/>
          <w:lang w:val="es-PR"/>
        </w:rPr>
        <w:t>,</w:t>
      </w:r>
      <w:r w:rsidR="00D40FB4" w:rsidRPr="0002192F">
        <w:rPr>
          <w:rFonts w:cs="Arial"/>
          <w:color w:val="000000"/>
          <w:lang w:val="es-PR"/>
        </w:rPr>
        <w:t xml:space="preserve"> </w:t>
      </w:r>
      <w:r w:rsidR="00C825D6" w:rsidRPr="0002192F">
        <w:rPr>
          <w:rFonts w:cs="Arial"/>
          <w:color w:val="000000"/>
          <w:lang w:val="es-PR"/>
        </w:rPr>
        <w:t xml:space="preserve">el contratista </w:t>
      </w:r>
      <w:r w:rsidRPr="0002192F">
        <w:rPr>
          <w:rFonts w:cs="Arial"/>
          <w:color w:val="000000"/>
          <w:lang w:val="es-PR"/>
        </w:rPr>
        <w:t xml:space="preserve">se estará comunicando con el solicitante para indicarle la fecha de la cita para el reemplazo e instalación del calentador de agua solar en la vivienda. </w:t>
      </w:r>
      <w:r w:rsidRPr="0002192F">
        <w:rPr>
          <w:rFonts w:eastAsia="Times New Roman" w:cs="Arial"/>
          <w:color w:val="000000"/>
          <w:lang w:val="es-PR"/>
        </w:rPr>
        <w:t>Los contratistas encargados de la</w:t>
      </w:r>
      <w:r w:rsidRPr="00B06ED8">
        <w:rPr>
          <w:rFonts w:eastAsia="Times New Roman" w:cs="Arial"/>
          <w:color w:val="000000"/>
          <w:lang w:val="es-PR"/>
        </w:rPr>
        <w:t xml:space="preserve"> implementación de los servicios del PVS estarán llamando</w:t>
      </w:r>
      <w:r>
        <w:rPr>
          <w:rFonts w:eastAsia="Times New Roman" w:cs="Arial"/>
          <w:color w:val="000000"/>
          <w:lang w:val="es-PR"/>
        </w:rPr>
        <w:t xml:space="preserve"> y visitando la vivienda.</w:t>
      </w:r>
    </w:p>
    <w:p w:rsidR="001B3821" w:rsidRDefault="001B3821" w:rsidP="001B3821">
      <w:pPr>
        <w:pStyle w:val="ListParagraph"/>
        <w:numPr>
          <w:ilvl w:val="1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Una vez instalado el calentador de agua solar, un Inspector Certificado visitará la vivienda para asegurar que todo cambio realizado cumpla con las regulaciones y normas del programa. </w:t>
      </w:r>
    </w:p>
    <w:p w:rsidR="001B3821" w:rsidRPr="006524BF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b/>
          <w:lang w:val="es-PR"/>
        </w:rPr>
        <w:t xml:space="preserve">¿Hay una cantidad máxima </w:t>
      </w:r>
      <w:r w:rsidRPr="006524BF">
        <w:rPr>
          <w:b/>
          <w:lang w:val="es-PR"/>
        </w:rPr>
        <w:t>de calentadores que se puede reemplazar?</w:t>
      </w:r>
      <w:r w:rsidRPr="006524BF">
        <w:rPr>
          <w:lang w:val="es-PR"/>
        </w:rPr>
        <w:t xml:space="preserve">- Bajo el programa, se eliminan </w:t>
      </w:r>
      <w:r>
        <w:rPr>
          <w:lang w:val="es-PR"/>
        </w:rPr>
        <w:t>del hogar todos los calentadores de agua eléctrico</w:t>
      </w:r>
      <w:r w:rsidRPr="006524BF">
        <w:rPr>
          <w:lang w:val="es-PR"/>
        </w:rPr>
        <w:t xml:space="preserve"> funcionales y se re</w:t>
      </w:r>
      <w:r>
        <w:rPr>
          <w:lang w:val="es-PR"/>
        </w:rPr>
        <w:t>e</w:t>
      </w:r>
      <w:r w:rsidRPr="006524BF">
        <w:rPr>
          <w:lang w:val="es-PR"/>
        </w:rPr>
        <w:t xml:space="preserve">mplazan por un solo calentador solar. 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¿Cuánto tiempo dura el proceso de la implementación de los servicios del PVS en una vivienda?</w:t>
      </w:r>
      <w:r w:rsidRPr="00F16C45">
        <w:rPr>
          <w:rFonts w:eastAsia="Times New Roman" w:cs="Arial"/>
          <w:color w:val="000000"/>
          <w:lang w:val="es-PR"/>
        </w:rPr>
        <w:t>-</w:t>
      </w:r>
      <w:r>
        <w:rPr>
          <w:rFonts w:eastAsia="Times New Roman" w:cs="Arial"/>
          <w:b/>
          <w:color w:val="000000"/>
          <w:lang w:val="es-PR"/>
        </w:rPr>
        <w:t xml:space="preserve"> </w:t>
      </w:r>
      <w:r>
        <w:rPr>
          <w:rFonts w:eastAsia="Times New Roman" w:cs="Arial"/>
          <w:color w:val="000000"/>
          <w:lang w:val="es-PR"/>
        </w:rPr>
        <w:t xml:space="preserve">El proceso generalmente dura aproximadamente de seis (6) a doce (12) meses, dependiendo de los fondos y recursos disponibles. 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¿El contador de energía eléctrica tiene que estar a nombre del solicitante?</w:t>
      </w:r>
      <w:r w:rsidRPr="00F16C45">
        <w:rPr>
          <w:rFonts w:eastAsia="Times New Roman" w:cs="Arial"/>
          <w:color w:val="000000"/>
          <w:lang w:val="es-PR"/>
        </w:rPr>
        <w:t>-</w:t>
      </w:r>
      <w:r>
        <w:rPr>
          <w:rFonts w:eastAsia="Times New Roman" w:cs="Arial"/>
          <w:b/>
          <w:color w:val="000000"/>
          <w:lang w:val="es-PR"/>
        </w:rPr>
        <w:t xml:space="preserve"> </w:t>
      </w:r>
      <w:r>
        <w:rPr>
          <w:rFonts w:eastAsia="Times New Roman" w:cs="Arial"/>
          <w:color w:val="000000"/>
          <w:lang w:val="es-PR"/>
        </w:rPr>
        <w:t>No es necesario que el contador esté a nombre de la persona que solicita el servicio siempre y cuando el dueño de la propiedad autorice la solicitud al servicio y el número del contador corresponda a la propiedad. Es muy importante que la persona que solicite el programa debe ser la persona que paga la factura.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¿Una persona con residencia permanente tiene que cumplir con un tiempo requerido luego de haber obtenido la ciudadanía para solicitar el servicio?</w:t>
      </w:r>
      <w:r w:rsidRPr="00F16C45">
        <w:rPr>
          <w:rFonts w:eastAsia="Times New Roman" w:cs="Arial"/>
          <w:color w:val="000000"/>
          <w:lang w:val="es-PR"/>
        </w:rPr>
        <w:t>-</w:t>
      </w:r>
      <w:r>
        <w:rPr>
          <w:rFonts w:eastAsia="Times New Roman" w:cs="Arial"/>
          <w:b/>
          <w:color w:val="000000"/>
          <w:lang w:val="es-PR"/>
        </w:rPr>
        <w:t xml:space="preserve"> </w:t>
      </w:r>
      <w:r>
        <w:rPr>
          <w:rFonts w:eastAsia="Times New Roman" w:cs="Arial"/>
          <w:color w:val="000000"/>
          <w:lang w:val="es-PR"/>
        </w:rPr>
        <w:t>No.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¿Qué puede hacer el solicitante que esté interesado en darle seguimiento a su solicitud del programa?</w:t>
      </w:r>
      <w:r w:rsidRPr="00F16C45">
        <w:rPr>
          <w:rFonts w:eastAsia="Times New Roman" w:cs="Arial"/>
          <w:color w:val="000000"/>
          <w:lang w:val="es-PR"/>
        </w:rPr>
        <w:t xml:space="preserve">- </w:t>
      </w:r>
      <w:r>
        <w:rPr>
          <w:rFonts w:eastAsia="Times New Roman" w:cs="Arial"/>
          <w:color w:val="000000"/>
          <w:lang w:val="es-PR"/>
        </w:rPr>
        <w:t>El solicitante deberá comunicarse directamente con la OEPPE.</w:t>
      </w:r>
    </w:p>
    <w:p w:rsidR="00C22E3F" w:rsidRPr="00C22E3F" w:rsidRDefault="00C22E3F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 w:rsidRPr="00C22E3F">
        <w:rPr>
          <w:rFonts w:eastAsia="Times New Roman" w:cs="Arial"/>
          <w:b/>
          <w:color w:val="000000"/>
          <w:lang w:val="es-PR"/>
        </w:rPr>
        <w:t>¿Una persona con más de una residencia puede solicitar el PVS?-</w:t>
      </w:r>
      <w:r>
        <w:rPr>
          <w:rFonts w:eastAsia="Times New Roman" w:cs="Arial"/>
          <w:b/>
          <w:color w:val="000000"/>
          <w:lang w:val="es-PR"/>
        </w:rPr>
        <w:t xml:space="preserve"> </w:t>
      </w:r>
      <w:r w:rsidRPr="00C22E3F">
        <w:rPr>
          <w:rFonts w:eastAsia="Times New Roman" w:cs="Arial"/>
          <w:color w:val="000000"/>
          <w:lang w:val="es-PR"/>
        </w:rPr>
        <w:t xml:space="preserve">Sí, pero se atenderá una </w:t>
      </w:r>
      <w:r>
        <w:rPr>
          <w:rFonts w:eastAsia="Times New Roman" w:cs="Arial"/>
          <w:color w:val="000000"/>
          <w:lang w:val="es-PR"/>
        </w:rPr>
        <w:t xml:space="preserve">(1) </w:t>
      </w:r>
      <w:r w:rsidRPr="00C22E3F">
        <w:rPr>
          <w:rFonts w:eastAsia="Times New Roman" w:cs="Arial"/>
          <w:color w:val="000000"/>
          <w:lang w:val="es-PR"/>
        </w:rPr>
        <w:t>residencia por llamada.</w:t>
      </w:r>
      <w:r>
        <w:rPr>
          <w:rFonts w:eastAsia="Times New Roman" w:cs="Arial"/>
          <w:color w:val="000000"/>
          <w:lang w:val="es-PR"/>
        </w:rPr>
        <w:t xml:space="preserve"> Por ejemplo, si una persona tiene dos (2) residencias deberá comunicarse con Tu Línea de Servicios de Gobierno 3-1-1 en dos ocasiones distintas. 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Soy dueño de un apartamento en un condominio, ¿puedo solicitar al PVS?</w:t>
      </w:r>
      <w:r w:rsidRPr="00F16C45">
        <w:rPr>
          <w:rFonts w:eastAsia="Times New Roman" w:cs="Arial"/>
          <w:color w:val="000000"/>
          <w:lang w:val="es-PR"/>
        </w:rPr>
        <w:t>-</w:t>
      </w:r>
      <w:r>
        <w:rPr>
          <w:rFonts w:eastAsia="Times New Roman" w:cs="Arial"/>
          <w:color w:val="000000"/>
          <w:lang w:val="es-PR"/>
        </w:rPr>
        <w:t xml:space="preserve"> Sí, siempre y cuando el apartamento/vivienda tenga su propio contador de energía eléctrica.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Soy dueña de un local comercial, ¿puedo solicitar al programa para ese local?</w:t>
      </w:r>
      <w:r>
        <w:rPr>
          <w:rFonts w:eastAsia="Times New Roman" w:cs="Arial"/>
          <w:color w:val="000000"/>
          <w:lang w:val="es-PR"/>
        </w:rPr>
        <w:t>- No, éste programa es para viviendas sin actividad comercial en la misma.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¿Puede solicitar una persona que reside en un hogar móvil?</w:t>
      </w:r>
      <w:r w:rsidRPr="00F16C45">
        <w:rPr>
          <w:rFonts w:eastAsia="Times New Roman" w:cs="Arial"/>
          <w:color w:val="000000"/>
          <w:lang w:val="es-PR"/>
        </w:rPr>
        <w:t>-</w:t>
      </w:r>
      <w:r>
        <w:rPr>
          <w:rFonts w:eastAsia="Times New Roman" w:cs="Arial"/>
          <w:color w:val="000000"/>
          <w:lang w:val="es-PR"/>
        </w:rPr>
        <w:t xml:space="preserve"> No, debido a que el hogar móvil no está estructuralmente apto para la instalación de un calentador. 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¿Si estoy viviendo en una residencia alquilada puedo cualificar</w:t>
      </w:r>
      <w:r w:rsidRPr="00FE3B2A">
        <w:rPr>
          <w:rFonts w:eastAsia="Times New Roman" w:cs="Arial"/>
          <w:b/>
          <w:color w:val="000000"/>
          <w:lang w:val="es-PR"/>
        </w:rPr>
        <w:t>?</w:t>
      </w:r>
      <w:r>
        <w:rPr>
          <w:rFonts w:eastAsia="Times New Roman" w:cs="Arial"/>
          <w:color w:val="000000"/>
          <w:lang w:val="es-PR"/>
        </w:rPr>
        <w:t>- Sí, la persona que está alquilando la vivienda puede solicitar al programa con la autorización previa del dueño de la propiedad.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56" w:lineRule="auto"/>
        <w:rPr>
          <w:rFonts w:asciiTheme="minorHAnsi" w:eastAsia="Times New Roman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>¿El programa otorga dinero a los solicitantes?</w:t>
      </w:r>
      <w:r w:rsidRPr="00F16C45">
        <w:rPr>
          <w:rFonts w:asciiTheme="minorHAnsi" w:hAnsiTheme="minorHAnsi" w:cs="Arial"/>
          <w:color w:val="000000"/>
          <w:lang w:val="es-PR"/>
        </w:rPr>
        <w:t xml:space="preserve">- </w:t>
      </w:r>
      <w:r>
        <w:rPr>
          <w:rFonts w:asciiTheme="minorHAnsi" w:hAnsiTheme="minorHAnsi" w:cs="Arial"/>
          <w:color w:val="000000"/>
          <w:lang w:val="es-PR"/>
        </w:rPr>
        <w:t>No.</w:t>
      </w:r>
      <w:r>
        <w:rPr>
          <w:rFonts w:asciiTheme="minorHAnsi" w:hAnsiTheme="minorHAnsi" w:cs="Arial"/>
          <w:b/>
          <w:color w:val="000000"/>
          <w:lang w:val="es-PR"/>
        </w:rPr>
        <w:t xml:space="preserve"> </w:t>
      </w:r>
      <w:r>
        <w:rPr>
          <w:rFonts w:asciiTheme="minorHAnsi" w:hAnsiTheme="minorHAnsi" w:cs="Arial"/>
          <w:color w:val="000000"/>
          <w:lang w:val="es-PR"/>
        </w:rPr>
        <w:t xml:space="preserve">El PVS no es un programa de renovaciones ni remodelaciones a la vivienda, sino de reemplazo e instalación de calentadores de agua solar. Por esta razón, no se otorgará equipos ni pagos a los solicitantes para que realicen renovaciones o remodelaciones.  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56" w:lineRule="auto"/>
        <w:rPr>
          <w:rFonts w:asciiTheme="minorHAnsi" w:eastAsia="Times New Roman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>Si dos unidades familiares o más viven en una casa, ¿podrán solicitar el PVS?</w:t>
      </w:r>
      <w:r w:rsidRPr="00F16C45">
        <w:rPr>
          <w:rFonts w:asciiTheme="minorHAnsi" w:hAnsiTheme="minorHAnsi" w:cs="Arial"/>
          <w:color w:val="000000"/>
          <w:lang w:val="es-PR"/>
        </w:rPr>
        <w:t>-</w:t>
      </w:r>
      <w:r>
        <w:rPr>
          <w:rFonts w:asciiTheme="minorHAnsi" w:eastAsia="Times New Roman" w:hAnsiTheme="minorHAnsi" w:cs="Arial"/>
          <w:color w:val="000000"/>
          <w:lang w:val="es-PR"/>
        </w:rPr>
        <w:t xml:space="preserve"> Sí, pero cada vivienda deberá tener su propio contador. Si la residencia tiene un solo contador, solamente cualifica el hogar de la persona que llamó a solicitar el servicio.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56" w:lineRule="auto"/>
        <w:rPr>
          <w:rFonts w:asciiTheme="minorHAnsi" w:eastAsia="Times New Roman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>Tengo un calentador de agua eléctrico dañado en mi hogar, ¿me lo pueden reemplazar?</w:t>
      </w:r>
      <w:r w:rsidRPr="00F16C45">
        <w:rPr>
          <w:rFonts w:asciiTheme="minorHAnsi" w:hAnsiTheme="minorHAnsi" w:cs="Arial"/>
          <w:color w:val="000000"/>
          <w:lang w:val="es-PR"/>
        </w:rPr>
        <w:t>-</w:t>
      </w:r>
      <w:r>
        <w:rPr>
          <w:rFonts w:asciiTheme="minorHAnsi" w:eastAsia="Times New Roman" w:hAnsiTheme="minorHAnsi" w:cs="Arial"/>
          <w:color w:val="000000"/>
          <w:lang w:val="es-PR"/>
        </w:rPr>
        <w:t xml:space="preserve"> No, el programa sólo reemplaza calentadores de agua eléctricos funcionales.</w:t>
      </w:r>
    </w:p>
    <w:p w:rsidR="001B3821" w:rsidRDefault="001B3821" w:rsidP="001B3821">
      <w:pPr>
        <w:pStyle w:val="ListParagraph"/>
        <w:numPr>
          <w:ilvl w:val="0"/>
          <w:numId w:val="44"/>
        </w:numPr>
        <w:spacing w:before="120" w:after="120" w:line="256" w:lineRule="auto"/>
        <w:rPr>
          <w:rFonts w:asciiTheme="minorHAnsi" w:eastAsia="Times New Roman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 xml:space="preserve">¿Qué necesito hacer para cambiar la fecha de la cita de entrevista programada por Tu Línea de Servicios </w:t>
      </w:r>
      <w:r w:rsidRPr="0002192F">
        <w:rPr>
          <w:rFonts w:asciiTheme="minorHAnsi" w:hAnsiTheme="minorHAnsi" w:cs="Arial"/>
          <w:b/>
          <w:color w:val="000000"/>
          <w:lang w:val="es-PR"/>
        </w:rPr>
        <w:t>de Gobierno 3-1-1?</w:t>
      </w:r>
      <w:r w:rsidRPr="0002192F">
        <w:rPr>
          <w:rFonts w:asciiTheme="minorHAnsi" w:hAnsiTheme="minorHAnsi" w:cs="Arial"/>
          <w:color w:val="000000"/>
          <w:lang w:val="es-PR"/>
        </w:rPr>
        <w:t>-</w:t>
      </w:r>
      <w:r w:rsidRPr="0002192F">
        <w:rPr>
          <w:rFonts w:asciiTheme="minorHAnsi" w:hAnsiTheme="minorHAnsi" w:cs="Arial"/>
          <w:b/>
          <w:color w:val="000000"/>
          <w:lang w:val="es-PR"/>
        </w:rPr>
        <w:t xml:space="preserve"> </w:t>
      </w:r>
      <w:r w:rsidRPr="0002192F">
        <w:rPr>
          <w:rFonts w:asciiTheme="minorHAnsi" w:hAnsiTheme="minorHAnsi" w:cs="Arial"/>
          <w:color w:val="000000"/>
          <w:lang w:val="es-PR"/>
        </w:rPr>
        <w:t>Deberá comunicarse directamente con la OEPPE para información adicional y verificar</w:t>
      </w:r>
      <w:r w:rsidR="000B4910" w:rsidRPr="0002192F">
        <w:rPr>
          <w:rFonts w:asciiTheme="minorHAnsi" w:hAnsiTheme="minorHAnsi" w:cs="Arial"/>
          <w:color w:val="000000"/>
          <w:lang w:val="es-PR"/>
        </w:rPr>
        <w:t xml:space="preserve"> la</w:t>
      </w:r>
      <w:r w:rsidRPr="0002192F">
        <w:rPr>
          <w:rFonts w:asciiTheme="minorHAnsi" w:hAnsiTheme="minorHAnsi" w:cs="Arial"/>
          <w:color w:val="000000"/>
          <w:lang w:val="es-PR"/>
        </w:rPr>
        <w:t xml:space="preserve"> disponibilidad</w:t>
      </w:r>
      <w:r>
        <w:rPr>
          <w:rFonts w:asciiTheme="minorHAnsi" w:hAnsiTheme="minorHAnsi" w:cs="Arial"/>
          <w:color w:val="000000"/>
          <w:lang w:val="es-PR"/>
        </w:rPr>
        <w:t xml:space="preserve"> de cambio de fecha.</w:t>
      </w:r>
    </w:p>
    <w:p w:rsidR="00750C66" w:rsidRPr="00BF1D95" w:rsidRDefault="001B3821" w:rsidP="00BF1D95">
      <w:pPr>
        <w:pStyle w:val="ListParagraph"/>
        <w:numPr>
          <w:ilvl w:val="0"/>
          <w:numId w:val="44"/>
        </w:numPr>
        <w:spacing w:before="120" w:after="120" w:line="256" w:lineRule="auto"/>
        <w:rPr>
          <w:rFonts w:asciiTheme="minorHAnsi" w:eastAsia="Times New Roman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>¿Por qué no se incluye a Culebra en el PVS?</w:t>
      </w:r>
      <w:r w:rsidRPr="00F16C45">
        <w:rPr>
          <w:rFonts w:asciiTheme="minorHAnsi" w:hAnsiTheme="minorHAnsi" w:cs="Arial"/>
          <w:color w:val="000000"/>
          <w:lang w:val="es-PR"/>
        </w:rPr>
        <w:t>-</w:t>
      </w:r>
      <w:r>
        <w:rPr>
          <w:rFonts w:asciiTheme="minorHAnsi" w:eastAsia="Times New Roman" w:hAnsiTheme="minorHAnsi" w:cs="Arial"/>
          <w:color w:val="000000"/>
          <w:lang w:val="es-PR"/>
        </w:rPr>
        <w:t xml:space="preserve"> El PVS surge de una iniciativa en conjunto con el </w:t>
      </w:r>
      <w:r w:rsidRPr="00140332">
        <w:rPr>
          <w:rFonts w:asciiTheme="minorHAnsi" w:eastAsia="Times New Roman" w:hAnsiTheme="minorHAnsi" w:cs="Arial"/>
          <w:i/>
          <w:color w:val="000000"/>
          <w:lang w:val="es-PR"/>
        </w:rPr>
        <w:t>Vieques Task Force</w:t>
      </w:r>
      <w:r>
        <w:rPr>
          <w:rFonts w:asciiTheme="minorHAnsi" w:eastAsia="Times New Roman" w:hAnsiTheme="minorHAnsi" w:cs="Arial"/>
          <w:i/>
          <w:color w:val="000000"/>
          <w:lang w:val="es-PR"/>
        </w:rPr>
        <w:t xml:space="preserve"> </w:t>
      </w:r>
      <w:r>
        <w:rPr>
          <w:rFonts w:asciiTheme="minorHAnsi" w:eastAsia="Times New Roman" w:hAnsiTheme="minorHAnsi" w:cs="Arial"/>
          <w:color w:val="000000"/>
          <w:lang w:val="es-PR"/>
        </w:rPr>
        <w:t>de la Casa Blanca. Los esfuerzos de este grupo</w:t>
      </w:r>
      <w:r>
        <w:rPr>
          <w:rFonts w:asciiTheme="minorHAnsi" w:eastAsia="Times New Roman" w:hAnsiTheme="minorHAnsi" w:cs="Arial"/>
          <w:i/>
          <w:color w:val="000000"/>
          <w:lang w:val="es-PR"/>
        </w:rPr>
        <w:t xml:space="preserve"> </w:t>
      </w:r>
      <w:r>
        <w:rPr>
          <w:rFonts w:asciiTheme="minorHAnsi" w:eastAsia="Times New Roman" w:hAnsiTheme="minorHAnsi" w:cs="Arial"/>
          <w:color w:val="000000"/>
          <w:lang w:val="es-PR"/>
        </w:rPr>
        <w:t>están dirigidos exclusivamente para el municipio de Vieques.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F145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EE6BBF" wp14:editId="2AA861E5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02192F" w:rsidRDefault="0002192F" w:rsidP="0002192F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Folleto(s) Informativo(s):</w:t>
      </w:r>
    </w:p>
    <w:p w:rsidR="0002192F" w:rsidRPr="00BE6B45" w:rsidRDefault="001C2D87" w:rsidP="0002192F">
      <w:pPr>
        <w:spacing w:before="120" w:after="120" w:line="240" w:lineRule="auto"/>
        <w:ind w:left="720"/>
        <w:rPr>
          <w:color w:val="0000FF"/>
          <w:u w:val="single"/>
          <w:lang w:val="es-PR"/>
        </w:rPr>
      </w:pPr>
      <w:hyperlink r:id="rId23" w:history="1">
        <w:r w:rsidR="0002192F" w:rsidRPr="00945278">
          <w:rPr>
            <w:rStyle w:val="Hyperlink"/>
            <w:lang w:val="es-PR"/>
          </w:rPr>
          <w:t>Programa de Vieques Solarizado (PVS)</w:t>
        </w:r>
      </w:hyperlink>
    </w:p>
    <w:p w:rsidR="0002192F" w:rsidRDefault="0002192F" w:rsidP="0002192F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Formulario(s):</w:t>
      </w:r>
    </w:p>
    <w:p w:rsidR="0002192F" w:rsidRPr="002D300E" w:rsidRDefault="001C2D87" w:rsidP="0002192F">
      <w:pPr>
        <w:shd w:val="clear" w:color="auto" w:fill="FFFFFF"/>
        <w:spacing w:before="120" w:after="120" w:line="240" w:lineRule="auto"/>
        <w:ind w:firstLine="720"/>
        <w:rPr>
          <w:rFonts w:cs="Arial"/>
          <w:u w:val="single"/>
          <w:lang w:val="es-PR"/>
        </w:rPr>
      </w:pPr>
      <w:hyperlink r:id="rId24" w:history="1">
        <w:r w:rsidR="0002192F" w:rsidRPr="00945278">
          <w:rPr>
            <w:rStyle w:val="Hyperlink"/>
            <w:rFonts w:cs="Arial"/>
            <w:lang w:val="es-PR"/>
          </w:rPr>
          <w:t>OEPPE-005 Formularios y Documentos para la Solicitud del Programa Vieques Solarizado (PVS)</w:t>
        </w:r>
      </w:hyperlink>
    </w:p>
    <w:p w:rsidR="00C9427C" w:rsidRPr="0002192F" w:rsidRDefault="00C9427C" w:rsidP="00C9427C">
      <w:pPr>
        <w:spacing w:before="120" w:after="120" w:line="240" w:lineRule="auto"/>
        <w:rPr>
          <w:lang w:val="es-PR"/>
        </w:rPr>
      </w:pPr>
      <w:r w:rsidRPr="0002192F">
        <w:rPr>
          <w:lang w:val="es-PR"/>
        </w:rPr>
        <w:t>Página(s) de Internet:</w:t>
      </w:r>
    </w:p>
    <w:p w:rsidR="00626103" w:rsidRPr="0002192F" w:rsidRDefault="001C2D87" w:rsidP="008F0D0E">
      <w:pPr>
        <w:spacing w:before="120" w:after="120" w:line="240" w:lineRule="auto"/>
        <w:ind w:firstLine="720"/>
        <w:rPr>
          <w:rStyle w:val="Hyperlink"/>
          <w:rFonts w:cs="Calibri"/>
          <w:lang w:val="es-PR"/>
        </w:rPr>
      </w:pPr>
      <w:hyperlink r:id="rId25" w:history="1">
        <w:r w:rsidR="00626103" w:rsidRPr="0002192F">
          <w:rPr>
            <w:rStyle w:val="Hyperlink"/>
            <w:rFonts w:cs="Calibri"/>
            <w:lang w:val="es-PR"/>
          </w:rPr>
          <w:t>www.aae.pr.gov</w:t>
        </w:r>
      </w:hyperlink>
    </w:p>
    <w:p w:rsidR="00626103" w:rsidRPr="0002192F" w:rsidRDefault="00626103" w:rsidP="00C9427C">
      <w:pPr>
        <w:spacing w:before="120" w:after="120" w:line="240" w:lineRule="auto"/>
        <w:rPr>
          <w:rStyle w:val="Hyperlink"/>
          <w:lang w:val="es-PR"/>
        </w:rPr>
      </w:pPr>
      <w:r w:rsidRPr="0002192F">
        <w:rPr>
          <w:lang w:val="es-PR"/>
        </w:rPr>
        <w:tab/>
      </w:r>
      <w:hyperlink r:id="rId26" w:history="1">
        <w:r w:rsidRPr="0002192F">
          <w:rPr>
            <w:rStyle w:val="Hyperlink"/>
            <w:lang w:val="es-PR"/>
          </w:rPr>
          <w:t>www.pr.gov</w:t>
        </w:r>
      </w:hyperlink>
    </w:p>
    <w:p w:rsidR="00626103" w:rsidRPr="00C9427C" w:rsidRDefault="001C2D87" w:rsidP="00C32B79">
      <w:pPr>
        <w:spacing w:before="120" w:after="120" w:line="240" w:lineRule="auto"/>
        <w:ind w:firstLine="720"/>
        <w:rPr>
          <w:rFonts w:cs="Calibri"/>
          <w:color w:val="0000FF"/>
          <w:u w:val="single"/>
          <w:lang w:val="es-PR"/>
        </w:rPr>
      </w:pPr>
      <w:hyperlink r:id="rId27" w:history="1">
        <w:r w:rsidR="00626103" w:rsidRPr="0002192F">
          <w:rPr>
            <w:rStyle w:val="Hyperlink"/>
            <w:rFonts w:cs="Calibri"/>
            <w:lang w:val="es-PR"/>
          </w:rPr>
          <w:t>www.prgef.com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93EEE" w:rsidRPr="00AB1AE5" w:rsidTr="001038D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93EEE" w:rsidRPr="00A625BF" w:rsidRDefault="00693EEE" w:rsidP="001038D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701101" wp14:editId="1F48F921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EEE" w:rsidRPr="00A625BF" w:rsidRDefault="00693EEE" w:rsidP="001038D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8C42E6" w:rsidRDefault="008C42E6" w:rsidP="008C42E6">
      <w:pPr>
        <w:spacing w:before="120" w:after="120" w:line="240" w:lineRule="auto"/>
        <w:rPr>
          <w:lang w:val="es-PR"/>
        </w:rPr>
      </w:pPr>
      <w:r w:rsidRPr="007B3FE6">
        <w:rPr>
          <w:lang w:val="es-PR"/>
        </w:rPr>
        <w:t>Twitter: @OEPPEPR</w:t>
      </w:r>
    </w:p>
    <w:p w:rsidR="00693EEE" w:rsidRPr="00CC2A43" w:rsidRDefault="00693EEE" w:rsidP="008C42E6">
      <w:pPr>
        <w:spacing w:before="120" w:after="120" w:line="240" w:lineRule="auto"/>
        <w:rPr>
          <w:lang w:val="es-PR"/>
        </w:rPr>
      </w:pPr>
    </w:p>
    <w:sectPr w:rsidR="00693EEE" w:rsidRPr="00CC2A43" w:rsidSect="00D340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FC" w:rsidRDefault="008D3AFC" w:rsidP="005501A9">
      <w:pPr>
        <w:spacing w:after="0" w:line="240" w:lineRule="auto"/>
      </w:pPr>
      <w:r>
        <w:separator/>
      </w:r>
    </w:p>
  </w:endnote>
  <w:endnote w:type="continuationSeparator" w:id="0">
    <w:p w:rsidR="008D3AFC" w:rsidRDefault="008D3AF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3C" w:rsidRDefault="00674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344CAD06" wp14:editId="7C968576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8AE83E" wp14:editId="2CFC6D6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69F074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C2D8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C2D87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79658A" w:rsidRDefault="0079658A" w:rsidP="0002192F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3C" w:rsidRDefault="00674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FC" w:rsidRDefault="008D3AFC" w:rsidP="005501A9">
      <w:pPr>
        <w:spacing w:after="0" w:line="240" w:lineRule="auto"/>
      </w:pPr>
      <w:r>
        <w:separator/>
      </w:r>
    </w:p>
  </w:footnote>
  <w:footnote w:type="continuationSeparator" w:id="0">
    <w:p w:rsidR="008D3AFC" w:rsidRDefault="008D3AF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3C" w:rsidRDefault="00674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198F2" wp14:editId="1FC52AA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02192F" w:rsidRDefault="007B3FE6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02192F">
                            <w:rPr>
                              <w:sz w:val="16"/>
                              <w:szCs w:val="16"/>
                              <w:lang w:val="es-PR"/>
                            </w:rPr>
                            <w:t>OEPPE-004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02192F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C825D6" w:rsidRPr="0002192F">
                            <w:rPr>
                              <w:sz w:val="16"/>
                              <w:szCs w:val="16"/>
                              <w:lang w:val="es-PR"/>
                            </w:rPr>
                            <w:t>16</w:t>
                          </w:r>
                          <w:r w:rsidRPr="0002192F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C825D6" w:rsidRPr="0002192F">
                            <w:rPr>
                              <w:sz w:val="16"/>
                              <w:szCs w:val="16"/>
                              <w:lang w:val="es-PR"/>
                            </w:rPr>
                            <w:t>jul-</w:t>
                          </w:r>
                          <w:r w:rsidR="007B3FE6" w:rsidRPr="0002192F">
                            <w:rPr>
                              <w:sz w:val="16"/>
                              <w:szCs w:val="16"/>
                              <w:lang w:val="es-PR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E319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02192F" w:rsidRDefault="007B3FE6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02192F">
                      <w:rPr>
                        <w:sz w:val="16"/>
                        <w:szCs w:val="16"/>
                        <w:lang w:val="es-PR"/>
                      </w:rPr>
                      <w:t>OEPPE-004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02192F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C825D6" w:rsidRPr="0002192F">
                      <w:rPr>
                        <w:sz w:val="16"/>
                        <w:szCs w:val="16"/>
                        <w:lang w:val="es-PR"/>
                      </w:rPr>
                      <w:t>16</w:t>
                    </w:r>
                    <w:r w:rsidRPr="0002192F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C825D6" w:rsidRPr="0002192F">
                      <w:rPr>
                        <w:sz w:val="16"/>
                        <w:szCs w:val="16"/>
                        <w:lang w:val="es-PR"/>
                      </w:rPr>
                      <w:t>jul-</w:t>
                    </w:r>
                    <w:r w:rsidR="007B3FE6" w:rsidRPr="0002192F">
                      <w:rPr>
                        <w:sz w:val="16"/>
                        <w:szCs w:val="16"/>
                        <w:lang w:val="es-PR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 w:rsidR="00757D78">
      <w:rPr>
        <w:sz w:val="32"/>
        <w:szCs w:val="32"/>
        <w:lang w:val="es-PR"/>
      </w:rPr>
      <w:t xml:space="preserve">Oficina Estatal </w:t>
    </w:r>
    <w:r w:rsidR="00A7115F">
      <w:rPr>
        <w:sz w:val="32"/>
        <w:szCs w:val="32"/>
        <w:lang w:val="es-PR"/>
      </w:rPr>
      <w:t>de Política Pública Energética</w:t>
    </w:r>
    <w:r w:rsidR="00A7115F">
      <w:rPr>
        <w:sz w:val="32"/>
        <w:szCs w:val="32"/>
        <w:lang w:val="es-PR"/>
      </w:rPr>
      <w:tab/>
    </w:r>
    <w:r w:rsidR="00757D78">
      <w:rPr>
        <w:sz w:val="32"/>
        <w:szCs w:val="32"/>
        <w:lang w:val="es-PR"/>
      </w:rPr>
      <w:t>(OEPPE)</w:t>
    </w:r>
    <w:r w:rsidR="00576109">
      <w:rPr>
        <w:sz w:val="32"/>
        <w:szCs w:val="32"/>
        <w:lang w:val="es-PR"/>
      </w:rPr>
      <w:tab/>
    </w:r>
  </w:p>
  <w:p w:rsidR="00CF03B8" w:rsidRDefault="00757D78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Programa de Vieques Solarizado </w:t>
    </w:r>
    <w:r w:rsidR="000C3FA2">
      <w:rPr>
        <w:b/>
        <w:sz w:val="28"/>
        <w:szCs w:val="28"/>
        <w:lang w:val="es-PR"/>
      </w:rPr>
      <w:t>(PVS)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3C" w:rsidRDefault="00674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71E65"/>
    <w:multiLevelType w:val="hybridMultilevel"/>
    <w:tmpl w:val="B7560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1089D"/>
    <w:multiLevelType w:val="hybridMultilevel"/>
    <w:tmpl w:val="2D8CDC1E"/>
    <w:lvl w:ilvl="0" w:tplc="6A20E96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462C1"/>
    <w:multiLevelType w:val="hybridMultilevel"/>
    <w:tmpl w:val="BAE0B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17F67"/>
    <w:multiLevelType w:val="hybridMultilevel"/>
    <w:tmpl w:val="ADF87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2016A"/>
    <w:multiLevelType w:val="hybridMultilevel"/>
    <w:tmpl w:val="DBE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D3033"/>
    <w:multiLevelType w:val="hybridMultilevel"/>
    <w:tmpl w:val="AFA2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B0C2C"/>
    <w:multiLevelType w:val="hybridMultilevel"/>
    <w:tmpl w:val="B8DA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3124F"/>
    <w:multiLevelType w:val="hybridMultilevel"/>
    <w:tmpl w:val="262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B4062"/>
    <w:multiLevelType w:val="hybridMultilevel"/>
    <w:tmpl w:val="A8C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05EC6"/>
    <w:multiLevelType w:val="hybridMultilevel"/>
    <w:tmpl w:val="C33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103D0"/>
    <w:multiLevelType w:val="hybridMultilevel"/>
    <w:tmpl w:val="75B2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2346A0"/>
    <w:multiLevelType w:val="hybridMultilevel"/>
    <w:tmpl w:val="32B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D0B96"/>
    <w:multiLevelType w:val="hybridMultilevel"/>
    <w:tmpl w:val="45FC4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6D67A4"/>
    <w:multiLevelType w:val="hybridMultilevel"/>
    <w:tmpl w:val="8CDE9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>
    <w:nsid w:val="7EDF7CBF"/>
    <w:multiLevelType w:val="hybridMultilevel"/>
    <w:tmpl w:val="851C0FB4"/>
    <w:lvl w:ilvl="0" w:tplc="30F81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43"/>
  </w:num>
  <w:num w:numId="5">
    <w:abstractNumId w:val="22"/>
  </w:num>
  <w:num w:numId="6">
    <w:abstractNumId w:val="17"/>
  </w:num>
  <w:num w:numId="7">
    <w:abstractNumId w:val="30"/>
  </w:num>
  <w:num w:numId="8">
    <w:abstractNumId w:val="14"/>
  </w:num>
  <w:num w:numId="9">
    <w:abstractNumId w:val="33"/>
  </w:num>
  <w:num w:numId="10">
    <w:abstractNumId w:val="13"/>
  </w:num>
  <w:num w:numId="11">
    <w:abstractNumId w:val="1"/>
  </w:num>
  <w:num w:numId="12">
    <w:abstractNumId w:val="41"/>
  </w:num>
  <w:num w:numId="13">
    <w:abstractNumId w:val="6"/>
  </w:num>
  <w:num w:numId="14">
    <w:abstractNumId w:val="34"/>
  </w:num>
  <w:num w:numId="15">
    <w:abstractNumId w:val="9"/>
  </w:num>
  <w:num w:numId="16">
    <w:abstractNumId w:val="25"/>
  </w:num>
  <w:num w:numId="17">
    <w:abstractNumId w:val="8"/>
  </w:num>
  <w:num w:numId="18">
    <w:abstractNumId w:val="32"/>
  </w:num>
  <w:num w:numId="19">
    <w:abstractNumId w:val="18"/>
  </w:num>
  <w:num w:numId="20">
    <w:abstractNumId w:val="31"/>
  </w:num>
  <w:num w:numId="21">
    <w:abstractNumId w:val="15"/>
  </w:num>
  <w:num w:numId="22">
    <w:abstractNumId w:val="3"/>
  </w:num>
  <w:num w:numId="23">
    <w:abstractNumId w:val="37"/>
  </w:num>
  <w:num w:numId="24">
    <w:abstractNumId w:val="38"/>
  </w:num>
  <w:num w:numId="25">
    <w:abstractNumId w:val="12"/>
  </w:num>
  <w:num w:numId="26">
    <w:abstractNumId w:val="0"/>
  </w:num>
  <w:num w:numId="27">
    <w:abstractNumId w:val="24"/>
  </w:num>
  <w:num w:numId="28">
    <w:abstractNumId w:val="20"/>
  </w:num>
  <w:num w:numId="29">
    <w:abstractNumId w:val="19"/>
  </w:num>
  <w:num w:numId="30">
    <w:abstractNumId w:val="27"/>
  </w:num>
  <w:num w:numId="31">
    <w:abstractNumId w:val="7"/>
  </w:num>
  <w:num w:numId="32">
    <w:abstractNumId w:val="16"/>
  </w:num>
  <w:num w:numId="33">
    <w:abstractNumId w:val="28"/>
  </w:num>
  <w:num w:numId="34">
    <w:abstractNumId w:val="2"/>
  </w:num>
  <w:num w:numId="35">
    <w:abstractNumId w:val="11"/>
  </w:num>
  <w:num w:numId="36">
    <w:abstractNumId w:val="27"/>
  </w:num>
  <w:num w:numId="37">
    <w:abstractNumId w:val="42"/>
  </w:num>
  <w:num w:numId="38">
    <w:abstractNumId w:val="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0"/>
  </w:num>
  <w:num w:numId="42">
    <w:abstractNumId w:val="39"/>
  </w:num>
  <w:num w:numId="43">
    <w:abstractNumId w:val="44"/>
  </w:num>
  <w:num w:numId="44">
    <w:abstractNumId w:val="11"/>
  </w:num>
  <w:num w:numId="45">
    <w:abstractNumId w:val="4"/>
  </w:num>
  <w:num w:numId="46">
    <w:abstractNumId w:val="2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78"/>
    <w:rsid w:val="00005355"/>
    <w:rsid w:val="00006C34"/>
    <w:rsid w:val="000103CD"/>
    <w:rsid w:val="0002192F"/>
    <w:rsid w:val="00021BB5"/>
    <w:rsid w:val="00022098"/>
    <w:rsid w:val="00026D3F"/>
    <w:rsid w:val="00031913"/>
    <w:rsid w:val="00032898"/>
    <w:rsid w:val="00032D48"/>
    <w:rsid w:val="000346BA"/>
    <w:rsid w:val="00035A7B"/>
    <w:rsid w:val="00037674"/>
    <w:rsid w:val="000458BF"/>
    <w:rsid w:val="000517CD"/>
    <w:rsid w:val="00052307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4378"/>
    <w:rsid w:val="00095162"/>
    <w:rsid w:val="0009685B"/>
    <w:rsid w:val="000A1207"/>
    <w:rsid w:val="000A19E1"/>
    <w:rsid w:val="000A6877"/>
    <w:rsid w:val="000B2831"/>
    <w:rsid w:val="000B4910"/>
    <w:rsid w:val="000B69D3"/>
    <w:rsid w:val="000C38A6"/>
    <w:rsid w:val="000C3FA2"/>
    <w:rsid w:val="000C5283"/>
    <w:rsid w:val="000D60F9"/>
    <w:rsid w:val="000E4017"/>
    <w:rsid w:val="000F40B6"/>
    <w:rsid w:val="000F7989"/>
    <w:rsid w:val="00101F32"/>
    <w:rsid w:val="00104989"/>
    <w:rsid w:val="0010532C"/>
    <w:rsid w:val="0011279C"/>
    <w:rsid w:val="001143FE"/>
    <w:rsid w:val="001205F1"/>
    <w:rsid w:val="00122E19"/>
    <w:rsid w:val="00126FC9"/>
    <w:rsid w:val="00133BAB"/>
    <w:rsid w:val="00134878"/>
    <w:rsid w:val="001356F1"/>
    <w:rsid w:val="00140332"/>
    <w:rsid w:val="00142FD6"/>
    <w:rsid w:val="0014766A"/>
    <w:rsid w:val="00162D4A"/>
    <w:rsid w:val="0016664C"/>
    <w:rsid w:val="00170D6C"/>
    <w:rsid w:val="00173985"/>
    <w:rsid w:val="00174283"/>
    <w:rsid w:val="00175C1F"/>
    <w:rsid w:val="00177237"/>
    <w:rsid w:val="00181A79"/>
    <w:rsid w:val="00182153"/>
    <w:rsid w:val="00185F44"/>
    <w:rsid w:val="001860B9"/>
    <w:rsid w:val="00191D71"/>
    <w:rsid w:val="00194922"/>
    <w:rsid w:val="001B0D5A"/>
    <w:rsid w:val="001B3821"/>
    <w:rsid w:val="001B4194"/>
    <w:rsid w:val="001B5E3B"/>
    <w:rsid w:val="001B6C87"/>
    <w:rsid w:val="001C147E"/>
    <w:rsid w:val="001C2D5F"/>
    <w:rsid w:val="001C2D87"/>
    <w:rsid w:val="001C36BE"/>
    <w:rsid w:val="001C4B1B"/>
    <w:rsid w:val="001C7A01"/>
    <w:rsid w:val="001D2C0B"/>
    <w:rsid w:val="001D586F"/>
    <w:rsid w:val="001E1870"/>
    <w:rsid w:val="001E770C"/>
    <w:rsid w:val="002004EC"/>
    <w:rsid w:val="002010C7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47CFD"/>
    <w:rsid w:val="002501E2"/>
    <w:rsid w:val="002616BA"/>
    <w:rsid w:val="00265792"/>
    <w:rsid w:val="0026787D"/>
    <w:rsid w:val="00267DA0"/>
    <w:rsid w:val="002734CB"/>
    <w:rsid w:val="00274EAA"/>
    <w:rsid w:val="0027646A"/>
    <w:rsid w:val="00276543"/>
    <w:rsid w:val="00277BF0"/>
    <w:rsid w:val="00285FF6"/>
    <w:rsid w:val="002908E3"/>
    <w:rsid w:val="002A7ACF"/>
    <w:rsid w:val="002B5156"/>
    <w:rsid w:val="002B5851"/>
    <w:rsid w:val="002C1753"/>
    <w:rsid w:val="002C489A"/>
    <w:rsid w:val="002C7099"/>
    <w:rsid w:val="002D1E0C"/>
    <w:rsid w:val="002D300E"/>
    <w:rsid w:val="002D3544"/>
    <w:rsid w:val="002D3658"/>
    <w:rsid w:val="002D73F2"/>
    <w:rsid w:val="002F030A"/>
    <w:rsid w:val="002F2A29"/>
    <w:rsid w:val="002F38A5"/>
    <w:rsid w:val="002F44EF"/>
    <w:rsid w:val="0030058C"/>
    <w:rsid w:val="003017A1"/>
    <w:rsid w:val="00303BF4"/>
    <w:rsid w:val="003045A5"/>
    <w:rsid w:val="00306286"/>
    <w:rsid w:val="00307F9A"/>
    <w:rsid w:val="00314199"/>
    <w:rsid w:val="0033701A"/>
    <w:rsid w:val="00344E42"/>
    <w:rsid w:val="00346CC1"/>
    <w:rsid w:val="003556DB"/>
    <w:rsid w:val="00362B7B"/>
    <w:rsid w:val="0036675A"/>
    <w:rsid w:val="00366A18"/>
    <w:rsid w:val="00370141"/>
    <w:rsid w:val="00393F9D"/>
    <w:rsid w:val="003950A0"/>
    <w:rsid w:val="00395990"/>
    <w:rsid w:val="003A1F49"/>
    <w:rsid w:val="003A20CF"/>
    <w:rsid w:val="003A7310"/>
    <w:rsid w:val="003B4575"/>
    <w:rsid w:val="003B6E1F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7267"/>
    <w:rsid w:val="0044088D"/>
    <w:rsid w:val="00445105"/>
    <w:rsid w:val="00447FFA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159C"/>
    <w:rsid w:val="0049324C"/>
    <w:rsid w:val="004979AF"/>
    <w:rsid w:val="00497B37"/>
    <w:rsid w:val="004A04AB"/>
    <w:rsid w:val="004A5AAE"/>
    <w:rsid w:val="004B0C44"/>
    <w:rsid w:val="004B299D"/>
    <w:rsid w:val="004B5E83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06EA3"/>
    <w:rsid w:val="005115C4"/>
    <w:rsid w:val="005241A9"/>
    <w:rsid w:val="00527066"/>
    <w:rsid w:val="00532C7E"/>
    <w:rsid w:val="00537AFD"/>
    <w:rsid w:val="005420A8"/>
    <w:rsid w:val="00544149"/>
    <w:rsid w:val="005448F7"/>
    <w:rsid w:val="0054538D"/>
    <w:rsid w:val="005501A9"/>
    <w:rsid w:val="005515A2"/>
    <w:rsid w:val="005556A2"/>
    <w:rsid w:val="00556A00"/>
    <w:rsid w:val="00557367"/>
    <w:rsid w:val="005573EE"/>
    <w:rsid w:val="00576109"/>
    <w:rsid w:val="00577203"/>
    <w:rsid w:val="0058498C"/>
    <w:rsid w:val="00590F9C"/>
    <w:rsid w:val="00591CEE"/>
    <w:rsid w:val="00593140"/>
    <w:rsid w:val="005B2388"/>
    <w:rsid w:val="005C1B0C"/>
    <w:rsid w:val="005C1D13"/>
    <w:rsid w:val="005C33B7"/>
    <w:rsid w:val="005D1B9D"/>
    <w:rsid w:val="005D2162"/>
    <w:rsid w:val="005D2EE9"/>
    <w:rsid w:val="005D6FC4"/>
    <w:rsid w:val="005D72CC"/>
    <w:rsid w:val="005F07EB"/>
    <w:rsid w:val="005F7447"/>
    <w:rsid w:val="00606B98"/>
    <w:rsid w:val="00614C19"/>
    <w:rsid w:val="00626103"/>
    <w:rsid w:val="00633154"/>
    <w:rsid w:val="00633672"/>
    <w:rsid w:val="00633E03"/>
    <w:rsid w:val="006377D6"/>
    <w:rsid w:val="00644031"/>
    <w:rsid w:val="00644167"/>
    <w:rsid w:val="006524BF"/>
    <w:rsid w:val="00655D34"/>
    <w:rsid w:val="00655E15"/>
    <w:rsid w:val="0066535D"/>
    <w:rsid w:val="00667D45"/>
    <w:rsid w:val="0067403C"/>
    <w:rsid w:val="006810A0"/>
    <w:rsid w:val="00681D7E"/>
    <w:rsid w:val="006823A0"/>
    <w:rsid w:val="0068260E"/>
    <w:rsid w:val="00682EDE"/>
    <w:rsid w:val="006840C4"/>
    <w:rsid w:val="0068687E"/>
    <w:rsid w:val="00686BFC"/>
    <w:rsid w:val="00687F7E"/>
    <w:rsid w:val="00693EEE"/>
    <w:rsid w:val="00694504"/>
    <w:rsid w:val="006A35EC"/>
    <w:rsid w:val="006A5C1B"/>
    <w:rsid w:val="006B5A60"/>
    <w:rsid w:val="006B7463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3881"/>
    <w:rsid w:val="00722794"/>
    <w:rsid w:val="00725B9D"/>
    <w:rsid w:val="00726CF4"/>
    <w:rsid w:val="007271F4"/>
    <w:rsid w:val="00735FB7"/>
    <w:rsid w:val="007415A2"/>
    <w:rsid w:val="0074728C"/>
    <w:rsid w:val="00750C66"/>
    <w:rsid w:val="00757D78"/>
    <w:rsid w:val="00757F4C"/>
    <w:rsid w:val="0076116F"/>
    <w:rsid w:val="007766DF"/>
    <w:rsid w:val="00781E56"/>
    <w:rsid w:val="00790A6E"/>
    <w:rsid w:val="00793C85"/>
    <w:rsid w:val="0079658A"/>
    <w:rsid w:val="007B1C6B"/>
    <w:rsid w:val="007B1D4F"/>
    <w:rsid w:val="007B3534"/>
    <w:rsid w:val="007B3FE6"/>
    <w:rsid w:val="007B459D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342E"/>
    <w:rsid w:val="00815B23"/>
    <w:rsid w:val="00817C0C"/>
    <w:rsid w:val="00824CB0"/>
    <w:rsid w:val="00832CC3"/>
    <w:rsid w:val="00841CB1"/>
    <w:rsid w:val="00841D9E"/>
    <w:rsid w:val="0084746A"/>
    <w:rsid w:val="008542CD"/>
    <w:rsid w:val="008766CF"/>
    <w:rsid w:val="00877A45"/>
    <w:rsid w:val="0088164E"/>
    <w:rsid w:val="008947B8"/>
    <w:rsid w:val="008A0367"/>
    <w:rsid w:val="008B7F12"/>
    <w:rsid w:val="008C1B60"/>
    <w:rsid w:val="008C42E6"/>
    <w:rsid w:val="008C479E"/>
    <w:rsid w:val="008D3AFC"/>
    <w:rsid w:val="008F0D0E"/>
    <w:rsid w:val="008F34D6"/>
    <w:rsid w:val="008F7683"/>
    <w:rsid w:val="00910F3B"/>
    <w:rsid w:val="00916232"/>
    <w:rsid w:val="00916D37"/>
    <w:rsid w:val="00917173"/>
    <w:rsid w:val="009177F5"/>
    <w:rsid w:val="00920F3A"/>
    <w:rsid w:val="009226DF"/>
    <w:rsid w:val="00924F05"/>
    <w:rsid w:val="00933418"/>
    <w:rsid w:val="00934273"/>
    <w:rsid w:val="0093666D"/>
    <w:rsid w:val="00941E9A"/>
    <w:rsid w:val="00951825"/>
    <w:rsid w:val="00953728"/>
    <w:rsid w:val="00963FB9"/>
    <w:rsid w:val="00973E75"/>
    <w:rsid w:val="0097559D"/>
    <w:rsid w:val="009836B6"/>
    <w:rsid w:val="00983F08"/>
    <w:rsid w:val="009A1446"/>
    <w:rsid w:val="009A1E26"/>
    <w:rsid w:val="009B26E4"/>
    <w:rsid w:val="009B2C9B"/>
    <w:rsid w:val="009C052F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3C0"/>
    <w:rsid w:val="00A26F7F"/>
    <w:rsid w:val="00A271A0"/>
    <w:rsid w:val="00A44577"/>
    <w:rsid w:val="00A5086B"/>
    <w:rsid w:val="00A5492B"/>
    <w:rsid w:val="00A60B6E"/>
    <w:rsid w:val="00A625BF"/>
    <w:rsid w:val="00A633B9"/>
    <w:rsid w:val="00A64429"/>
    <w:rsid w:val="00A64584"/>
    <w:rsid w:val="00A650DC"/>
    <w:rsid w:val="00A67769"/>
    <w:rsid w:val="00A7115F"/>
    <w:rsid w:val="00A7361C"/>
    <w:rsid w:val="00A73A7D"/>
    <w:rsid w:val="00A85737"/>
    <w:rsid w:val="00A877BD"/>
    <w:rsid w:val="00A87E54"/>
    <w:rsid w:val="00A902C1"/>
    <w:rsid w:val="00A975E1"/>
    <w:rsid w:val="00AB0DF3"/>
    <w:rsid w:val="00AB1AE5"/>
    <w:rsid w:val="00AB301F"/>
    <w:rsid w:val="00AB7A80"/>
    <w:rsid w:val="00AC042F"/>
    <w:rsid w:val="00AC098E"/>
    <w:rsid w:val="00AD3D71"/>
    <w:rsid w:val="00AD43CC"/>
    <w:rsid w:val="00AF0F2D"/>
    <w:rsid w:val="00AF2EAF"/>
    <w:rsid w:val="00B02DC2"/>
    <w:rsid w:val="00B03DC9"/>
    <w:rsid w:val="00B06ED8"/>
    <w:rsid w:val="00B07BDD"/>
    <w:rsid w:val="00B17F50"/>
    <w:rsid w:val="00B26E30"/>
    <w:rsid w:val="00B34D73"/>
    <w:rsid w:val="00B45ED1"/>
    <w:rsid w:val="00B46427"/>
    <w:rsid w:val="00B51703"/>
    <w:rsid w:val="00B65025"/>
    <w:rsid w:val="00B671BF"/>
    <w:rsid w:val="00B7172C"/>
    <w:rsid w:val="00B80DEA"/>
    <w:rsid w:val="00B841AB"/>
    <w:rsid w:val="00B96917"/>
    <w:rsid w:val="00B97614"/>
    <w:rsid w:val="00BA2309"/>
    <w:rsid w:val="00BA3D48"/>
    <w:rsid w:val="00BA55B7"/>
    <w:rsid w:val="00BA5D8A"/>
    <w:rsid w:val="00BB0DA4"/>
    <w:rsid w:val="00BB3A6E"/>
    <w:rsid w:val="00BB3D25"/>
    <w:rsid w:val="00BB72F0"/>
    <w:rsid w:val="00BB7B19"/>
    <w:rsid w:val="00BB7D22"/>
    <w:rsid w:val="00BC089D"/>
    <w:rsid w:val="00BC2465"/>
    <w:rsid w:val="00BC361C"/>
    <w:rsid w:val="00BC51CF"/>
    <w:rsid w:val="00BC6F58"/>
    <w:rsid w:val="00BE20DD"/>
    <w:rsid w:val="00BE5E84"/>
    <w:rsid w:val="00BE6B45"/>
    <w:rsid w:val="00BF1D95"/>
    <w:rsid w:val="00BF69F3"/>
    <w:rsid w:val="00C1261D"/>
    <w:rsid w:val="00C133B5"/>
    <w:rsid w:val="00C14966"/>
    <w:rsid w:val="00C20ED3"/>
    <w:rsid w:val="00C21DBC"/>
    <w:rsid w:val="00C22E14"/>
    <w:rsid w:val="00C22E3F"/>
    <w:rsid w:val="00C25809"/>
    <w:rsid w:val="00C26448"/>
    <w:rsid w:val="00C30F2D"/>
    <w:rsid w:val="00C32B79"/>
    <w:rsid w:val="00C332E7"/>
    <w:rsid w:val="00C35CEA"/>
    <w:rsid w:val="00C56D6C"/>
    <w:rsid w:val="00C572EB"/>
    <w:rsid w:val="00C57A67"/>
    <w:rsid w:val="00C614EA"/>
    <w:rsid w:val="00C62C17"/>
    <w:rsid w:val="00C7220A"/>
    <w:rsid w:val="00C77541"/>
    <w:rsid w:val="00C825D6"/>
    <w:rsid w:val="00C84847"/>
    <w:rsid w:val="00C92977"/>
    <w:rsid w:val="00C9427C"/>
    <w:rsid w:val="00CA1937"/>
    <w:rsid w:val="00CB7F88"/>
    <w:rsid w:val="00CC2A43"/>
    <w:rsid w:val="00CC5B6A"/>
    <w:rsid w:val="00CD525F"/>
    <w:rsid w:val="00CD63D6"/>
    <w:rsid w:val="00CE0DA7"/>
    <w:rsid w:val="00CF03B8"/>
    <w:rsid w:val="00CF2784"/>
    <w:rsid w:val="00CF6CE6"/>
    <w:rsid w:val="00D03022"/>
    <w:rsid w:val="00D03978"/>
    <w:rsid w:val="00D06C9C"/>
    <w:rsid w:val="00D17B23"/>
    <w:rsid w:val="00D22047"/>
    <w:rsid w:val="00D33863"/>
    <w:rsid w:val="00D34073"/>
    <w:rsid w:val="00D35FD1"/>
    <w:rsid w:val="00D373E8"/>
    <w:rsid w:val="00D40FB4"/>
    <w:rsid w:val="00D42014"/>
    <w:rsid w:val="00D57B36"/>
    <w:rsid w:val="00D7198C"/>
    <w:rsid w:val="00D72227"/>
    <w:rsid w:val="00D8253D"/>
    <w:rsid w:val="00D90302"/>
    <w:rsid w:val="00D97047"/>
    <w:rsid w:val="00DA0203"/>
    <w:rsid w:val="00DA5FE2"/>
    <w:rsid w:val="00DA69B9"/>
    <w:rsid w:val="00DB009A"/>
    <w:rsid w:val="00DB20A5"/>
    <w:rsid w:val="00DB3A22"/>
    <w:rsid w:val="00DB4543"/>
    <w:rsid w:val="00DB63E7"/>
    <w:rsid w:val="00DB7E70"/>
    <w:rsid w:val="00DC25B7"/>
    <w:rsid w:val="00DC7A7E"/>
    <w:rsid w:val="00DD0EA3"/>
    <w:rsid w:val="00DD55E4"/>
    <w:rsid w:val="00DD6814"/>
    <w:rsid w:val="00DE0030"/>
    <w:rsid w:val="00DE184B"/>
    <w:rsid w:val="00DE3C60"/>
    <w:rsid w:val="00DF27A7"/>
    <w:rsid w:val="00E05B59"/>
    <w:rsid w:val="00E10065"/>
    <w:rsid w:val="00E101F1"/>
    <w:rsid w:val="00E14EC8"/>
    <w:rsid w:val="00E151CE"/>
    <w:rsid w:val="00E169B7"/>
    <w:rsid w:val="00E23183"/>
    <w:rsid w:val="00E263A1"/>
    <w:rsid w:val="00E27EA1"/>
    <w:rsid w:val="00E366B6"/>
    <w:rsid w:val="00E36B79"/>
    <w:rsid w:val="00E43C6D"/>
    <w:rsid w:val="00E53D05"/>
    <w:rsid w:val="00E62823"/>
    <w:rsid w:val="00E65EC2"/>
    <w:rsid w:val="00E67805"/>
    <w:rsid w:val="00E7234F"/>
    <w:rsid w:val="00E94C68"/>
    <w:rsid w:val="00EA439B"/>
    <w:rsid w:val="00EB10E1"/>
    <w:rsid w:val="00EB7ACD"/>
    <w:rsid w:val="00EC0600"/>
    <w:rsid w:val="00ED3BA4"/>
    <w:rsid w:val="00EE0ADA"/>
    <w:rsid w:val="00EE130A"/>
    <w:rsid w:val="00EE1701"/>
    <w:rsid w:val="00EE3A06"/>
    <w:rsid w:val="00EE4564"/>
    <w:rsid w:val="00EE489A"/>
    <w:rsid w:val="00EF2BF9"/>
    <w:rsid w:val="00F028E3"/>
    <w:rsid w:val="00F05AE7"/>
    <w:rsid w:val="00F10880"/>
    <w:rsid w:val="00F16C45"/>
    <w:rsid w:val="00F21628"/>
    <w:rsid w:val="00F3589A"/>
    <w:rsid w:val="00F44F70"/>
    <w:rsid w:val="00F524BF"/>
    <w:rsid w:val="00F5308E"/>
    <w:rsid w:val="00F62596"/>
    <w:rsid w:val="00F71A63"/>
    <w:rsid w:val="00F7390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4DFA"/>
    <w:rsid w:val="00FD6A44"/>
    <w:rsid w:val="00FD70E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4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7C"/>
    <w:pPr>
      <w:spacing w:line="240" w:lineRule="auto"/>
    </w:pPr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7C"/>
    <w:rPr>
      <w:rFonts w:eastAsia="Batang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0E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0E"/>
    <w:rPr>
      <w:rFonts w:eastAsia="Batang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94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7C"/>
    <w:pPr>
      <w:spacing w:line="240" w:lineRule="auto"/>
    </w:pPr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7C"/>
    <w:rPr>
      <w:rFonts w:eastAsia="Batang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0E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0E"/>
    <w:rPr>
      <w:rFonts w:eastAsia="Batang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pr.gov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AAE-Directorio%20de%20Agencia/OEPPE-Directorio%20de%20Agencia.pdf" TargetMode="External"/><Relationship Id="rId25" Type="http://schemas.openxmlformats.org/officeDocument/2006/relationships/hyperlink" Target="http://www.aae.pr.gov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OEPPE%20005%20Formularios%20y%20Documentos%20PVS/OEPPE%20005%20Formularios%20Documentos%20PVS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OEPPE%20005%20Formularios%20y%20Documentos%20PVS/OEPPE%20005%20Formularios%20Documentos%20PVS.pdf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OEPPE%20005%20Formularios%20y%20Documentos%20PVS/OEPPE%20005%20Formularios%20Documentos%20PVS.pdf" TargetMode="External"/><Relationship Id="rId23" Type="http://schemas.openxmlformats.org/officeDocument/2006/relationships/hyperlink" Target="https://spnavigation.respondcrm.com/AppViewer.html?q=https://311prkb.respondcrm.com/respondweb/OEPPE-D004%20Brochure-Programa%20de%20Vieques%20Solarizado/Brochure-Programa%20de%20Vieques%20Solarizado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.prgef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14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276F-F1BE-40D8-AB5B-BF3DD0870E4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39DADBF4-32CF-4201-9815-12638BA52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45D6C-1161-4F6F-8385-3CF84019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51C5C-F559-4116-BC6C-4C2DE336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Vieques Solarizado (PVS)</vt:lpstr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Vieques Solarizado (PVS)</dc:title>
  <dc:subject>Información General</dc:subject>
  <dc:creator/>
  <cp:keywords>OEPPE</cp:keywords>
  <cp:lastModifiedBy>respondadmin</cp:lastModifiedBy>
  <cp:revision>26</cp:revision>
  <cp:lastPrinted>2015-07-27T19:12:00Z</cp:lastPrinted>
  <dcterms:created xsi:type="dcterms:W3CDTF">2015-07-16T13:58:00Z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