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576E1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576E19" w:rsidRDefault="00591CEE" w:rsidP="004441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576E19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11806E3" wp14:editId="71CD27F3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76E19" w:rsidRDefault="004979AF" w:rsidP="004441A8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576E19">
              <w:rPr>
                <w:rFonts w:cstheme="minorHAns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165E89" w:rsidRPr="00576E19" w:rsidRDefault="00165E89" w:rsidP="00D16A25">
      <w:pPr>
        <w:pStyle w:val="NoSpacing"/>
        <w:spacing w:before="120" w:after="120"/>
        <w:rPr>
          <w:rFonts w:eastAsia="Times New Roman" w:cstheme="minorHAnsi"/>
          <w:color w:val="000000"/>
          <w:lang w:val="es-PR" w:eastAsia="es-PR"/>
        </w:rPr>
      </w:pPr>
      <w:r w:rsidRPr="00576E19">
        <w:rPr>
          <w:rFonts w:eastAsia="Times New Roman" w:cstheme="minorHAnsi"/>
          <w:color w:val="000000"/>
          <w:lang w:val="es-PR" w:eastAsia="es-PR"/>
        </w:rPr>
        <w:t>La Autoridad de Energía Eléctrica</w:t>
      </w:r>
      <w:r w:rsidR="00771D24" w:rsidRPr="00576E19">
        <w:rPr>
          <w:rFonts w:eastAsia="Times New Roman" w:cstheme="minorHAnsi"/>
          <w:color w:val="000000"/>
          <w:lang w:val="es-PR" w:eastAsia="es-PR"/>
        </w:rPr>
        <w:t xml:space="preserve"> (AEE)</w:t>
      </w:r>
      <w:r w:rsidRPr="00576E19">
        <w:rPr>
          <w:rFonts w:eastAsia="Times New Roman" w:cstheme="minorHAnsi"/>
          <w:color w:val="000000"/>
          <w:lang w:val="es-PR" w:eastAsia="es-PR"/>
        </w:rPr>
        <w:t>, concederá un crédito en la factura por servicio de energía eléctrica a personas que necesiten utilizar equipos electrónicos para mantenerse con vida.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576E1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576E19" w:rsidRDefault="00667D45" w:rsidP="004441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576E19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66828E49" wp14:editId="39996DD9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76E19" w:rsidRDefault="004979AF" w:rsidP="004441A8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576E19">
              <w:rPr>
                <w:rFonts w:cstheme="minorHAnsi"/>
                <w:b/>
                <w:sz w:val="28"/>
                <w:szCs w:val="28"/>
                <w:lang w:val="es-PR"/>
              </w:rPr>
              <w:t>Audiencia y Propósito</w:t>
            </w:r>
            <w:r w:rsidR="00C84847" w:rsidRPr="00576E19">
              <w:rPr>
                <w:rFonts w:cstheme="minorHAns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9968B2" w:rsidRPr="00576E19" w:rsidRDefault="009968B2" w:rsidP="00D16A25">
      <w:pPr>
        <w:pStyle w:val="NoSpacing"/>
        <w:spacing w:before="120" w:after="120"/>
        <w:rPr>
          <w:rFonts w:cstheme="minorHAnsi"/>
          <w:lang w:val="es-PR"/>
        </w:rPr>
      </w:pPr>
      <w:r w:rsidRPr="00576E19">
        <w:rPr>
          <w:rFonts w:eastAsia="Times New Roman" w:cstheme="minorHAnsi"/>
          <w:color w:val="000000"/>
          <w:lang w:val="es-PR" w:eastAsia="es-PR"/>
        </w:rPr>
        <w:t>Familias</w:t>
      </w:r>
      <w:r w:rsidR="00FB1D18" w:rsidRPr="00576E19">
        <w:rPr>
          <w:rFonts w:eastAsia="Times New Roman" w:cstheme="minorHAnsi"/>
          <w:color w:val="000000"/>
          <w:lang w:val="es-PR" w:eastAsia="es-PR"/>
        </w:rPr>
        <w:t xml:space="preserve"> de escasos recursos económicos o</w:t>
      </w:r>
      <w:r w:rsidRPr="00576E19">
        <w:rPr>
          <w:rFonts w:eastAsia="Times New Roman" w:cstheme="minorHAnsi"/>
          <w:color w:val="000000"/>
          <w:lang w:val="es-PR" w:eastAsia="es-PR"/>
        </w:rPr>
        <w:t xml:space="preserve"> bajo nivel de pobreza</w:t>
      </w:r>
      <w:r w:rsidR="00711586" w:rsidRPr="00576E19">
        <w:rPr>
          <w:rFonts w:cstheme="minorHAnsi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576E1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576E19" w:rsidRDefault="00AD3D71" w:rsidP="004441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576E19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4E17E3D1" wp14:editId="058B956E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76E19" w:rsidRDefault="004A5AAE" w:rsidP="004441A8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576E19">
              <w:rPr>
                <w:rFonts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347D3" w:rsidRPr="00576E19" w:rsidRDefault="00D91735" w:rsidP="004441A8">
      <w:pPr>
        <w:pStyle w:val="NoSpacing"/>
        <w:numPr>
          <w:ilvl w:val="0"/>
          <w:numId w:val="20"/>
        </w:numPr>
        <w:tabs>
          <w:tab w:val="left" w:pos="360"/>
        </w:tabs>
        <w:spacing w:before="120" w:after="120"/>
        <w:rPr>
          <w:rFonts w:cstheme="minorHAnsi"/>
          <w:b/>
          <w:u w:val="single"/>
          <w:lang w:val="es-PR"/>
        </w:rPr>
      </w:pPr>
      <w:r w:rsidRPr="00576E19">
        <w:rPr>
          <w:rFonts w:cstheme="minorHAnsi"/>
          <w:lang w:val="es-PR"/>
        </w:rPr>
        <w:t xml:space="preserve">Administración de Desarrollo Socioeconómico de la Familia (ADSEF) </w:t>
      </w:r>
      <w:r w:rsidR="005347D3" w:rsidRPr="00576E19">
        <w:rPr>
          <w:rFonts w:cstheme="minorHAnsi"/>
          <w:lang w:val="es-PR"/>
        </w:rPr>
        <w:t xml:space="preserve">sólo provee orientación y la cualificación económica para ese </w:t>
      </w:r>
      <w:r w:rsidR="00B813B4" w:rsidRPr="00576E19">
        <w:rPr>
          <w:rFonts w:cstheme="minorHAnsi"/>
          <w:lang w:val="es-PR"/>
        </w:rPr>
        <w:t>s</w:t>
      </w:r>
      <w:r w:rsidR="005347D3" w:rsidRPr="00576E19">
        <w:rPr>
          <w:rFonts w:cstheme="minorHAnsi"/>
          <w:lang w:val="es-PR"/>
        </w:rPr>
        <w:t>ubsidio.</w:t>
      </w:r>
    </w:p>
    <w:p w:rsidR="00D275F6" w:rsidRPr="00576E19" w:rsidRDefault="00D275F6" w:rsidP="004441A8">
      <w:pPr>
        <w:pStyle w:val="NoSpacing"/>
        <w:numPr>
          <w:ilvl w:val="0"/>
          <w:numId w:val="20"/>
        </w:numPr>
        <w:tabs>
          <w:tab w:val="left" w:pos="360"/>
        </w:tabs>
        <w:spacing w:before="120" w:after="120"/>
        <w:rPr>
          <w:rFonts w:cstheme="minorHAnsi"/>
          <w:b/>
          <w:u w:val="single"/>
          <w:lang w:val="es-PR"/>
        </w:rPr>
      </w:pPr>
      <w:r w:rsidRPr="00576E19">
        <w:rPr>
          <w:rFonts w:eastAsia="Times New Roman" w:cstheme="minorHAnsi"/>
          <w:color w:val="000000"/>
          <w:lang w:val="es-PR" w:eastAsia="es-PR"/>
        </w:rPr>
        <w:t>El Departamento de la Familia, en la oficina local o centro de servicios más cercano a su residencia, certificará que la persona o la familia posee o no los recursos económicos para el pago de la totalidad de la factura.</w:t>
      </w:r>
    </w:p>
    <w:p w:rsidR="00D275F6" w:rsidRPr="00576E19" w:rsidRDefault="00D275F6" w:rsidP="004441A8">
      <w:pPr>
        <w:pStyle w:val="NoSpacing"/>
        <w:numPr>
          <w:ilvl w:val="0"/>
          <w:numId w:val="20"/>
        </w:numPr>
        <w:tabs>
          <w:tab w:val="left" w:pos="360"/>
        </w:tabs>
        <w:spacing w:before="120" w:after="120"/>
        <w:rPr>
          <w:rFonts w:cstheme="minorHAnsi"/>
          <w:b/>
          <w:u w:val="single"/>
          <w:lang w:val="es-PR"/>
        </w:rPr>
      </w:pPr>
      <w:r w:rsidRPr="00576E19">
        <w:rPr>
          <w:rFonts w:eastAsia="Times New Roman" w:cstheme="minorHAnsi"/>
          <w:color w:val="000000"/>
          <w:lang w:val="es-PR" w:eastAsia="es-PR"/>
        </w:rPr>
        <w:t>El solicitante deberá entregar en la oficina de la </w:t>
      </w:r>
      <w:r w:rsidR="00CD505C" w:rsidRPr="00576E19">
        <w:rPr>
          <w:rFonts w:eastAsia="Times New Roman" w:cstheme="minorHAnsi"/>
          <w:color w:val="000000"/>
          <w:lang w:val="es-PR" w:eastAsia="es-PR"/>
        </w:rPr>
        <w:t xml:space="preserve">Autoridad de Energía Eléctrica (AEE) </w:t>
      </w:r>
      <w:r w:rsidRPr="00576E19">
        <w:rPr>
          <w:rFonts w:eastAsia="Times New Roman" w:cstheme="minorHAnsi"/>
          <w:color w:val="000000"/>
          <w:lang w:val="es-PR" w:eastAsia="es-PR"/>
        </w:rPr>
        <w:t xml:space="preserve">correspondiente todas las certificaciones que el Departamento de la Familia emita en relación a su cualificación económica para este </w:t>
      </w:r>
      <w:r w:rsidR="00350B4E" w:rsidRPr="00576E19">
        <w:rPr>
          <w:rFonts w:eastAsia="Times New Roman" w:cstheme="minorHAnsi"/>
          <w:color w:val="000000"/>
          <w:lang w:val="es-PR" w:eastAsia="es-PR"/>
        </w:rPr>
        <w:t>s</w:t>
      </w:r>
      <w:r w:rsidRPr="00576E19">
        <w:rPr>
          <w:rFonts w:eastAsia="Times New Roman" w:cstheme="minorHAnsi"/>
          <w:color w:val="000000"/>
          <w:lang w:val="es-PR" w:eastAsia="es-PR"/>
        </w:rPr>
        <w:t>ubsidio.</w:t>
      </w:r>
    </w:p>
    <w:p w:rsidR="00D275F6" w:rsidRPr="00576E19" w:rsidRDefault="00D275F6" w:rsidP="004441A8">
      <w:pPr>
        <w:pStyle w:val="NoSpacing"/>
        <w:numPr>
          <w:ilvl w:val="0"/>
          <w:numId w:val="20"/>
        </w:numPr>
        <w:tabs>
          <w:tab w:val="left" w:pos="360"/>
        </w:tabs>
        <w:spacing w:before="120" w:after="120"/>
        <w:rPr>
          <w:rFonts w:cstheme="minorHAnsi"/>
          <w:b/>
          <w:u w:val="single"/>
          <w:lang w:val="es-PR"/>
        </w:rPr>
      </w:pPr>
      <w:r w:rsidRPr="00576E19">
        <w:rPr>
          <w:rFonts w:eastAsia="Times New Roman" w:cstheme="minorHAnsi"/>
          <w:color w:val="000000"/>
          <w:lang w:val="es-PR" w:eastAsia="es-PR"/>
        </w:rPr>
        <w:t xml:space="preserve">La oficina de Distrito de la </w:t>
      </w:r>
      <w:r w:rsidR="00772A91" w:rsidRPr="00576E19">
        <w:rPr>
          <w:rFonts w:eastAsia="Times New Roman" w:cstheme="minorHAnsi"/>
          <w:color w:val="000000"/>
          <w:lang w:val="es-PR" w:eastAsia="es-PR"/>
        </w:rPr>
        <w:t>Autoridad de Energía Eléctrica (AEE)</w:t>
      </w:r>
      <w:r w:rsidRPr="00576E19">
        <w:rPr>
          <w:rFonts w:eastAsia="Times New Roman" w:cstheme="minorHAnsi"/>
          <w:color w:val="000000"/>
          <w:lang w:val="es-PR" w:eastAsia="es-PR"/>
        </w:rPr>
        <w:t xml:space="preserve"> evaluará la solicitud y le notificará por escrito si procede o no otorgar el crédito solicitado</w:t>
      </w:r>
      <w:r w:rsidR="00733557" w:rsidRPr="00576E19">
        <w:rPr>
          <w:rFonts w:eastAsia="Times New Roman" w:cstheme="minorHAnsi"/>
          <w:color w:val="000000"/>
          <w:lang w:val="es-PR" w:eastAsia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576E1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576E19" w:rsidRDefault="00591CEE" w:rsidP="004441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576E19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50E25E89" wp14:editId="1751851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76E19" w:rsidRDefault="00CA1937" w:rsidP="004441A8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576E19">
              <w:rPr>
                <w:rFonts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DA48E1" w:rsidRPr="00DA48E1" w:rsidRDefault="00EC1EF4" w:rsidP="00DA48E1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  <w:lang w:val="es-PR"/>
        </w:rPr>
      </w:pPr>
      <w:hyperlink r:id="rId15" w:history="1">
        <w:r w:rsidR="003A54DF" w:rsidRPr="003A54DF">
          <w:rPr>
            <w:rStyle w:val="Hyperlink"/>
            <w:rFonts w:cs="Calibri"/>
            <w:lang w:val="es-PR"/>
          </w:rPr>
          <w:t>Directorio Oficinas ADSEF</w:t>
        </w:r>
      </w:hyperlink>
      <w:r w:rsidR="003A54DF">
        <w:rPr>
          <w:rFonts w:cs="Calibri"/>
          <w:lang w:val="es-PR"/>
        </w:rPr>
        <w:tab/>
      </w:r>
      <w:r w:rsidR="003A54DF">
        <w:rPr>
          <w:rFonts w:cs="Calibri"/>
          <w:lang w:val="es-PR"/>
        </w:rPr>
        <w:tab/>
      </w:r>
    </w:p>
    <w:p w:rsidR="00A13028" w:rsidRPr="00576E19" w:rsidRDefault="00A13028" w:rsidP="003A54DF">
      <w:pPr>
        <w:pStyle w:val="ListParagraph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theme="minorHAnsi"/>
          <w:lang w:val="es-PR"/>
        </w:rPr>
      </w:pPr>
      <w:r w:rsidRPr="00576E19">
        <w:rPr>
          <w:rFonts w:cs="Calibri"/>
          <w:b/>
          <w:lang w:val="es-PR"/>
        </w:rPr>
        <w:t>Lugar:</w:t>
      </w:r>
      <w:r w:rsidRPr="00576E19">
        <w:rPr>
          <w:rFonts w:cs="Calibri"/>
          <w:b/>
          <w:lang w:val="es-PR"/>
        </w:rPr>
        <w:tab/>
      </w:r>
      <w:r w:rsidRPr="00576E19">
        <w:rPr>
          <w:rFonts w:cs="Calibri"/>
          <w:b/>
          <w:lang w:val="es-PR"/>
        </w:rPr>
        <w:tab/>
      </w:r>
      <w:r w:rsidRPr="00576E19">
        <w:rPr>
          <w:rFonts w:cstheme="minorHAnsi"/>
          <w:lang w:val="es-PR"/>
        </w:rPr>
        <w:t>Programa de Subsidio de Energía</w:t>
      </w:r>
    </w:p>
    <w:p w:rsidR="00A13028" w:rsidRPr="00576E19" w:rsidRDefault="00A13028" w:rsidP="003A54DF">
      <w:pPr>
        <w:pStyle w:val="ListParagraph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theme="minorHAnsi"/>
          <w:lang w:val="es-PR"/>
        </w:rPr>
      </w:pPr>
      <w:r w:rsidRPr="00576E19">
        <w:rPr>
          <w:rFonts w:cs="Calibri"/>
          <w:b/>
          <w:lang w:val="es-PR"/>
        </w:rPr>
        <w:t>Teléfono:</w:t>
      </w:r>
      <w:r w:rsidRPr="00576E19">
        <w:rPr>
          <w:rFonts w:cs="Calibri"/>
          <w:b/>
          <w:lang w:val="es-PR"/>
        </w:rPr>
        <w:tab/>
      </w:r>
      <w:r w:rsidRPr="00576E19">
        <w:rPr>
          <w:rFonts w:cs="Calibri"/>
          <w:b/>
          <w:lang w:val="es-PR"/>
        </w:rPr>
        <w:tab/>
      </w:r>
      <w:r w:rsidRPr="00576E19">
        <w:rPr>
          <w:rFonts w:cs="Calibri"/>
          <w:lang w:val="es-PR"/>
        </w:rPr>
        <w:t xml:space="preserve">(787) </w:t>
      </w:r>
      <w:r w:rsidRPr="00576E19">
        <w:rPr>
          <w:rFonts w:cstheme="minorHAnsi"/>
          <w:lang w:val="es-PR"/>
        </w:rPr>
        <w:t>722-7423</w:t>
      </w:r>
    </w:p>
    <w:p w:rsidR="00A13028" w:rsidRPr="00576E19" w:rsidRDefault="006B070B" w:rsidP="006B070B">
      <w:pPr>
        <w:pStyle w:val="ListParagraph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160"/>
        <w:rPr>
          <w:rFonts w:cstheme="minorHAnsi"/>
          <w:lang w:val="es-PR"/>
        </w:rPr>
      </w:pPr>
      <w:r w:rsidRPr="00576E19">
        <w:rPr>
          <w:rFonts w:cstheme="minorHAnsi"/>
          <w:lang w:val="es-PR"/>
        </w:rPr>
        <w:tab/>
        <w:t>(787) 289-7600 E</w:t>
      </w:r>
      <w:r w:rsidR="00A13028" w:rsidRPr="00576E19">
        <w:rPr>
          <w:rFonts w:cstheme="minorHAnsi"/>
          <w:lang w:val="es-PR"/>
        </w:rPr>
        <w:t>xt. 2503, 2500</w:t>
      </w:r>
    </w:p>
    <w:p w:rsidR="00A13028" w:rsidRPr="00576E19" w:rsidRDefault="00A13028" w:rsidP="003A54DF">
      <w:pPr>
        <w:pStyle w:val="ListParagraph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  <w:lang w:val="es-PR"/>
        </w:rPr>
      </w:pPr>
      <w:r w:rsidRPr="00576E19">
        <w:rPr>
          <w:rFonts w:cs="Calibri"/>
          <w:b/>
          <w:lang w:val="es-PR"/>
        </w:rPr>
        <w:t xml:space="preserve">Horario: </w:t>
      </w:r>
      <w:r w:rsidRPr="00576E19">
        <w:rPr>
          <w:rFonts w:cs="Calibri"/>
          <w:b/>
          <w:lang w:val="es-PR"/>
        </w:rPr>
        <w:tab/>
      </w:r>
      <w:r w:rsidRPr="00576E19">
        <w:rPr>
          <w:rFonts w:cs="Calibri"/>
          <w:b/>
          <w:lang w:val="es-PR"/>
        </w:rPr>
        <w:tab/>
      </w:r>
      <w:r w:rsidR="006B070B" w:rsidRPr="00576E19">
        <w:rPr>
          <w:rFonts w:cs="Calibri"/>
          <w:lang w:val="es-PR"/>
        </w:rPr>
        <w:t>lunes a viernes de 8:00 AM – 4:30 PM</w:t>
      </w:r>
      <w:r w:rsidRPr="00576E19">
        <w:rPr>
          <w:rFonts w:cs="Calibri"/>
          <w:lang w:val="es-PR"/>
        </w:rPr>
        <w:t xml:space="preserve"> 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576E1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576E19" w:rsidRDefault="005D72CC" w:rsidP="004441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576E19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158CC557" wp14:editId="547B4D08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76E19" w:rsidRDefault="005D72CC" w:rsidP="004441A8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576E19">
              <w:rPr>
                <w:rFonts w:cstheme="minorHAnsi"/>
                <w:b/>
                <w:sz w:val="28"/>
                <w:szCs w:val="28"/>
                <w:lang w:val="es-PR"/>
              </w:rPr>
              <w:t>Costo</w:t>
            </w:r>
            <w:r w:rsidR="004979AF" w:rsidRPr="00576E19">
              <w:rPr>
                <w:rFonts w:cstheme="minorHAnsi"/>
                <w:b/>
                <w:sz w:val="28"/>
                <w:szCs w:val="28"/>
                <w:lang w:val="es-PR"/>
              </w:rPr>
              <w:t xml:space="preserve"> del Servicio </w:t>
            </w:r>
          </w:p>
        </w:tc>
      </w:tr>
    </w:tbl>
    <w:p w:rsidR="004F4209" w:rsidRPr="00576E19" w:rsidRDefault="00DC4D96" w:rsidP="003A54DF">
      <w:pPr>
        <w:pStyle w:val="NoSpacing"/>
        <w:tabs>
          <w:tab w:val="left" w:pos="360"/>
        </w:tabs>
        <w:spacing w:before="120" w:after="120"/>
        <w:rPr>
          <w:rFonts w:eastAsia="Times New Roman" w:cstheme="minorHAnsi"/>
          <w:lang w:val="es-PR"/>
        </w:rPr>
      </w:pPr>
      <w:r w:rsidRPr="00576E19">
        <w:rPr>
          <w:rFonts w:cstheme="minorHAnsi"/>
          <w:lang w:val="es-PR"/>
        </w:rPr>
        <w:t>No co</w:t>
      </w:r>
      <w:r w:rsidR="004A21A2" w:rsidRPr="00576E19">
        <w:rPr>
          <w:rFonts w:cstheme="minorHAnsi"/>
          <w:lang w:val="es-PR"/>
        </w:rPr>
        <w:t>nlleva costos para el ciudadano.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576E19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576E19" w:rsidRDefault="004F4209" w:rsidP="004441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576E19">
              <w:rPr>
                <w:rFonts w:asciiTheme="minorHAnsi" w:hAnsiTheme="minorHAnsi" w:cstheme="minorHAnsi"/>
                <w:sz w:val="15"/>
                <w:szCs w:val="15"/>
                <w:lang w:val="es-PR"/>
              </w:rPr>
              <w:t xml:space="preserve"> </w:t>
            </w:r>
            <w:r w:rsidR="003E0674" w:rsidRPr="00576E19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19470F1D" wp14:editId="561B91E4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76E19" w:rsidRDefault="003E0674" w:rsidP="004441A8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576E19">
              <w:rPr>
                <w:rFonts w:cs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576E19">
              <w:rPr>
                <w:rFonts w:cstheme="minorHAnsi"/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B11A10" w:rsidRPr="00576E19" w:rsidRDefault="00B11A10" w:rsidP="004441A8">
      <w:pPr>
        <w:pStyle w:val="NoSpacing"/>
        <w:tabs>
          <w:tab w:val="left" w:pos="360"/>
        </w:tabs>
        <w:spacing w:before="120" w:after="120"/>
        <w:rPr>
          <w:rFonts w:cstheme="minorHAnsi"/>
          <w:b/>
          <w:u w:val="single"/>
          <w:lang w:val="es-PR"/>
        </w:rPr>
      </w:pPr>
      <w:r w:rsidRPr="00576E19">
        <w:rPr>
          <w:rFonts w:eastAsia="Times New Roman" w:cstheme="minorHAnsi"/>
          <w:color w:val="000000"/>
          <w:lang w:val="es-PR" w:eastAsia="es-PR"/>
        </w:rPr>
        <w:t xml:space="preserve">Toda persona o familias que interesen recibir este crédito a través de la </w:t>
      </w:r>
      <w:r w:rsidR="00660EE9" w:rsidRPr="00576E19">
        <w:rPr>
          <w:rFonts w:eastAsia="Times New Roman" w:cstheme="minorHAnsi"/>
          <w:color w:val="000000"/>
          <w:lang w:val="es-PR" w:eastAsia="es-PR"/>
        </w:rPr>
        <w:t>Autoridad de Energía Eléctrica (AEE)</w:t>
      </w:r>
      <w:r w:rsidRPr="00576E19">
        <w:rPr>
          <w:rFonts w:eastAsia="Times New Roman" w:cstheme="minorHAnsi"/>
          <w:color w:val="000000"/>
          <w:lang w:val="es-PR" w:eastAsia="es-PR"/>
        </w:rPr>
        <w:t xml:space="preserve"> deberán cumplir con los siguientes requisitos de elegibilidad:</w:t>
      </w:r>
    </w:p>
    <w:p w:rsidR="00D71DCB" w:rsidRPr="00576E19" w:rsidRDefault="00D71DCB" w:rsidP="00D71DCB">
      <w:pPr>
        <w:pStyle w:val="NoSpacing"/>
        <w:numPr>
          <w:ilvl w:val="0"/>
          <w:numId w:val="35"/>
        </w:numPr>
        <w:tabs>
          <w:tab w:val="left" w:pos="360"/>
        </w:tabs>
        <w:spacing w:before="120" w:after="120"/>
        <w:rPr>
          <w:rFonts w:cstheme="minorHAnsi"/>
          <w:u w:val="single"/>
          <w:lang w:val="es-PR"/>
        </w:rPr>
      </w:pPr>
      <w:r w:rsidRPr="00576E19">
        <w:rPr>
          <w:rFonts w:cstheme="minorHAnsi"/>
          <w:lang w:val="es-PR"/>
        </w:rPr>
        <w:t>Ser de escasos recursos económicos, según establecidos por el Departamento de la Familia.</w:t>
      </w:r>
    </w:p>
    <w:p w:rsidR="00B11A10" w:rsidRPr="00D71DCB" w:rsidRDefault="00B11A10" w:rsidP="00D71DCB">
      <w:pPr>
        <w:pStyle w:val="NoSpacing"/>
        <w:numPr>
          <w:ilvl w:val="0"/>
          <w:numId w:val="35"/>
        </w:numPr>
        <w:tabs>
          <w:tab w:val="left" w:pos="360"/>
        </w:tabs>
        <w:spacing w:before="120" w:after="120"/>
        <w:rPr>
          <w:rFonts w:cstheme="minorHAnsi"/>
          <w:u w:val="single"/>
          <w:lang w:val="es-PR"/>
        </w:rPr>
      </w:pPr>
      <w:r w:rsidRPr="00D71DCB">
        <w:rPr>
          <w:rFonts w:eastAsia="Times New Roman" w:cstheme="minorHAnsi"/>
          <w:color w:val="000000"/>
          <w:lang w:val="es-PR" w:eastAsia="es-PR"/>
        </w:rPr>
        <w:t>Tener una condición médica que requiera la utilización de equipo(s) eléctrico(s) especializados, tales como respiradores artificiales, acon</w:t>
      </w:r>
      <w:r w:rsidR="00CA77DC" w:rsidRPr="00D71DCB">
        <w:rPr>
          <w:rFonts w:eastAsia="Times New Roman" w:cstheme="minorHAnsi"/>
          <w:color w:val="000000"/>
          <w:lang w:val="es-PR" w:eastAsia="es-PR"/>
        </w:rPr>
        <w:t>dicionadores de aire, m</w:t>
      </w:r>
      <w:r w:rsidR="00D925B2" w:rsidRPr="00D71DCB">
        <w:rPr>
          <w:rFonts w:eastAsia="Times New Roman" w:cstheme="minorHAnsi"/>
          <w:color w:val="000000"/>
          <w:lang w:val="es-PR" w:eastAsia="es-PR"/>
        </w:rPr>
        <w:t>á</w:t>
      </w:r>
      <w:r w:rsidR="00CA77DC" w:rsidRPr="00D71DCB">
        <w:rPr>
          <w:rFonts w:eastAsia="Times New Roman" w:cstheme="minorHAnsi"/>
          <w:color w:val="000000"/>
          <w:lang w:val="es-PR" w:eastAsia="es-PR"/>
        </w:rPr>
        <w:t xml:space="preserve">quinas </w:t>
      </w:r>
      <w:r w:rsidRPr="00D71DCB">
        <w:rPr>
          <w:rFonts w:eastAsia="Times New Roman" w:cstheme="minorHAnsi"/>
          <w:color w:val="000000"/>
          <w:lang w:val="es-PR" w:eastAsia="es-PR"/>
        </w:rPr>
        <w:t>de riñón artificial o cualquier otra máquina necesaria para conservar la vida.</w:t>
      </w:r>
    </w:p>
    <w:p w:rsidR="007F5A10" w:rsidRPr="00576E19" w:rsidRDefault="00285B92" w:rsidP="004441A8">
      <w:pPr>
        <w:pStyle w:val="NoSpacing"/>
        <w:numPr>
          <w:ilvl w:val="0"/>
          <w:numId w:val="35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576E19">
        <w:rPr>
          <w:rFonts w:cstheme="minorHAnsi"/>
          <w:lang w:val="es-PR"/>
        </w:rPr>
        <w:t>Certificación médica del Departamento de Salud que justifique el equipo que estará comprando.</w:t>
      </w:r>
    </w:p>
    <w:p w:rsidR="006B070B" w:rsidRPr="00576E19" w:rsidRDefault="006B070B" w:rsidP="006B070B">
      <w:pPr>
        <w:pStyle w:val="NoSpacing"/>
        <w:tabs>
          <w:tab w:val="left" w:pos="360"/>
        </w:tabs>
        <w:spacing w:before="120" w:after="120"/>
        <w:ind w:left="1080"/>
        <w:rPr>
          <w:rFonts w:cstheme="minorHAnsi"/>
          <w:lang w:val="es-PR"/>
        </w:rPr>
      </w:pPr>
    </w:p>
    <w:p w:rsidR="007F5A10" w:rsidRPr="00576E19" w:rsidRDefault="00285B92" w:rsidP="00576E19">
      <w:pPr>
        <w:pStyle w:val="NoSpacing"/>
        <w:numPr>
          <w:ilvl w:val="0"/>
          <w:numId w:val="35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576E19">
        <w:rPr>
          <w:rFonts w:cstheme="minorHAnsi"/>
          <w:lang w:val="es-PR"/>
        </w:rPr>
        <w:lastRenderedPageBreak/>
        <w:t xml:space="preserve">Las personas o familias que deseen solicitar </w:t>
      </w:r>
      <w:r w:rsidR="00CC0FA9" w:rsidRPr="00576E19">
        <w:rPr>
          <w:rFonts w:cstheme="minorHAnsi"/>
          <w:lang w:val="es-PR"/>
        </w:rPr>
        <w:t>los beneficios relacionados al s</w:t>
      </w:r>
      <w:r w:rsidRPr="00576E19">
        <w:rPr>
          <w:rFonts w:cstheme="minorHAnsi"/>
          <w:lang w:val="es-PR"/>
        </w:rPr>
        <w:t xml:space="preserve">ubsidio de energía de la </w:t>
      </w:r>
      <w:r w:rsidR="00CC0FA9" w:rsidRPr="00576E19">
        <w:rPr>
          <w:rFonts w:cstheme="minorHAnsi"/>
          <w:lang w:val="es-PR"/>
        </w:rPr>
        <w:t xml:space="preserve">Autoridad de Energía Eléctrica (AEE) </w:t>
      </w:r>
      <w:r w:rsidRPr="00576E19">
        <w:rPr>
          <w:rFonts w:cstheme="minorHAnsi"/>
          <w:lang w:val="es-PR"/>
        </w:rPr>
        <w:t xml:space="preserve">deberán visitar la oficina comercial de Servicio al Cliente de la </w:t>
      </w:r>
      <w:r w:rsidR="00350B4E" w:rsidRPr="00576E19">
        <w:rPr>
          <w:rFonts w:cstheme="minorHAnsi"/>
          <w:lang w:val="es-PR"/>
        </w:rPr>
        <w:t>Autoridad de Energía Eléctrica (AEE)</w:t>
      </w:r>
      <w:r w:rsidRPr="00576E19">
        <w:rPr>
          <w:rFonts w:cstheme="minorHAnsi"/>
          <w:lang w:val="es-PR"/>
        </w:rPr>
        <w:t xml:space="preserve"> más cercana a su residencia y completar la </w:t>
      </w:r>
      <w:hyperlink r:id="rId18" w:history="1">
        <w:r w:rsidR="00D537EA" w:rsidRPr="00576E19">
          <w:rPr>
            <w:rStyle w:val="Hyperlink"/>
            <w:rFonts w:cstheme="minorHAnsi"/>
            <w:color w:val="FF0000"/>
            <w:lang w:val="es-PR"/>
          </w:rPr>
          <w:t>Solicitud para Conceder Crédito</w:t>
        </w:r>
      </w:hyperlink>
      <w:r w:rsidR="00B72C92" w:rsidRPr="00576E19">
        <w:rPr>
          <w:rFonts w:cstheme="minorHAnsi"/>
          <w:lang w:val="es-PR"/>
        </w:rPr>
        <w:t>.</w:t>
      </w:r>
    </w:p>
    <w:p w:rsidR="00285B92" w:rsidRPr="00576E19" w:rsidRDefault="00285B92" w:rsidP="004441A8">
      <w:pPr>
        <w:pStyle w:val="NoSpacing"/>
        <w:numPr>
          <w:ilvl w:val="0"/>
          <w:numId w:val="35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576E19">
        <w:rPr>
          <w:rFonts w:cstheme="minorHAnsi"/>
          <w:lang w:val="es-PR"/>
        </w:rPr>
        <w:t xml:space="preserve">Una vez completada la Solicitud de Concesión de Crédito el ciudadano deberá visitar las Oficinas de </w:t>
      </w:r>
      <w:r w:rsidR="007F5A10" w:rsidRPr="00576E19">
        <w:rPr>
          <w:rFonts w:cstheme="minorHAnsi"/>
          <w:lang w:val="es-PR"/>
        </w:rPr>
        <w:t>Administración de Desarrollo Socioeconómico de la Familia (ADSEF)</w:t>
      </w:r>
      <w:r w:rsidRPr="00576E19">
        <w:rPr>
          <w:rFonts w:cstheme="minorHAnsi"/>
          <w:lang w:val="es-PR"/>
        </w:rPr>
        <w:t xml:space="preserve"> más cercana a su residencia para su cualificación y elegibilidad.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4441A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4441A8" w:rsidRDefault="00FD084F" w:rsidP="004441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41A8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26CA5F5C" wp14:editId="3CB9096A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444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4441A8" w:rsidRDefault="00FD084F" w:rsidP="004441A8">
            <w:pPr>
              <w:rPr>
                <w:rFonts w:cstheme="minorHAnsi"/>
                <w:b/>
                <w:sz w:val="28"/>
                <w:szCs w:val="28"/>
              </w:rPr>
            </w:pPr>
            <w:r w:rsidRPr="004441A8">
              <w:rPr>
                <w:rFonts w:cstheme="minorHAnsi"/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4441A8" w:rsidRDefault="008A4C05" w:rsidP="00D16A25">
      <w:pPr>
        <w:pStyle w:val="NoSpacing"/>
        <w:spacing w:before="120" w:after="120"/>
        <w:rPr>
          <w:rFonts w:cstheme="minorHAnsi"/>
          <w:lang w:val="es-ES_tradnl"/>
        </w:rPr>
      </w:pPr>
      <w:r w:rsidRPr="004441A8">
        <w:rPr>
          <w:rFonts w:cstheme="minorHAnsi"/>
          <w:lang w:val="es-ES_tradnl"/>
        </w:rPr>
        <w:t>No aplica.</w:t>
      </w:r>
    </w:p>
    <w:tbl>
      <w:tblPr>
        <w:tblStyle w:val="TableGrid"/>
        <w:tblW w:w="1027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4441A8" w:rsidTr="00405C3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4441A8" w:rsidRDefault="00FD084F" w:rsidP="004441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41A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90D4E21" wp14:editId="5E7AEC67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4441A8" w:rsidRDefault="006C6588" w:rsidP="004441A8">
            <w:pPr>
              <w:rPr>
                <w:rFonts w:cstheme="minorHAnsi"/>
                <w:b/>
                <w:sz w:val="28"/>
                <w:szCs w:val="28"/>
              </w:rPr>
            </w:pPr>
            <w:r w:rsidRPr="004441A8">
              <w:rPr>
                <w:rFonts w:cstheme="minorHAnsi"/>
                <w:b/>
                <w:sz w:val="28"/>
                <w:szCs w:val="28"/>
              </w:rPr>
              <w:t>E</w:t>
            </w:r>
            <w:r w:rsidR="00FD084F" w:rsidRPr="004441A8">
              <w:rPr>
                <w:rFonts w:cstheme="minorHAnsi"/>
                <w:b/>
                <w:sz w:val="28"/>
                <w:szCs w:val="28"/>
              </w:rPr>
              <w:t>nlaces Relacionados</w:t>
            </w:r>
          </w:p>
        </w:tc>
      </w:tr>
    </w:tbl>
    <w:p w:rsidR="0017550B" w:rsidRPr="006B070B" w:rsidRDefault="00EC1EF4" w:rsidP="004441A8">
      <w:pPr>
        <w:spacing w:before="120" w:after="120" w:line="240" w:lineRule="auto"/>
        <w:rPr>
          <w:rFonts w:cstheme="minorHAnsi"/>
        </w:rPr>
      </w:pPr>
      <w:hyperlink r:id="rId21" w:history="1">
        <w:r w:rsidR="006B070B">
          <w:rPr>
            <w:rStyle w:val="Hyperlink"/>
            <w:rFonts w:cstheme="minorHAnsi"/>
          </w:rPr>
          <w:t>Página Web ADSEF</w:t>
        </w:r>
      </w:hyperlink>
      <w:r w:rsidR="0017550B" w:rsidRPr="004441A8">
        <w:rPr>
          <w:rStyle w:val="Hyperlink"/>
          <w:rFonts w:cstheme="minorHAnsi"/>
        </w:rPr>
        <w:t xml:space="preserve"> </w:t>
      </w:r>
      <w:r w:rsidR="0017550B" w:rsidRPr="004441A8">
        <w:rPr>
          <w:rStyle w:val="Hyperlink"/>
          <w:rFonts w:cstheme="minorHAnsi"/>
          <w:color w:val="auto"/>
          <w:u w:val="none"/>
        </w:rPr>
        <w:t xml:space="preserve">- </w:t>
      </w:r>
      <w:r w:rsidR="0017550B" w:rsidRPr="006B070B">
        <w:rPr>
          <w:rStyle w:val="Hyperlink"/>
          <w:rFonts w:cstheme="minorHAnsi"/>
          <w:color w:val="auto"/>
          <w:u w:val="none"/>
        </w:rPr>
        <w:t>https://servicios.adsef.pr.gov/</w:t>
      </w:r>
    </w:p>
    <w:p w:rsidR="00B05A38" w:rsidRPr="004441A8" w:rsidRDefault="00EC1EF4" w:rsidP="004441A8">
      <w:pPr>
        <w:spacing w:before="120" w:after="120" w:line="240" w:lineRule="auto"/>
        <w:rPr>
          <w:rFonts w:cstheme="minorHAnsi"/>
          <w:color w:val="0070C0"/>
        </w:rPr>
      </w:pPr>
      <w:hyperlink r:id="rId22" w:history="1">
        <w:r w:rsidR="00B05A38" w:rsidRPr="004441A8">
          <w:rPr>
            <w:rStyle w:val="Hyperlink"/>
            <w:rFonts w:cstheme="minorHAnsi"/>
          </w:rPr>
          <w:t>Folleto Subsidio de Energía y Crisis de Energía</w:t>
        </w:r>
      </w:hyperlink>
    </w:p>
    <w:p w:rsidR="007F4413" w:rsidRPr="004441A8" w:rsidRDefault="00EC1EF4" w:rsidP="004441A8">
      <w:pPr>
        <w:spacing w:before="120" w:after="120" w:line="240" w:lineRule="auto"/>
        <w:rPr>
          <w:rFonts w:cstheme="minorHAnsi"/>
          <w:color w:val="FF0000"/>
        </w:rPr>
      </w:pPr>
      <w:hyperlink r:id="rId23" w:history="1">
        <w:r w:rsidR="00C720A0" w:rsidRPr="004441A8">
          <w:rPr>
            <w:rStyle w:val="Hyperlink"/>
            <w:rFonts w:cstheme="minorHAnsi"/>
            <w:color w:val="FF0000"/>
          </w:rPr>
          <w:t>Solicitud para Conceder Crédito</w:t>
        </w:r>
      </w:hyperlink>
    </w:p>
    <w:sectPr w:rsidR="007F4413" w:rsidRPr="004441A8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C9" w:rsidRDefault="004615C9" w:rsidP="005501A9">
      <w:pPr>
        <w:spacing w:after="0" w:line="240" w:lineRule="auto"/>
      </w:pPr>
      <w:r>
        <w:separator/>
      </w:r>
    </w:p>
  </w:endnote>
  <w:endnote w:type="continuationSeparator" w:id="0">
    <w:p w:rsidR="004615C9" w:rsidRDefault="004615C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615C9" w:rsidTr="004615C9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4615C9" w:rsidRDefault="004615C9" w:rsidP="004615C9">
          <w:pPr>
            <w:pStyle w:val="Footer"/>
            <w:spacing w:before="120" w:after="120"/>
          </w:pPr>
          <w:r w:rsidRPr="00232CA2">
            <w:rPr>
              <w:rFonts w:cstheme="minorHAnsi"/>
              <w:noProof/>
              <w:lang w:val="en-US"/>
            </w:rPr>
            <w:drawing>
              <wp:inline distT="0" distB="0" distL="0" distR="0" wp14:anchorId="5E38C090" wp14:editId="42403EDC">
                <wp:extent cx="467037" cy="36428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4615C9" w:rsidRPr="008C7D57" w:rsidRDefault="00D16A25" w:rsidP="0004462A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4615C9" w:rsidRPr="008C7D57" w:rsidRDefault="004615C9" w:rsidP="004615C9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EC1EF4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EC1EF4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</w:p>
      </w:tc>
    </w:tr>
  </w:tbl>
  <w:p w:rsidR="004615C9" w:rsidRPr="002E26BA" w:rsidRDefault="004615C9" w:rsidP="002E2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C9" w:rsidRDefault="004615C9" w:rsidP="005501A9">
      <w:pPr>
        <w:spacing w:after="0" w:line="240" w:lineRule="auto"/>
      </w:pPr>
      <w:r>
        <w:separator/>
      </w:r>
    </w:p>
  </w:footnote>
  <w:footnote w:type="continuationSeparator" w:id="0">
    <w:p w:rsidR="004615C9" w:rsidRDefault="004615C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1"/>
  <w:bookmarkStart w:id="2" w:name="OLE_LINK2"/>
  <w:bookmarkStart w:id="3" w:name="_Hlk326325420"/>
  <w:p w:rsidR="004615C9" w:rsidRPr="00667D45" w:rsidRDefault="004615C9" w:rsidP="005A22A1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7E5B2E" wp14:editId="187CDB0A">
              <wp:simplePos x="0" y="0"/>
              <wp:positionH relativeFrom="column">
                <wp:posOffset>4962321</wp:posOffset>
              </wp:positionH>
              <wp:positionV relativeFrom="paragraph">
                <wp:posOffset>194538</wp:posOffset>
              </wp:positionV>
              <wp:extent cx="1050290" cy="349250"/>
              <wp:effectExtent l="0" t="0" r="16510" b="1333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15C9" w:rsidRPr="00456683" w:rsidRDefault="004615C9" w:rsidP="005A22A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ADSEF-</w:t>
                          </w:r>
                          <w:r w:rsidRPr="00456683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</w:rPr>
                            <w:t>06</w:t>
                          </w:r>
                        </w:p>
                        <w:p w:rsidR="004615C9" w:rsidRPr="00456683" w:rsidRDefault="004615C9" w:rsidP="009817D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20-jul-12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75pt;margin-top:15.3pt;width:82.7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WYKQIAAFEEAAAOAAAAZHJzL2Uyb0RvYy54bWysVNuO2yAQfa/Uf0C8N3bcpN1YcVbbbFNV&#10;2l6k3X4AxthGBYYCib39+h1wkqa3l6p+QMAMZ86cmfH6etSKHITzEkxF57OcEmE4NNJ0Ff3ysHtx&#10;RYkPzDRMgREVfRSeXm+eP1sPthQF9KAa4QiCGF8OtqJ9CLbMMs97oZmfgRUGjS04zQIeXZc1jg2I&#10;rlVW5PmrbADXWAdceI+3t5ORbhJ+2woePrWtF4GoiiK3kFaX1jqu2WbNys4x20t+pMH+gYVm0mDQ&#10;M9QtC4zsnfwNSkvuwEMbZhx0Bm0ruUg5YDbz/Jds7ntmRcoFxfH2LJP/f7D84+GzI7LB2qE8hmms&#10;0YMYA3kDI5lHeQbrS/S6t+gXRrxG15Sqt3fAv3piYNsz04kb52DoBWuQXnqZXTydcHwEqYcP0GAY&#10;tg+QgMbW6agdqkEQHXk8nksTqfAYMl/mxQpNHG0vF6timWqXsfL02jof3gnQJG4q6rD0CZ0d7nzA&#10;PND15BKDeVCy2Uml0sF19VY5cmDYJrv0xdTxyU9uypChoqtlsZwE+CtEnr4/QWgZsN+V1BW9Ojux&#10;Msr21jSpGwOTatpjfGWQRtQxSjeJGMZ6PNalhuYRFXUw9TXOIW56cN8pGbCnK+q/7ZkTlKj3Bquy&#10;mi8WcQjSYbF8XeDBXVrqSwszHKEqGiiZttswDc7eOtn1GOnUBzdYyZ1MIkeqE6sjb+zbJORxxuJg&#10;XJ6T148/weYJAAD//wMAUEsDBBQABgAIAAAAIQBTia/t3gAAAAkBAAAPAAAAZHJzL2Rvd25yZXYu&#10;eG1sTI/BTsMwEETvSPyDtUhcKuqUEpOGbCqo1BOnhnJ34yWJiNchdtv07zGnclzN08zbYj3ZXpxo&#10;9J1jhMU8AUFcO9Nxg7D/2D5kIHzQbHTvmBAu5GFd3t4UOjfuzDs6VaERsYR9rhHaEIZcSl+3ZLWf&#10;u4E4Zl9utDrEc2ykGfU5lttePiaJklZ3HBdaPdCmpfq7OloE9VMtZ++fZsa7y/ZtrG1qNvsU8f5u&#10;en0BEWgKVxj+9KM6lNHp4I5svOgRnrNFGlGEZaJARGD1pFYgDghZqkCWhfz/QfkLAAD//wMAUEsB&#10;Ai0AFAAGAAgAAAAhALaDOJL+AAAA4QEAABMAAAAAAAAAAAAAAAAAAAAAAFtDb250ZW50X1R5cGVz&#10;XS54bWxQSwECLQAUAAYACAAAACEAOP0h/9YAAACUAQAACwAAAAAAAAAAAAAAAAAvAQAAX3JlbHMv&#10;LnJlbHNQSwECLQAUAAYACAAAACEALHyFmCkCAABRBAAADgAAAAAAAAAAAAAAAAAuAgAAZHJzL2Uy&#10;b0RvYy54bWxQSwECLQAUAAYACAAAACEAU4mv7d4AAAAJAQAADwAAAAAAAAAAAAAAAACDBAAAZHJz&#10;L2Rvd25yZXYueG1sUEsFBgAAAAAEAAQA8wAAAI4FAAAAAA==&#10;">
              <v:textbox style="mso-fit-shape-to-text:t">
                <w:txbxContent>
                  <w:p w:rsidR="004615C9" w:rsidRPr="00456683" w:rsidRDefault="004615C9" w:rsidP="005A22A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ADSEF-</w:t>
                    </w:r>
                    <w:r w:rsidRPr="00456683"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sz w:val="16"/>
                        <w:szCs w:val="16"/>
                      </w:rPr>
                      <w:t>06</w:t>
                    </w:r>
                  </w:p>
                  <w:p w:rsidR="004615C9" w:rsidRPr="00456683" w:rsidRDefault="004615C9" w:rsidP="009817D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20-jul-12</w:t>
                    </w:r>
                  </w:p>
                </w:txbxContent>
              </v:textbox>
            </v:shape>
          </w:pict>
        </mc:Fallback>
      </mc:AlternateContent>
    </w:r>
    <w:r w:rsidRPr="00B04856">
      <w:rPr>
        <w:sz w:val="32"/>
        <w:szCs w:val="32"/>
        <w:lang w:val="es-PR"/>
      </w:rPr>
      <w:t>Administración Desarrollo Socioeconómico de la</w:t>
    </w:r>
    <w:r>
      <w:rPr>
        <w:sz w:val="32"/>
        <w:szCs w:val="32"/>
        <w:lang w:val="es-PR"/>
      </w:rPr>
      <w:t xml:space="preserve"> </w:t>
    </w:r>
    <w:r w:rsidRPr="00B04856">
      <w:rPr>
        <w:sz w:val="32"/>
        <w:szCs w:val="32"/>
        <w:lang w:val="es-PR"/>
      </w:rPr>
      <w:t>Familia (ADSEF)</w:t>
    </w:r>
  </w:p>
  <w:p w:rsidR="004615C9" w:rsidRPr="0047186A" w:rsidRDefault="004615C9" w:rsidP="00165E89">
    <w:pPr>
      <w:spacing w:line="240" w:lineRule="auto"/>
      <w:rPr>
        <w:lang w:val="es-PR"/>
      </w:rPr>
    </w:pPr>
    <w:r w:rsidRPr="00165E89">
      <w:rPr>
        <w:b/>
        <w:sz w:val="28"/>
        <w:szCs w:val="28"/>
        <w:lang w:val="es-PR"/>
      </w:rPr>
      <w:t>Orientación y Requisitos del Subsidio de Energía de AEE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267DD2"/>
    <w:multiLevelType w:val="hybridMultilevel"/>
    <w:tmpl w:val="7766FCD8"/>
    <w:lvl w:ilvl="0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16329"/>
    <w:multiLevelType w:val="hybridMultilevel"/>
    <w:tmpl w:val="5FF0D1CA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193F"/>
    <w:multiLevelType w:val="hybridMultilevel"/>
    <w:tmpl w:val="59EE624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CE1"/>
    <w:multiLevelType w:val="hybridMultilevel"/>
    <w:tmpl w:val="D048FEF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24410"/>
    <w:multiLevelType w:val="hybridMultilevel"/>
    <w:tmpl w:val="B21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85D69"/>
    <w:multiLevelType w:val="hybridMultilevel"/>
    <w:tmpl w:val="7E6C60B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9522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36299"/>
    <w:multiLevelType w:val="hybridMultilevel"/>
    <w:tmpl w:val="C5A84028"/>
    <w:lvl w:ilvl="0" w:tplc="CD9800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D98004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1F6E78"/>
    <w:multiLevelType w:val="hybridMultilevel"/>
    <w:tmpl w:val="6AC44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A31539"/>
    <w:multiLevelType w:val="hybridMultilevel"/>
    <w:tmpl w:val="DB04D83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D224D"/>
    <w:multiLevelType w:val="hybridMultilevel"/>
    <w:tmpl w:val="E14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C0CDC"/>
    <w:multiLevelType w:val="hybridMultilevel"/>
    <w:tmpl w:val="3AF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8C3401"/>
    <w:multiLevelType w:val="hybridMultilevel"/>
    <w:tmpl w:val="958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42E73"/>
    <w:multiLevelType w:val="hybridMultilevel"/>
    <w:tmpl w:val="3C40D10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3812EE"/>
    <w:multiLevelType w:val="hybridMultilevel"/>
    <w:tmpl w:val="F3406BF0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DD6F32"/>
    <w:multiLevelType w:val="hybridMultilevel"/>
    <w:tmpl w:val="3E9E9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1017D7"/>
    <w:multiLevelType w:val="hybridMultilevel"/>
    <w:tmpl w:val="9D5EC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A866C1"/>
    <w:multiLevelType w:val="hybridMultilevel"/>
    <w:tmpl w:val="FB545B8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F805652"/>
    <w:multiLevelType w:val="hybridMultilevel"/>
    <w:tmpl w:val="AD80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C43D0"/>
    <w:multiLevelType w:val="hybridMultilevel"/>
    <w:tmpl w:val="68EC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A3FC2"/>
    <w:multiLevelType w:val="hybridMultilevel"/>
    <w:tmpl w:val="4D4268D6"/>
    <w:lvl w:ilvl="0" w:tplc="31EEF800">
      <w:start w:val="1"/>
      <w:numFmt w:val="decimal"/>
      <w:lvlText w:val="%1."/>
      <w:lvlJc w:val="left"/>
      <w:pPr>
        <w:ind w:left="405" w:hanging="360"/>
      </w:pPr>
    </w:lvl>
    <w:lvl w:ilvl="1" w:tplc="5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7546D0"/>
    <w:multiLevelType w:val="hybridMultilevel"/>
    <w:tmpl w:val="2A683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8"/>
  </w:num>
  <w:num w:numId="3">
    <w:abstractNumId w:val="29"/>
  </w:num>
  <w:num w:numId="4">
    <w:abstractNumId w:val="35"/>
  </w:num>
  <w:num w:numId="5">
    <w:abstractNumId w:val="17"/>
  </w:num>
  <w:num w:numId="6">
    <w:abstractNumId w:val="15"/>
  </w:num>
  <w:num w:numId="7">
    <w:abstractNumId w:val="23"/>
  </w:num>
  <w:num w:numId="8">
    <w:abstractNumId w:val="11"/>
  </w:num>
  <w:num w:numId="9">
    <w:abstractNumId w:val="26"/>
  </w:num>
  <w:num w:numId="10">
    <w:abstractNumId w:val="10"/>
  </w:num>
  <w:num w:numId="11">
    <w:abstractNumId w:val="0"/>
  </w:num>
  <w:num w:numId="12">
    <w:abstractNumId w:val="33"/>
  </w:num>
  <w:num w:numId="13">
    <w:abstractNumId w:val="1"/>
  </w:num>
  <w:num w:numId="14">
    <w:abstractNumId w:val="27"/>
  </w:num>
  <w:num w:numId="15">
    <w:abstractNumId w:val="5"/>
  </w:num>
  <w:num w:numId="16">
    <w:abstractNumId w:val="20"/>
  </w:num>
  <w:num w:numId="17">
    <w:abstractNumId w:val="32"/>
  </w:num>
  <w:num w:numId="18">
    <w:abstractNumId w:val="22"/>
  </w:num>
  <w:num w:numId="19">
    <w:abstractNumId w:val="24"/>
  </w:num>
  <w:num w:numId="20">
    <w:abstractNumId w:val="7"/>
  </w:num>
  <w:num w:numId="21">
    <w:abstractNumId w:val="8"/>
  </w:num>
  <w:num w:numId="22">
    <w:abstractNumId w:val="12"/>
  </w:num>
  <w:num w:numId="23">
    <w:abstractNumId w:val="18"/>
  </w:num>
  <w:num w:numId="24">
    <w:abstractNumId w:val="34"/>
  </w:num>
  <w:num w:numId="25">
    <w:abstractNumId w:val="13"/>
  </w:num>
  <w:num w:numId="26">
    <w:abstractNumId w:val="2"/>
  </w:num>
  <w:num w:numId="27">
    <w:abstractNumId w:val="4"/>
  </w:num>
  <w:num w:numId="28">
    <w:abstractNumId w:val="25"/>
  </w:num>
  <w:num w:numId="29">
    <w:abstractNumId w:val="3"/>
  </w:num>
  <w:num w:numId="30">
    <w:abstractNumId w:val="14"/>
  </w:num>
  <w:num w:numId="31">
    <w:abstractNumId w:val="9"/>
  </w:num>
  <w:num w:numId="32">
    <w:abstractNumId w:val="30"/>
  </w:num>
  <w:num w:numId="33">
    <w:abstractNumId w:val="31"/>
  </w:num>
  <w:num w:numId="34">
    <w:abstractNumId w:val="16"/>
  </w:num>
  <w:num w:numId="35">
    <w:abstractNumId w:val="2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013C"/>
    <w:rsid w:val="00004EA2"/>
    <w:rsid w:val="0001767A"/>
    <w:rsid w:val="0002306E"/>
    <w:rsid w:val="0002766E"/>
    <w:rsid w:val="00030ADB"/>
    <w:rsid w:val="0004462A"/>
    <w:rsid w:val="00056093"/>
    <w:rsid w:val="00057000"/>
    <w:rsid w:val="00063EB2"/>
    <w:rsid w:val="00081419"/>
    <w:rsid w:val="000865FA"/>
    <w:rsid w:val="00087932"/>
    <w:rsid w:val="00091513"/>
    <w:rsid w:val="0009358A"/>
    <w:rsid w:val="000A1207"/>
    <w:rsid w:val="000A4C5A"/>
    <w:rsid w:val="000B55A4"/>
    <w:rsid w:val="000B69D3"/>
    <w:rsid w:val="000D167F"/>
    <w:rsid w:val="000D4AE5"/>
    <w:rsid w:val="000F0FE6"/>
    <w:rsid w:val="00105E36"/>
    <w:rsid w:val="0011279C"/>
    <w:rsid w:val="0011279D"/>
    <w:rsid w:val="00120C93"/>
    <w:rsid w:val="00122FAB"/>
    <w:rsid w:val="00126FC9"/>
    <w:rsid w:val="00133BAB"/>
    <w:rsid w:val="001356F1"/>
    <w:rsid w:val="001408A9"/>
    <w:rsid w:val="00142677"/>
    <w:rsid w:val="00145829"/>
    <w:rsid w:val="00165E89"/>
    <w:rsid w:val="0016664C"/>
    <w:rsid w:val="0016734A"/>
    <w:rsid w:val="00174283"/>
    <w:rsid w:val="0017550B"/>
    <w:rsid w:val="001770C4"/>
    <w:rsid w:val="00181A79"/>
    <w:rsid w:val="001841C9"/>
    <w:rsid w:val="00185F44"/>
    <w:rsid w:val="001B4194"/>
    <w:rsid w:val="001B6C87"/>
    <w:rsid w:val="001B74FD"/>
    <w:rsid w:val="001C2D5F"/>
    <w:rsid w:val="001C7A01"/>
    <w:rsid w:val="001D12E4"/>
    <w:rsid w:val="001E0365"/>
    <w:rsid w:val="001E2D88"/>
    <w:rsid w:val="001E770C"/>
    <w:rsid w:val="002004EC"/>
    <w:rsid w:val="0020276F"/>
    <w:rsid w:val="00203A78"/>
    <w:rsid w:val="00204116"/>
    <w:rsid w:val="00231ED1"/>
    <w:rsid w:val="00245FEB"/>
    <w:rsid w:val="002501E2"/>
    <w:rsid w:val="00264CC2"/>
    <w:rsid w:val="002734CB"/>
    <w:rsid w:val="00277BF0"/>
    <w:rsid w:val="00284866"/>
    <w:rsid w:val="00285B92"/>
    <w:rsid w:val="002A3E41"/>
    <w:rsid w:val="002B5156"/>
    <w:rsid w:val="002B615F"/>
    <w:rsid w:val="002C17BE"/>
    <w:rsid w:val="002D1228"/>
    <w:rsid w:val="002D1E0C"/>
    <w:rsid w:val="002D3544"/>
    <w:rsid w:val="002E26BA"/>
    <w:rsid w:val="002F367C"/>
    <w:rsid w:val="00306286"/>
    <w:rsid w:val="00307F9A"/>
    <w:rsid w:val="0031175D"/>
    <w:rsid w:val="00324411"/>
    <w:rsid w:val="00350B4E"/>
    <w:rsid w:val="00351037"/>
    <w:rsid w:val="00362B7B"/>
    <w:rsid w:val="00364404"/>
    <w:rsid w:val="00370141"/>
    <w:rsid w:val="003708DB"/>
    <w:rsid w:val="00380830"/>
    <w:rsid w:val="0038299B"/>
    <w:rsid w:val="00384869"/>
    <w:rsid w:val="0039149C"/>
    <w:rsid w:val="003A54DF"/>
    <w:rsid w:val="003A7310"/>
    <w:rsid w:val="003B3860"/>
    <w:rsid w:val="003B4575"/>
    <w:rsid w:val="003C4605"/>
    <w:rsid w:val="003D03CE"/>
    <w:rsid w:val="003E0674"/>
    <w:rsid w:val="003E6B3C"/>
    <w:rsid w:val="003F3386"/>
    <w:rsid w:val="003F3C23"/>
    <w:rsid w:val="003F6179"/>
    <w:rsid w:val="00405C30"/>
    <w:rsid w:val="00407E86"/>
    <w:rsid w:val="00411CB4"/>
    <w:rsid w:val="00412C48"/>
    <w:rsid w:val="0044177D"/>
    <w:rsid w:val="00441B16"/>
    <w:rsid w:val="004441A8"/>
    <w:rsid w:val="00445105"/>
    <w:rsid w:val="004529FC"/>
    <w:rsid w:val="00453F24"/>
    <w:rsid w:val="00456683"/>
    <w:rsid w:val="004615C9"/>
    <w:rsid w:val="0046214E"/>
    <w:rsid w:val="0047186A"/>
    <w:rsid w:val="00474B67"/>
    <w:rsid w:val="00474E56"/>
    <w:rsid w:val="00475E45"/>
    <w:rsid w:val="00476F59"/>
    <w:rsid w:val="004842B9"/>
    <w:rsid w:val="004847E5"/>
    <w:rsid w:val="004979AF"/>
    <w:rsid w:val="004A062B"/>
    <w:rsid w:val="004A21A2"/>
    <w:rsid w:val="004A2AC0"/>
    <w:rsid w:val="004A2ED0"/>
    <w:rsid w:val="004A5AAE"/>
    <w:rsid w:val="004B1615"/>
    <w:rsid w:val="004D415A"/>
    <w:rsid w:val="004E7251"/>
    <w:rsid w:val="004F4209"/>
    <w:rsid w:val="00506097"/>
    <w:rsid w:val="00522B12"/>
    <w:rsid w:val="00523F69"/>
    <w:rsid w:val="00534532"/>
    <w:rsid w:val="005347D3"/>
    <w:rsid w:val="005360F5"/>
    <w:rsid w:val="005420A8"/>
    <w:rsid w:val="005501A9"/>
    <w:rsid w:val="00550EBE"/>
    <w:rsid w:val="005515A2"/>
    <w:rsid w:val="005556A2"/>
    <w:rsid w:val="00565B86"/>
    <w:rsid w:val="00566B01"/>
    <w:rsid w:val="00576E19"/>
    <w:rsid w:val="005844F7"/>
    <w:rsid w:val="00591CEE"/>
    <w:rsid w:val="005A22A1"/>
    <w:rsid w:val="005B4041"/>
    <w:rsid w:val="005C1B0C"/>
    <w:rsid w:val="005C1D13"/>
    <w:rsid w:val="005C33B7"/>
    <w:rsid w:val="005C7D32"/>
    <w:rsid w:val="005D72CC"/>
    <w:rsid w:val="005E4B98"/>
    <w:rsid w:val="00600347"/>
    <w:rsid w:val="00633154"/>
    <w:rsid w:val="00634237"/>
    <w:rsid w:val="00655D34"/>
    <w:rsid w:val="00656732"/>
    <w:rsid w:val="00660EE9"/>
    <w:rsid w:val="0066535D"/>
    <w:rsid w:val="00667D45"/>
    <w:rsid w:val="00667D53"/>
    <w:rsid w:val="006733EB"/>
    <w:rsid w:val="00681D7E"/>
    <w:rsid w:val="0068260E"/>
    <w:rsid w:val="0068687E"/>
    <w:rsid w:val="006B070B"/>
    <w:rsid w:val="006B0B6B"/>
    <w:rsid w:val="006B5A60"/>
    <w:rsid w:val="006B7DFA"/>
    <w:rsid w:val="006C6588"/>
    <w:rsid w:val="006E374E"/>
    <w:rsid w:val="006F323B"/>
    <w:rsid w:val="006F359E"/>
    <w:rsid w:val="00706C4F"/>
    <w:rsid w:val="00711586"/>
    <w:rsid w:val="00711A95"/>
    <w:rsid w:val="00711C49"/>
    <w:rsid w:val="00717E97"/>
    <w:rsid w:val="00720D81"/>
    <w:rsid w:val="00722EE8"/>
    <w:rsid w:val="007271F4"/>
    <w:rsid w:val="0072791F"/>
    <w:rsid w:val="00731069"/>
    <w:rsid w:val="00733557"/>
    <w:rsid w:val="00743A72"/>
    <w:rsid w:val="0074728C"/>
    <w:rsid w:val="0074785B"/>
    <w:rsid w:val="00763400"/>
    <w:rsid w:val="00771D24"/>
    <w:rsid w:val="00772A91"/>
    <w:rsid w:val="0078563A"/>
    <w:rsid w:val="0079405C"/>
    <w:rsid w:val="007B1E5F"/>
    <w:rsid w:val="007D07C4"/>
    <w:rsid w:val="007D6567"/>
    <w:rsid w:val="007D6D71"/>
    <w:rsid w:val="007E4FBB"/>
    <w:rsid w:val="007F0041"/>
    <w:rsid w:val="007F4413"/>
    <w:rsid w:val="007F5A10"/>
    <w:rsid w:val="007F603D"/>
    <w:rsid w:val="007F7A59"/>
    <w:rsid w:val="00801F9F"/>
    <w:rsid w:val="00811A37"/>
    <w:rsid w:val="00824CB0"/>
    <w:rsid w:val="00835047"/>
    <w:rsid w:val="008860BF"/>
    <w:rsid w:val="00890E4A"/>
    <w:rsid w:val="008947B8"/>
    <w:rsid w:val="008958DA"/>
    <w:rsid w:val="008A0367"/>
    <w:rsid w:val="008A4C05"/>
    <w:rsid w:val="008B1BD3"/>
    <w:rsid w:val="008B7F12"/>
    <w:rsid w:val="008D2E27"/>
    <w:rsid w:val="008E3462"/>
    <w:rsid w:val="008F4A1D"/>
    <w:rsid w:val="00920F3A"/>
    <w:rsid w:val="00921384"/>
    <w:rsid w:val="009224F0"/>
    <w:rsid w:val="00925CE4"/>
    <w:rsid w:val="00953728"/>
    <w:rsid w:val="009550E5"/>
    <w:rsid w:val="00957298"/>
    <w:rsid w:val="009817DD"/>
    <w:rsid w:val="00983F08"/>
    <w:rsid w:val="009928F1"/>
    <w:rsid w:val="009968B2"/>
    <w:rsid w:val="009A1E26"/>
    <w:rsid w:val="009B2C9B"/>
    <w:rsid w:val="009C3456"/>
    <w:rsid w:val="009D16BE"/>
    <w:rsid w:val="009D7F70"/>
    <w:rsid w:val="009E1029"/>
    <w:rsid w:val="009E10B3"/>
    <w:rsid w:val="009E47E5"/>
    <w:rsid w:val="009E6F83"/>
    <w:rsid w:val="009E76FC"/>
    <w:rsid w:val="00A05433"/>
    <w:rsid w:val="00A122DC"/>
    <w:rsid w:val="00A13028"/>
    <w:rsid w:val="00A25076"/>
    <w:rsid w:val="00A4114C"/>
    <w:rsid w:val="00A479F4"/>
    <w:rsid w:val="00A54954"/>
    <w:rsid w:val="00A64429"/>
    <w:rsid w:val="00A7114A"/>
    <w:rsid w:val="00A74075"/>
    <w:rsid w:val="00A85737"/>
    <w:rsid w:val="00A9122E"/>
    <w:rsid w:val="00A915D8"/>
    <w:rsid w:val="00AB301F"/>
    <w:rsid w:val="00AB48C6"/>
    <w:rsid w:val="00AB7A80"/>
    <w:rsid w:val="00AD0D8C"/>
    <w:rsid w:val="00AD3D71"/>
    <w:rsid w:val="00AD6B55"/>
    <w:rsid w:val="00AD6FF8"/>
    <w:rsid w:val="00AE3423"/>
    <w:rsid w:val="00AF0F2D"/>
    <w:rsid w:val="00AF2EAF"/>
    <w:rsid w:val="00B04F5B"/>
    <w:rsid w:val="00B0569A"/>
    <w:rsid w:val="00B05A38"/>
    <w:rsid w:val="00B076FF"/>
    <w:rsid w:val="00B11A10"/>
    <w:rsid w:val="00B14382"/>
    <w:rsid w:val="00B16FBB"/>
    <w:rsid w:val="00B25895"/>
    <w:rsid w:val="00B26E30"/>
    <w:rsid w:val="00B34D73"/>
    <w:rsid w:val="00B531A8"/>
    <w:rsid w:val="00B66102"/>
    <w:rsid w:val="00B671BF"/>
    <w:rsid w:val="00B72C92"/>
    <w:rsid w:val="00B732AF"/>
    <w:rsid w:val="00B752AC"/>
    <w:rsid w:val="00B813B4"/>
    <w:rsid w:val="00B81622"/>
    <w:rsid w:val="00B90EA7"/>
    <w:rsid w:val="00B96917"/>
    <w:rsid w:val="00B97614"/>
    <w:rsid w:val="00BA4158"/>
    <w:rsid w:val="00BA6B4B"/>
    <w:rsid w:val="00BC00D7"/>
    <w:rsid w:val="00BC3027"/>
    <w:rsid w:val="00BC361C"/>
    <w:rsid w:val="00BC451B"/>
    <w:rsid w:val="00BF420D"/>
    <w:rsid w:val="00C0066A"/>
    <w:rsid w:val="00C133B5"/>
    <w:rsid w:val="00C14966"/>
    <w:rsid w:val="00C21DBC"/>
    <w:rsid w:val="00C22652"/>
    <w:rsid w:val="00C30F2D"/>
    <w:rsid w:val="00C5470B"/>
    <w:rsid w:val="00C614EA"/>
    <w:rsid w:val="00C62C17"/>
    <w:rsid w:val="00C720A0"/>
    <w:rsid w:val="00C7220A"/>
    <w:rsid w:val="00C74904"/>
    <w:rsid w:val="00C77541"/>
    <w:rsid w:val="00C84847"/>
    <w:rsid w:val="00C84DAC"/>
    <w:rsid w:val="00C86AA7"/>
    <w:rsid w:val="00C870FA"/>
    <w:rsid w:val="00CA1937"/>
    <w:rsid w:val="00CA33AD"/>
    <w:rsid w:val="00CA77DC"/>
    <w:rsid w:val="00CB451F"/>
    <w:rsid w:val="00CC0FA9"/>
    <w:rsid w:val="00CD505C"/>
    <w:rsid w:val="00CD63D6"/>
    <w:rsid w:val="00CE5AFA"/>
    <w:rsid w:val="00CF444F"/>
    <w:rsid w:val="00D04B1F"/>
    <w:rsid w:val="00D1413D"/>
    <w:rsid w:val="00D16A25"/>
    <w:rsid w:val="00D22047"/>
    <w:rsid w:val="00D245DE"/>
    <w:rsid w:val="00D275F6"/>
    <w:rsid w:val="00D30A7E"/>
    <w:rsid w:val="00D522C1"/>
    <w:rsid w:val="00D537EA"/>
    <w:rsid w:val="00D62814"/>
    <w:rsid w:val="00D64F27"/>
    <w:rsid w:val="00D71DCB"/>
    <w:rsid w:val="00D81374"/>
    <w:rsid w:val="00D843C8"/>
    <w:rsid w:val="00D91735"/>
    <w:rsid w:val="00D925B2"/>
    <w:rsid w:val="00D97047"/>
    <w:rsid w:val="00DA48E1"/>
    <w:rsid w:val="00DA5FE2"/>
    <w:rsid w:val="00DB009A"/>
    <w:rsid w:val="00DB20A5"/>
    <w:rsid w:val="00DB63E7"/>
    <w:rsid w:val="00DC4D96"/>
    <w:rsid w:val="00DC7A7E"/>
    <w:rsid w:val="00DD005D"/>
    <w:rsid w:val="00DD55E4"/>
    <w:rsid w:val="00DD72A9"/>
    <w:rsid w:val="00DE588B"/>
    <w:rsid w:val="00DF05C9"/>
    <w:rsid w:val="00DF11FD"/>
    <w:rsid w:val="00DF3D74"/>
    <w:rsid w:val="00E05B59"/>
    <w:rsid w:val="00E101F1"/>
    <w:rsid w:val="00E12014"/>
    <w:rsid w:val="00E1431C"/>
    <w:rsid w:val="00E24E4D"/>
    <w:rsid w:val="00E27EA1"/>
    <w:rsid w:val="00E424A4"/>
    <w:rsid w:val="00E477EB"/>
    <w:rsid w:val="00E52F38"/>
    <w:rsid w:val="00E54CBF"/>
    <w:rsid w:val="00E91082"/>
    <w:rsid w:val="00EC1EF4"/>
    <w:rsid w:val="00EE0ADA"/>
    <w:rsid w:val="00EE3A06"/>
    <w:rsid w:val="00EF52D3"/>
    <w:rsid w:val="00EF6A0B"/>
    <w:rsid w:val="00F028E3"/>
    <w:rsid w:val="00F10880"/>
    <w:rsid w:val="00F2731C"/>
    <w:rsid w:val="00F3589A"/>
    <w:rsid w:val="00F44F70"/>
    <w:rsid w:val="00F52623"/>
    <w:rsid w:val="00F5308E"/>
    <w:rsid w:val="00F7323D"/>
    <w:rsid w:val="00F8075F"/>
    <w:rsid w:val="00F83691"/>
    <w:rsid w:val="00F91973"/>
    <w:rsid w:val="00FA57D4"/>
    <w:rsid w:val="00FB1D18"/>
    <w:rsid w:val="00FB373F"/>
    <w:rsid w:val="00FB66B7"/>
    <w:rsid w:val="00FC6FD7"/>
    <w:rsid w:val="00FD084F"/>
    <w:rsid w:val="00FD24F7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paragraph" w:customStyle="1" w:styleId="Default">
    <w:name w:val="Default"/>
    <w:rsid w:val="00785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D12E4"/>
    <w:pPr>
      <w:spacing w:after="0" w:line="600" w:lineRule="auto"/>
      <w:ind w:left="720" w:hanging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2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paragraph" w:customStyle="1" w:styleId="Default">
    <w:name w:val="Default"/>
    <w:rsid w:val="00785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D12E4"/>
    <w:pPr>
      <w:spacing w:after="0" w:line="600" w:lineRule="auto"/>
      <w:ind w:left="720" w:hanging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2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610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64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2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Solicitud%20para%20Conceder%20Cr&#233;dito%20por%20Consumo%20de%20Energ&#237;a/Solicitud%20para%20Conceder%20Credito%20por%20Consumo%20de%20Energia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ervicios.adsef.pr.gov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ADSEF)/ADSEF-000-Directorio%20de%20Agencia.pdf" TargetMode="External"/><Relationship Id="rId23" Type="http://schemas.openxmlformats.org/officeDocument/2006/relationships/hyperlink" Target="https://spnavigation.respondcrm.com/AppViewer.html?q=https://311prkb.respondcrm.com/respondweb/Solicitud%20para%20Conceder%20Cr&#233;dito%20por%20Consumo%20de%20Energ&#237;a/Solicitud%20para%20Conceder%20Credito%20por%20Consumo%20de%20Energia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spnavigation.respondcrm.com/AppViewer.html?q=https://311prkb.respondcrm.com/respondweb/Folleto%20Subsidio%20de%20Energ&#237;a%20y%20Crisis%20de%20Energ&#237;a/Folleto%20Subsidio%20de%20Energia%20y%20Crisis%20de%20Energia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A44264-654C-4829-863D-C10E333C6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06376-2896-431F-9566-8474F82A988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53ACB85-3586-43C0-9A05-A1FC6F264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Orientación y Requisitos del Subsidio de Energía de AEE</vt:lpstr>
    </vt:vector>
  </TitlesOfParts>
  <Company>Hewlett-Packard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y Requisitos del Subsidio de Energía de AEE</dc:title>
  <dc:subject>Información General</dc:subject>
  <dc:creator>3-1-1 Tu Línea de Servicios de Gobierno</dc:creator>
  <cp:keywords>ADSEF</cp:keywords>
  <cp:lastModifiedBy>respondadmin</cp:lastModifiedBy>
  <cp:revision>6</cp:revision>
  <cp:lastPrinted>2012-09-17T20:26:00Z</cp:lastPrinted>
  <dcterms:created xsi:type="dcterms:W3CDTF">2012-11-02T15:28:00Z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