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355298" w:rsidRDefault="00A35845" w:rsidP="00840A9E">
      <w:pPr>
        <w:pStyle w:val="NoSpacing"/>
        <w:spacing w:before="120" w:after="120"/>
        <w:rPr>
          <w:lang w:val="es-PR"/>
        </w:rPr>
      </w:pPr>
      <w:r w:rsidRPr="00A35845">
        <w:rPr>
          <w:lang w:val="es-PR"/>
        </w:rPr>
        <w:t>E</w:t>
      </w:r>
      <w:r w:rsidR="000E6168">
        <w:rPr>
          <w:lang w:val="es-PR"/>
        </w:rPr>
        <w:t>l Sistema de Puntos e</w:t>
      </w:r>
      <w:r w:rsidRPr="00A35845">
        <w:rPr>
          <w:lang w:val="es-PR"/>
        </w:rPr>
        <w:t xml:space="preserve">s el sistema o escala de medición para fijar y monitorear los puntos de penalidades </w:t>
      </w:r>
      <w:r w:rsidR="00FE1B27">
        <w:rPr>
          <w:lang w:val="es-PR"/>
        </w:rPr>
        <w:t>que podrá acumular un conductor por infracciones de movimiento.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Default="00CC0716" w:rsidP="00840A9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Personas </w:t>
      </w:r>
      <w:r w:rsidR="000E616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conducen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vehículos de motor.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C94CB4" w:rsidRPr="00FE1B27" w:rsidRDefault="00C86022" w:rsidP="00355298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E1B2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conductores que se le hayan adjudicado infracciones de movimiento o delitos menos grave de la Ley de Vehículos y Tránsito, serán penalizados conforme a los puntos de penalidad o deméritos </w:t>
      </w:r>
      <w:r w:rsidR="00127535" w:rsidRPr="00FE1B27">
        <w:rPr>
          <w:rFonts w:asciiTheme="minorHAnsi" w:hAnsiTheme="minorHAnsi" w:cs="Arial"/>
          <w:color w:val="000000"/>
          <w:sz w:val="22"/>
          <w:szCs w:val="22"/>
          <w:lang w:val="es-PR"/>
        </w:rPr>
        <w:t>determinados</w:t>
      </w:r>
      <w:r w:rsidRPr="00FE1B2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que se presentan a continuación:</w:t>
      </w:r>
    </w:p>
    <w:p w:rsidR="00127535" w:rsidRPr="00FE1B27" w:rsidRDefault="00127535" w:rsidP="00C94CB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tbl>
      <w:tblPr>
        <w:tblStyle w:val="TableGrid"/>
        <w:tblW w:w="8190" w:type="dxa"/>
        <w:tblInd w:w="828" w:type="dxa"/>
        <w:tblLook w:val="04A0" w:firstRow="1" w:lastRow="0" w:firstColumn="1" w:lastColumn="0" w:noHBand="0" w:noVBand="1"/>
      </w:tblPr>
      <w:tblGrid>
        <w:gridCol w:w="6930"/>
        <w:gridCol w:w="1260"/>
      </w:tblGrid>
      <w:tr w:rsidR="00127535" w:rsidRPr="00FE1B27" w:rsidTr="00A35845">
        <w:trPr>
          <w:tblHeader/>
        </w:trPr>
        <w:tc>
          <w:tcPr>
            <w:tcW w:w="6930" w:type="dxa"/>
            <w:shd w:val="clear" w:color="auto" w:fill="DBE5F1" w:themeFill="accent1" w:themeFillTint="33"/>
            <w:vAlign w:val="center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PR"/>
              </w:rPr>
              <w:t>Descripción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PR"/>
              </w:rPr>
              <w:t>Cantidad</w:t>
            </w:r>
          </w:p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PR"/>
              </w:rPr>
              <w:t>De Puntos</w:t>
            </w:r>
          </w:p>
        </w:tc>
      </w:tr>
      <w:tr w:rsidR="00127535" w:rsidRPr="00FE1B27" w:rsidTr="00A35845">
        <w:tc>
          <w:tcPr>
            <w:tcW w:w="693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Velocidad muy reducida</w:t>
            </w:r>
          </w:p>
        </w:tc>
        <w:tc>
          <w:tcPr>
            <w:tcW w:w="126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01</w:t>
            </w:r>
          </w:p>
        </w:tc>
      </w:tr>
      <w:tr w:rsidR="00127535" w:rsidRPr="00FE1B27" w:rsidTr="00A35845">
        <w:tc>
          <w:tcPr>
            <w:tcW w:w="693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Desobedecer marcas en el pavimento</w:t>
            </w:r>
          </w:p>
        </w:tc>
        <w:tc>
          <w:tcPr>
            <w:tcW w:w="126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02</w:t>
            </w:r>
          </w:p>
        </w:tc>
      </w:tr>
      <w:tr w:rsidR="00127535" w:rsidRPr="00FE1B27" w:rsidTr="00A35845">
        <w:tc>
          <w:tcPr>
            <w:tcW w:w="693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No hacer la señal para virar o detenerse</w:t>
            </w:r>
          </w:p>
        </w:tc>
        <w:tc>
          <w:tcPr>
            <w:tcW w:w="126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02</w:t>
            </w:r>
          </w:p>
        </w:tc>
      </w:tr>
      <w:tr w:rsidR="00127535" w:rsidRPr="00FE1B27" w:rsidTr="00A35845">
        <w:tc>
          <w:tcPr>
            <w:tcW w:w="693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No reducir la intensidad de las luces al alcanzar, pasar o cruzarse en dirección contraria con otros vehículos o en vías públicas alumbradas</w:t>
            </w:r>
          </w:p>
        </w:tc>
        <w:tc>
          <w:tcPr>
            <w:tcW w:w="126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02</w:t>
            </w:r>
          </w:p>
        </w:tc>
      </w:tr>
      <w:tr w:rsidR="00127535" w:rsidRPr="00FE1B27" w:rsidTr="00A35845">
        <w:tc>
          <w:tcPr>
            <w:tcW w:w="693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No ceder el paso a vehículos de emergencias</w:t>
            </w:r>
          </w:p>
        </w:tc>
        <w:tc>
          <w:tcPr>
            <w:tcW w:w="126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02</w:t>
            </w:r>
          </w:p>
        </w:tc>
      </w:tr>
      <w:tr w:rsidR="00127535" w:rsidRPr="00FE1B27" w:rsidTr="00A35845">
        <w:tc>
          <w:tcPr>
            <w:tcW w:w="693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Transitar vehículo pesado de motor por el carril izquierdo en una vía pública de más de un carril en una sola dirección.</w:t>
            </w:r>
          </w:p>
        </w:tc>
        <w:tc>
          <w:tcPr>
            <w:tcW w:w="126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02</w:t>
            </w:r>
          </w:p>
        </w:tc>
      </w:tr>
      <w:tr w:rsidR="00127535" w:rsidRPr="00FE1B27" w:rsidTr="00A35845">
        <w:tc>
          <w:tcPr>
            <w:tcW w:w="693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Transitar sin amortiguador de sonido</w:t>
            </w:r>
          </w:p>
        </w:tc>
        <w:tc>
          <w:tcPr>
            <w:tcW w:w="126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02</w:t>
            </w:r>
          </w:p>
        </w:tc>
      </w:tr>
      <w:tr w:rsidR="00127535" w:rsidRPr="00FE1B27" w:rsidTr="00A35845">
        <w:tc>
          <w:tcPr>
            <w:tcW w:w="693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No ceder derecho de paso a vehículos o peatones</w:t>
            </w:r>
          </w:p>
        </w:tc>
        <w:tc>
          <w:tcPr>
            <w:tcW w:w="126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03</w:t>
            </w:r>
          </w:p>
        </w:tc>
      </w:tr>
      <w:tr w:rsidR="00127535" w:rsidRPr="00FE1B27" w:rsidTr="00A35845">
        <w:tc>
          <w:tcPr>
            <w:tcW w:w="693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No guardar distancia prudente entre vehículos</w:t>
            </w:r>
          </w:p>
        </w:tc>
        <w:tc>
          <w:tcPr>
            <w:tcW w:w="126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03</w:t>
            </w:r>
          </w:p>
        </w:tc>
      </w:tr>
      <w:tr w:rsidR="00127535" w:rsidRPr="00FE1B27" w:rsidTr="00A35845">
        <w:tc>
          <w:tcPr>
            <w:tcW w:w="693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No detenerse gradualmente</w:t>
            </w:r>
          </w:p>
        </w:tc>
        <w:tc>
          <w:tcPr>
            <w:tcW w:w="126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03</w:t>
            </w:r>
          </w:p>
        </w:tc>
      </w:tr>
      <w:tr w:rsidR="00127535" w:rsidRPr="00FE1B27" w:rsidTr="00A35845">
        <w:tc>
          <w:tcPr>
            <w:tcW w:w="693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Desobedecer orden de Agente de Orden Público</w:t>
            </w:r>
          </w:p>
        </w:tc>
        <w:tc>
          <w:tcPr>
            <w:tcW w:w="126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03</w:t>
            </w:r>
          </w:p>
        </w:tc>
      </w:tr>
      <w:tr w:rsidR="00127535" w:rsidRPr="00FE1B27" w:rsidTr="00A35845">
        <w:tc>
          <w:tcPr>
            <w:tcW w:w="693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Alcanzar y pasar a otro vehículo por la derecha, excepto donde lo permita la Ley</w:t>
            </w:r>
          </w:p>
        </w:tc>
        <w:tc>
          <w:tcPr>
            <w:tcW w:w="126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04</w:t>
            </w:r>
          </w:p>
        </w:tc>
      </w:tr>
      <w:tr w:rsidR="00127535" w:rsidRPr="00FE1B27" w:rsidTr="00A35845">
        <w:tc>
          <w:tcPr>
            <w:tcW w:w="693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Movimiento en retroceso sin razonable seguridad, por un trecho que no sea relativamente corto, que interfiera o interrumpa el tránsito. Retroceder desde una vía pública de menor tránsito a una de mayor tránsito. Retroceder en vía pública con acceso controlado.</w:t>
            </w:r>
          </w:p>
        </w:tc>
        <w:tc>
          <w:tcPr>
            <w:tcW w:w="126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04</w:t>
            </w:r>
          </w:p>
        </w:tc>
      </w:tr>
      <w:tr w:rsidR="00127535" w:rsidRPr="00FE1B27" w:rsidTr="00A35845">
        <w:tc>
          <w:tcPr>
            <w:tcW w:w="693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Pasar a otro vehículo en o próximo a una intersección</w:t>
            </w:r>
          </w:p>
        </w:tc>
        <w:tc>
          <w:tcPr>
            <w:tcW w:w="1260" w:type="dxa"/>
          </w:tcPr>
          <w:p w:rsidR="00127535" w:rsidRPr="00FE1B27" w:rsidRDefault="0012753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04</w:t>
            </w:r>
          </w:p>
        </w:tc>
      </w:tr>
      <w:tr w:rsidR="00127535" w:rsidRPr="00FE1B27" w:rsidTr="00A35845">
        <w:tc>
          <w:tcPr>
            <w:tcW w:w="6930" w:type="dxa"/>
          </w:tcPr>
          <w:p w:rsidR="00127535" w:rsidRPr="00FE1B27" w:rsidRDefault="00A3584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Pasar a otro vehículo en pendientes, curvas o cualquier otra circunstancia prohibida por la Ley</w:t>
            </w:r>
          </w:p>
        </w:tc>
        <w:tc>
          <w:tcPr>
            <w:tcW w:w="1260" w:type="dxa"/>
          </w:tcPr>
          <w:p w:rsidR="00127535" w:rsidRPr="00FE1B27" w:rsidRDefault="00A3584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04</w:t>
            </w:r>
          </w:p>
        </w:tc>
      </w:tr>
      <w:tr w:rsidR="00A35845" w:rsidRPr="00FE1B27" w:rsidTr="00A35845">
        <w:tc>
          <w:tcPr>
            <w:tcW w:w="693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Transitar sin frenos adecuados</w:t>
            </w:r>
          </w:p>
        </w:tc>
        <w:tc>
          <w:tcPr>
            <w:tcW w:w="126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04</w:t>
            </w:r>
          </w:p>
        </w:tc>
      </w:tr>
      <w:tr w:rsidR="00A35845" w:rsidRPr="00FE1B27" w:rsidTr="00A35845">
        <w:tc>
          <w:tcPr>
            <w:tcW w:w="693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Cruzar carriles sin tomar precauciones</w:t>
            </w:r>
          </w:p>
        </w:tc>
        <w:tc>
          <w:tcPr>
            <w:tcW w:w="126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04</w:t>
            </w:r>
          </w:p>
        </w:tc>
      </w:tr>
      <w:tr w:rsidR="00A35845" w:rsidRPr="00FE1B27" w:rsidTr="00A35845">
        <w:tc>
          <w:tcPr>
            <w:tcW w:w="693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Virar indebidamente</w:t>
            </w:r>
          </w:p>
        </w:tc>
        <w:tc>
          <w:tcPr>
            <w:tcW w:w="126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04</w:t>
            </w:r>
          </w:p>
        </w:tc>
      </w:tr>
      <w:tr w:rsidR="00A35845" w:rsidRPr="00FE1B27" w:rsidTr="00A35845">
        <w:tc>
          <w:tcPr>
            <w:tcW w:w="693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Pasar ómnibus escolar detenido</w:t>
            </w:r>
          </w:p>
        </w:tc>
        <w:tc>
          <w:tcPr>
            <w:tcW w:w="126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04</w:t>
            </w:r>
          </w:p>
        </w:tc>
      </w:tr>
      <w:tr w:rsidR="00A35845" w:rsidRPr="00FE1B27" w:rsidTr="00A35845">
        <w:tc>
          <w:tcPr>
            <w:tcW w:w="693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Velocidad excesiva</w:t>
            </w:r>
          </w:p>
        </w:tc>
        <w:tc>
          <w:tcPr>
            <w:tcW w:w="126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06</w:t>
            </w:r>
          </w:p>
        </w:tc>
      </w:tr>
      <w:tr w:rsidR="00A35845" w:rsidRPr="00FE1B27" w:rsidTr="00A35845">
        <w:tc>
          <w:tcPr>
            <w:tcW w:w="693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lastRenderedPageBreak/>
              <w:t>Desobedecer indicaciones de semáforo</w:t>
            </w:r>
          </w:p>
        </w:tc>
        <w:tc>
          <w:tcPr>
            <w:tcW w:w="126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06</w:t>
            </w:r>
          </w:p>
        </w:tc>
      </w:tr>
      <w:tr w:rsidR="00A35845" w:rsidRPr="00FE1B27" w:rsidTr="00A35845">
        <w:tc>
          <w:tcPr>
            <w:tcW w:w="693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Rebasar luz roja sin detenerse</w:t>
            </w:r>
          </w:p>
        </w:tc>
        <w:tc>
          <w:tcPr>
            <w:tcW w:w="126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06</w:t>
            </w:r>
          </w:p>
        </w:tc>
      </w:tr>
      <w:tr w:rsidR="00A35845" w:rsidRPr="00FE1B27" w:rsidTr="00A35845">
        <w:tc>
          <w:tcPr>
            <w:tcW w:w="693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No detenerse ante señal de PARE</w:t>
            </w:r>
          </w:p>
        </w:tc>
        <w:tc>
          <w:tcPr>
            <w:tcW w:w="126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06</w:t>
            </w:r>
          </w:p>
        </w:tc>
      </w:tr>
      <w:tr w:rsidR="00A35845" w:rsidRPr="00FE1B27" w:rsidTr="00A35845">
        <w:tc>
          <w:tcPr>
            <w:tcW w:w="693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Transitar contra el tránsito</w:t>
            </w:r>
          </w:p>
        </w:tc>
        <w:tc>
          <w:tcPr>
            <w:tcW w:w="126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06</w:t>
            </w:r>
          </w:p>
        </w:tc>
      </w:tr>
      <w:tr w:rsidR="00A35845" w:rsidRPr="00FE1B27" w:rsidTr="00A35845">
        <w:tc>
          <w:tcPr>
            <w:tcW w:w="693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Conducir por el Paseo</w:t>
            </w:r>
          </w:p>
        </w:tc>
        <w:tc>
          <w:tcPr>
            <w:tcW w:w="126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06</w:t>
            </w:r>
          </w:p>
        </w:tc>
      </w:tr>
      <w:tr w:rsidR="00A35845" w:rsidRPr="00FE1B27" w:rsidTr="00A35845">
        <w:tc>
          <w:tcPr>
            <w:tcW w:w="693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Conducir en estado de embriaguez</w:t>
            </w:r>
          </w:p>
        </w:tc>
        <w:tc>
          <w:tcPr>
            <w:tcW w:w="126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06</w:t>
            </w:r>
          </w:p>
        </w:tc>
      </w:tr>
      <w:tr w:rsidR="00A35845" w:rsidRPr="00FE1B27" w:rsidTr="00A35845">
        <w:tc>
          <w:tcPr>
            <w:tcW w:w="693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Regateo en la vía pública</w:t>
            </w:r>
          </w:p>
        </w:tc>
        <w:tc>
          <w:tcPr>
            <w:tcW w:w="126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06</w:t>
            </w:r>
          </w:p>
        </w:tc>
      </w:tr>
      <w:tr w:rsidR="00A35845" w:rsidRPr="00FE1B27" w:rsidTr="00A35845">
        <w:tc>
          <w:tcPr>
            <w:tcW w:w="693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Negligencia temeraria</w:t>
            </w:r>
          </w:p>
        </w:tc>
        <w:tc>
          <w:tcPr>
            <w:tcW w:w="1260" w:type="dxa"/>
          </w:tcPr>
          <w:p w:rsidR="00A35845" w:rsidRPr="00FE1B27" w:rsidRDefault="00A35845" w:rsidP="001275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FE1B27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06</w:t>
            </w:r>
          </w:p>
        </w:tc>
      </w:tr>
    </w:tbl>
    <w:p w:rsidR="007F3806" w:rsidRPr="007F7A59" w:rsidRDefault="007F3806" w:rsidP="00C94CB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40A9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355298" w:rsidRDefault="005D27FE" w:rsidP="0035529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Directorio Oficinas CESCO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5" w:history="1">
        <w:r w:rsidRPr="005D27FE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40A9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94CB4" w:rsidRPr="0080350F" w:rsidRDefault="007F3806" w:rsidP="0080350F">
      <w:pPr>
        <w:pStyle w:val="ListParagraph"/>
        <w:numPr>
          <w:ilvl w:val="0"/>
          <w:numId w:val="24"/>
        </w:numPr>
        <w:shd w:val="clear" w:color="auto" w:fill="FFFFFF"/>
        <w:spacing w:before="120" w:after="120" w:line="240" w:lineRule="auto"/>
        <w:rPr>
          <w:rFonts w:eastAsia="Times New Roman" w:cstheme="minorHAnsi"/>
          <w:lang w:val="es-PR"/>
        </w:rPr>
      </w:pPr>
      <w:r w:rsidRPr="0080350F">
        <w:rPr>
          <w:rFonts w:eastAsia="Times New Roman" w:cstheme="minorHAnsi"/>
          <w:lang w:val="es-PR"/>
        </w:rPr>
        <w:t>Variable, dependerá de la(s) infracción(es) que haya incurrido el conductor.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B879B8" w:rsidRPr="00C94CB4" w:rsidRDefault="009C59D5" w:rsidP="00355298">
      <w:pPr>
        <w:pStyle w:val="BodyTextIndent"/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 xml:space="preserve">Todo conductor que haya recibido una infracción por la Ley de Vehículos y Tránsito.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C59D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A35845" w:rsidRDefault="00A35845" w:rsidP="0080350F">
      <w:pPr>
        <w:pStyle w:val="ListParagraph"/>
        <w:numPr>
          <w:ilvl w:val="0"/>
          <w:numId w:val="21"/>
        </w:numPr>
        <w:spacing w:before="120" w:after="0" w:line="240" w:lineRule="auto"/>
        <w:ind w:left="450" w:hanging="24"/>
        <w:rPr>
          <w:lang w:val="es-PR"/>
        </w:rPr>
      </w:pPr>
      <w:r w:rsidRPr="00D509B6">
        <w:rPr>
          <w:b/>
          <w:lang w:val="es-PR"/>
        </w:rPr>
        <w:t>¿Qué es “demérito”?</w:t>
      </w:r>
      <w:r w:rsidR="00CA2DCA">
        <w:rPr>
          <w:lang w:val="es-PR"/>
        </w:rPr>
        <w:t xml:space="preserve">- </w:t>
      </w:r>
      <w:r>
        <w:rPr>
          <w:lang w:val="es-PR"/>
        </w:rPr>
        <w:t>Es el término utilizado para referirse a los puntos asignados por cometer una falta.</w:t>
      </w:r>
    </w:p>
    <w:p w:rsidR="00D7493A" w:rsidRDefault="007F3806" w:rsidP="0080350F">
      <w:pPr>
        <w:pStyle w:val="ListParagraph"/>
        <w:numPr>
          <w:ilvl w:val="0"/>
          <w:numId w:val="21"/>
        </w:numPr>
        <w:spacing w:after="0" w:line="240" w:lineRule="auto"/>
        <w:ind w:left="450" w:hanging="24"/>
        <w:rPr>
          <w:lang w:val="es-PR"/>
        </w:rPr>
      </w:pPr>
      <w:r>
        <w:rPr>
          <w:lang w:val="es-PR"/>
        </w:rPr>
        <w:t xml:space="preserve">De necesitar detalle sobre la multa establecida </w:t>
      </w:r>
      <w:r w:rsidR="00355298">
        <w:rPr>
          <w:lang w:val="es-PR"/>
        </w:rPr>
        <w:t xml:space="preserve">para las infracciones </w:t>
      </w:r>
      <w:r>
        <w:rPr>
          <w:lang w:val="es-PR"/>
        </w:rPr>
        <w:t xml:space="preserve">puede referirse al </w:t>
      </w:r>
      <w:hyperlink r:id="rId19" w:history="1">
        <w:r w:rsidRPr="00922E75">
          <w:rPr>
            <w:rStyle w:val="Hyperlink"/>
            <w:color w:val="0000FF"/>
            <w:lang w:val="es-PR"/>
          </w:rPr>
          <w:t>Manual del Conductor</w:t>
        </w:r>
      </w:hyperlink>
      <w:r>
        <w:rPr>
          <w:lang w:val="es-PR"/>
        </w:rPr>
        <w:t>.</w:t>
      </w:r>
    </w:p>
    <w:p w:rsidR="00A35845" w:rsidRPr="00DC018E" w:rsidRDefault="00A35845" w:rsidP="0080350F">
      <w:pPr>
        <w:pStyle w:val="ListParagraph"/>
        <w:numPr>
          <w:ilvl w:val="0"/>
          <w:numId w:val="21"/>
        </w:numPr>
        <w:spacing w:after="0" w:line="240" w:lineRule="auto"/>
        <w:ind w:left="450" w:hanging="24"/>
        <w:rPr>
          <w:rStyle w:val="Hyperlink"/>
          <w:color w:val="auto"/>
          <w:u w:val="none"/>
          <w:lang w:val="es-PR"/>
        </w:rPr>
      </w:pPr>
      <w:r w:rsidRPr="00D509B6">
        <w:rPr>
          <w:b/>
          <w:lang w:val="es-PR"/>
        </w:rPr>
        <w:t>¿Por cuánto tiempo están vigentes los puntos que se hayan acumulado?</w:t>
      </w:r>
      <w:r w:rsidR="00CA2DCA">
        <w:rPr>
          <w:lang w:val="es-PR"/>
        </w:rPr>
        <w:t xml:space="preserve"> - </w:t>
      </w:r>
      <w:r w:rsidRPr="005D0FD3">
        <w:rPr>
          <w:lang w:val="es-PR"/>
        </w:rPr>
        <w:t>Los puntos tienen una vigencia de</w:t>
      </w:r>
      <w:r w:rsidR="00CA2DCA">
        <w:rPr>
          <w:lang w:val="es-PR"/>
        </w:rPr>
        <w:t xml:space="preserve"> tres</w:t>
      </w:r>
      <w:r w:rsidRPr="005D0FD3">
        <w:rPr>
          <w:lang w:val="es-PR"/>
        </w:rPr>
        <w:t xml:space="preserve"> </w:t>
      </w:r>
      <w:r w:rsidR="00CA2DCA">
        <w:rPr>
          <w:lang w:val="es-PR"/>
        </w:rPr>
        <w:t>(</w:t>
      </w:r>
      <w:r w:rsidRPr="005D0FD3">
        <w:rPr>
          <w:lang w:val="es-PR"/>
        </w:rPr>
        <w:t>3</w:t>
      </w:r>
      <w:r w:rsidR="00CA2DCA">
        <w:rPr>
          <w:lang w:val="es-PR"/>
        </w:rPr>
        <w:t>)</w:t>
      </w:r>
      <w:r w:rsidRPr="005D0FD3">
        <w:rPr>
          <w:lang w:val="es-PR"/>
        </w:rPr>
        <w:t xml:space="preserve"> años (desde el momento en que se cometió la falta) durante los cuales serán utilizados para acumulación de puntos. Luego de estos </w:t>
      </w:r>
      <w:r w:rsidR="00CA2DCA">
        <w:rPr>
          <w:lang w:val="es-PR"/>
        </w:rPr>
        <w:t xml:space="preserve"> tres (</w:t>
      </w:r>
      <w:r w:rsidRPr="005D0FD3">
        <w:rPr>
          <w:lang w:val="es-PR"/>
        </w:rPr>
        <w:t>3</w:t>
      </w:r>
      <w:r w:rsidR="00CA2DCA">
        <w:rPr>
          <w:lang w:val="es-PR"/>
        </w:rPr>
        <w:t>)</w:t>
      </w:r>
      <w:r w:rsidRPr="005D0FD3">
        <w:rPr>
          <w:lang w:val="es-PR"/>
        </w:rPr>
        <w:t xml:space="preserve"> años no se contarán para </w:t>
      </w:r>
      <w:r>
        <w:rPr>
          <w:lang w:val="es-PR"/>
        </w:rPr>
        <w:t>el Sistema de Puntos</w:t>
      </w:r>
      <w:r w:rsidRPr="005D0FD3">
        <w:rPr>
          <w:lang w:val="es-PR"/>
        </w:rPr>
        <w:t>, pero se mantendrán vigentes en el historial del conductor.</w:t>
      </w:r>
      <w:r w:rsidR="00A01BCC">
        <w:rPr>
          <w:lang w:val="es-PR"/>
        </w:rPr>
        <w:t xml:space="preserve"> </w:t>
      </w:r>
      <w:hyperlink r:id="rId20" w:history="1">
        <w:r w:rsidR="00CA2DCA" w:rsidRPr="00922E75">
          <w:rPr>
            <w:rStyle w:val="Hyperlink"/>
            <w:color w:val="0000FF"/>
            <w:lang w:val="es-PR"/>
          </w:rPr>
          <w:t>DTOP-CESCO-046 Anulación de Puntos o Deméritos</w:t>
        </w:r>
      </w:hyperlink>
    </w:p>
    <w:p w:rsidR="00DC018E" w:rsidRDefault="00DC018E" w:rsidP="0080350F">
      <w:pPr>
        <w:pStyle w:val="ListParagraph"/>
        <w:numPr>
          <w:ilvl w:val="0"/>
          <w:numId w:val="21"/>
        </w:numPr>
        <w:spacing w:after="0" w:line="240" w:lineRule="auto"/>
        <w:ind w:left="450" w:hanging="24"/>
        <w:rPr>
          <w:lang w:val="es-PR"/>
        </w:rPr>
      </w:pPr>
      <w:r w:rsidRPr="00DC018E">
        <w:rPr>
          <w:b/>
          <w:lang w:val="es-PR"/>
        </w:rPr>
        <w:t>¿Cómo puedo eliminar puntos de mi historial para que no se sumen en el Sistema de puntos?</w:t>
      </w:r>
      <w:r w:rsidR="00CA2DCA">
        <w:rPr>
          <w:lang w:val="es-PR"/>
        </w:rPr>
        <w:t xml:space="preserve"> - </w:t>
      </w:r>
      <w:r>
        <w:rPr>
          <w:lang w:val="es-PR"/>
        </w:rPr>
        <w:t>Si usted no ha llegado a acumular veinticinco (25) puntos o más, puede tomar el Curso de Mejoramiento en las Carreteras y Conducta Vial para que se le resten cinco (5) puntos de su historial, solo para fines de contabilidad de puntos. No se eliminarán puntos asociados a:</w:t>
      </w:r>
    </w:p>
    <w:p w:rsidR="00DC018E" w:rsidRDefault="00DC018E" w:rsidP="0080350F">
      <w:pPr>
        <w:pStyle w:val="ListParagraph"/>
        <w:numPr>
          <w:ilvl w:val="1"/>
          <w:numId w:val="21"/>
        </w:numPr>
        <w:spacing w:after="0" w:line="240" w:lineRule="auto"/>
        <w:ind w:hanging="24"/>
        <w:rPr>
          <w:lang w:val="es-PR"/>
        </w:rPr>
      </w:pPr>
      <w:r>
        <w:rPr>
          <w:lang w:val="es-PR"/>
        </w:rPr>
        <w:t xml:space="preserve">violaciones por rebasar una luz roja sin detenerse, </w:t>
      </w:r>
    </w:p>
    <w:p w:rsidR="00DC018E" w:rsidRDefault="00DC018E" w:rsidP="0080350F">
      <w:pPr>
        <w:pStyle w:val="ListParagraph"/>
        <w:numPr>
          <w:ilvl w:val="1"/>
          <w:numId w:val="21"/>
        </w:numPr>
        <w:spacing w:after="0" w:line="240" w:lineRule="auto"/>
        <w:ind w:hanging="24"/>
        <w:rPr>
          <w:lang w:val="es-PR"/>
        </w:rPr>
      </w:pPr>
      <w:r>
        <w:rPr>
          <w:lang w:val="es-PR"/>
        </w:rPr>
        <w:t xml:space="preserve">negligencia temeraria, </w:t>
      </w:r>
    </w:p>
    <w:p w:rsidR="00DC018E" w:rsidRDefault="00DC018E" w:rsidP="0080350F">
      <w:pPr>
        <w:pStyle w:val="ListParagraph"/>
        <w:numPr>
          <w:ilvl w:val="1"/>
          <w:numId w:val="21"/>
        </w:numPr>
        <w:spacing w:after="0" w:line="240" w:lineRule="auto"/>
        <w:ind w:hanging="24"/>
        <w:rPr>
          <w:lang w:val="es-PR"/>
        </w:rPr>
      </w:pPr>
      <w:r>
        <w:rPr>
          <w:lang w:val="es-PR"/>
        </w:rPr>
        <w:t>alcohol u otras convicciones de delitos</w:t>
      </w:r>
    </w:p>
    <w:p w:rsidR="00DC018E" w:rsidRPr="00DC018E" w:rsidRDefault="00DC018E" w:rsidP="0080350F">
      <w:pPr>
        <w:spacing w:after="0" w:line="240" w:lineRule="auto"/>
        <w:ind w:firstLine="426"/>
        <w:rPr>
          <w:lang w:val="es-PR"/>
        </w:rPr>
      </w:pPr>
      <w:r w:rsidRPr="00DC018E">
        <w:rPr>
          <w:lang w:val="es-PR"/>
        </w:rPr>
        <w:t>Este mecanismo solo se puede utilizar una vez en un periodo de tres (3) años.</w:t>
      </w:r>
    </w:p>
    <w:p w:rsidR="00FD084F" w:rsidRPr="004212E9" w:rsidRDefault="00A35845" w:rsidP="0080350F">
      <w:pPr>
        <w:pStyle w:val="ListParagraph"/>
        <w:numPr>
          <w:ilvl w:val="0"/>
          <w:numId w:val="21"/>
        </w:numPr>
        <w:spacing w:after="120" w:line="240" w:lineRule="auto"/>
        <w:ind w:left="450" w:hanging="24"/>
        <w:rPr>
          <w:lang w:val="es-PR"/>
        </w:rPr>
      </w:pPr>
      <w:r w:rsidRPr="00D509B6">
        <w:rPr>
          <w:b/>
          <w:lang w:val="es-PR"/>
        </w:rPr>
        <w:t>¿Hay forma de eliminar estas faltas del historial del conductor?</w:t>
      </w:r>
      <w:r w:rsidR="00654217">
        <w:rPr>
          <w:lang w:val="es-PR"/>
        </w:rPr>
        <w:t xml:space="preserve"> - </w:t>
      </w:r>
      <w:r w:rsidRPr="005D0FD3">
        <w:rPr>
          <w:lang w:val="es-PR"/>
        </w:rPr>
        <w:t>Existe un proceso para eliminar las faltas del historial del conductor, siempre y cuando las mismas no hayan sido infracciones que co</w:t>
      </w:r>
      <w:r>
        <w:rPr>
          <w:lang w:val="es-PR"/>
        </w:rPr>
        <w:t>nstituyan delitos como lo son: rebasar una luz roja y negligencia temeraria</w:t>
      </w:r>
      <w:r w:rsidRPr="005D0FD3">
        <w:rPr>
          <w:lang w:val="es-PR"/>
        </w:rPr>
        <w:t xml:space="preserve">. </w:t>
      </w:r>
      <w:r w:rsidRPr="005D0FD3">
        <w:rPr>
          <w:lang w:val="es-PR"/>
        </w:rPr>
        <w:lastRenderedPageBreak/>
        <w:t>Tampoco se eliminarán faltas a personas que hayan sido declaradas “Amenaza para la Seguridad Pública por Conducta Vial”.</w:t>
      </w:r>
      <w:r>
        <w:rPr>
          <w:lang w:val="es-PR"/>
        </w:rPr>
        <w:t xml:space="preserve"> </w:t>
      </w:r>
      <w:hyperlink r:id="rId21" w:history="1">
        <w:r w:rsidR="00654217" w:rsidRPr="00922E75">
          <w:rPr>
            <w:rStyle w:val="Hyperlink"/>
            <w:color w:val="0000FF"/>
            <w:lang w:val="es-PR"/>
          </w:rPr>
          <w:t>DTOP-CESCO-050 Historial de Faltas Administrativas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62B7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B1622B" w:rsidRDefault="009D4F9E" w:rsidP="0021293D">
      <w:pPr>
        <w:spacing w:before="120" w:after="120" w:line="240" w:lineRule="auto"/>
        <w:rPr>
          <w:rStyle w:val="Hyperlink"/>
          <w:color w:val="auto"/>
          <w:lang w:val="es-PR"/>
        </w:rPr>
      </w:pPr>
      <w:hyperlink r:id="rId23" w:history="1">
        <w:r w:rsidR="00654217" w:rsidRPr="00654217">
          <w:rPr>
            <w:rStyle w:val="Hyperlink"/>
            <w:lang w:val="es-PR"/>
          </w:rPr>
          <w:t>Página Web DTOP</w:t>
        </w:r>
      </w:hyperlink>
      <w:r w:rsidR="00654217">
        <w:rPr>
          <w:lang w:val="es-PR"/>
        </w:rPr>
        <w:t xml:space="preserve"> </w:t>
      </w:r>
      <w:r w:rsidR="00B57544" w:rsidRPr="00EF3E7B">
        <w:rPr>
          <w:lang w:val="es-PR"/>
        </w:rPr>
        <w:t xml:space="preserve">– </w:t>
      </w:r>
      <w:hyperlink r:id="rId24" w:history="1">
        <w:r w:rsidR="00B57544" w:rsidRPr="00EF3E7B">
          <w:rPr>
            <w:rStyle w:val="Hyperlink"/>
            <w:color w:val="auto"/>
            <w:u w:val="none"/>
            <w:lang w:val="es-PR"/>
          </w:rPr>
          <w:t>http://www.dtop.gov.pr</w:t>
        </w:r>
      </w:hyperlink>
    </w:p>
    <w:p w:rsidR="00922E75" w:rsidRPr="004212E9" w:rsidRDefault="009D4F9E" w:rsidP="0021293D">
      <w:pPr>
        <w:spacing w:before="120" w:after="120" w:line="240" w:lineRule="auto"/>
        <w:rPr>
          <w:rStyle w:val="Hyperlink"/>
          <w:color w:val="auto"/>
          <w:u w:val="none"/>
          <w:lang w:val="es-PR"/>
        </w:rPr>
      </w:pPr>
      <w:hyperlink r:id="rId25" w:history="1">
        <w:r w:rsidR="00922E75" w:rsidRPr="00922E75">
          <w:rPr>
            <w:rStyle w:val="Hyperlink"/>
            <w:color w:val="0000FF"/>
            <w:lang w:val="es-PR"/>
          </w:rPr>
          <w:t>Manual del Conductor</w:t>
        </w:r>
      </w:hyperlink>
    </w:p>
    <w:p w:rsidR="00654217" w:rsidRPr="00922E75" w:rsidRDefault="009D4F9E" w:rsidP="0021293D">
      <w:pPr>
        <w:spacing w:before="120" w:after="120" w:line="240" w:lineRule="auto"/>
        <w:rPr>
          <w:rStyle w:val="Hyperlink"/>
          <w:color w:val="0000FF"/>
          <w:u w:val="none"/>
          <w:lang w:val="es-PR"/>
        </w:rPr>
      </w:pPr>
      <w:hyperlink r:id="rId26" w:history="1">
        <w:r w:rsidR="00654217" w:rsidRPr="00922E75">
          <w:rPr>
            <w:rStyle w:val="Hyperlink"/>
            <w:color w:val="0000FF"/>
            <w:lang w:val="es-PR"/>
          </w:rPr>
          <w:t>DTOP-CESCO-046 Anulación de Puntos o Deméritos</w:t>
        </w:r>
      </w:hyperlink>
    </w:p>
    <w:p w:rsidR="00654217" w:rsidRPr="00922E75" w:rsidRDefault="009D4F9E" w:rsidP="0021293D">
      <w:pPr>
        <w:spacing w:before="120" w:after="120" w:line="240" w:lineRule="auto"/>
        <w:rPr>
          <w:rStyle w:val="Hyperlink"/>
          <w:color w:val="0000FF"/>
          <w:lang w:val="es-PR"/>
        </w:rPr>
      </w:pPr>
      <w:hyperlink r:id="rId27" w:history="1">
        <w:r w:rsidR="00654217" w:rsidRPr="00922E75">
          <w:rPr>
            <w:rStyle w:val="Hyperlink"/>
            <w:color w:val="0000FF"/>
            <w:lang w:val="es-PR"/>
          </w:rPr>
          <w:t>DTOP-CESCO-050 Historial de Faltas Administrativas</w:t>
        </w:r>
      </w:hyperlink>
    </w:p>
    <w:sectPr w:rsidR="00654217" w:rsidRPr="00922E75" w:rsidSect="00953728">
      <w:headerReference w:type="default" r:id="rId28"/>
      <w:footerReference w:type="default" r:id="rId29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CA" w:rsidRDefault="00CA2DCA" w:rsidP="005501A9">
      <w:pPr>
        <w:spacing w:after="0" w:line="240" w:lineRule="auto"/>
      </w:pPr>
      <w:r>
        <w:separator/>
      </w:r>
    </w:p>
  </w:endnote>
  <w:endnote w:type="continuationSeparator" w:id="0">
    <w:p w:rsidR="00CA2DCA" w:rsidRDefault="00CA2DC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A2DCA" w:rsidTr="004529FC">
      <w:tc>
        <w:tcPr>
          <w:tcW w:w="2394" w:type="dxa"/>
          <w:shd w:val="clear" w:color="auto" w:fill="FFFFFF" w:themeFill="background1"/>
          <w:vAlign w:val="center"/>
        </w:tcPr>
        <w:p w:rsidR="00CA2DCA" w:rsidRDefault="00CA2DCA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675F89E" wp14:editId="76CF80AA">
                <wp:simplePos x="0" y="0"/>
                <wp:positionH relativeFrom="column">
                  <wp:posOffset>-457200</wp:posOffset>
                </wp:positionH>
                <wp:positionV relativeFrom="paragraph">
                  <wp:posOffset>118110</wp:posOffset>
                </wp:positionV>
                <wp:extent cx="339090" cy="26416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D4F9E">
            <w:rPr>
              <w:noProof/>
              <w:lang w:val="es-PR" w:eastAsia="es-P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28673" type="#_x0000_t32" style="position:absolute;left:0;text-align:left;margin-left:-35.9pt;margin-top:3.1pt;width:471.3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A2DCA" w:rsidRPr="001C7A01" w:rsidRDefault="00840A9E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A2DCA" w:rsidRPr="001C7A01" w:rsidRDefault="009D4F9E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CA2DCA" w:rsidRPr="001C7A01">
                <w:rPr>
                  <w:lang w:val="es-PR"/>
                </w:rPr>
                <w:t xml:space="preserve">Página </w:t>
              </w:r>
              <w:r w:rsidR="00CA2DCA" w:rsidRPr="001C7A01">
                <w:rPr>
                  <w:lang w:val="es-PR"/>
                </w:rPr>
                <w:fldChar w:fldCharType="begin"/>
              </w:r>
              <w:r w:rsidR="00CA2DCA" w:rsidRPr="001C7A01">
                <w:rPr>
                  <w:lang w:val="es-PR"/>
                </w:rPr>
                <w:instrText xml:space="preserve"> PAGE </w:instrText>
              </w:r>
              <w:r w:rsidR="00CA2DCA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CA2DCA" w:rsidRPr="001C7A01">
                <w:rPr>
                  <w:lang w:val="es-PR"/>
                </w:rPr>
                <w:fldChar w:fldCharType="end"/>
              </w:r>
              <w:r w:rsidR="00CA2DCA" w:rsidRPr="001C7A01">
                <w:rPr>
                  <w:lang w:val="es-PR"/>
                </w:rPr>
                <w:t xml:space="preserve"> de </w:t>
              </w:r>
              <w:r w:rsidR="00CA2DCA" w:rsidRPr="001C7A01">
                <w:rPr>
                  <w:lang w:val="es-PR"/>
                </w:rPr>
                <w:fldChar w:fldCharType="begin"/>
              </w:r>
              <w:r w:rsidR="00CA2DCA" w:rsidRPr="001C7A01">
                <w:rPr>
                  <w:lang w:val="es-PR"/>
                </w:rPr>
                <w:instrText xml:space="preserve"> NUMPAGES  </w:instrText>
              </w:r>
              <w:r w:rsidR="00CA2DCA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CA2DCA" w:rsidRPr="001C7A01">
                <w:rPr>
                  <w:lang w:val="es-PR"/>
                </w:rPr>
                <w:fldChar w:fldCharType="end"/>
              </w:r>
            </w:sdtContent>
          </w:sdt>
          <w:r w:rsidR="00CA2DCA" w:rsidRPr="001C7A01">
            <w:rPr>
              <w:lang w:val="es-PR"/>
            </w:rPr>
            <w:t xml:space="preserve"> </w:t>
          </w:r>
        </w:p>
      </w:tc>
    </w:tr>
  </w:tbl>
  <w:p w:rsidR="00CA2DCA" w:rsidRDefault="00CA2D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CA" w:rsidRDefault="00CA2DCA" w:rsidP="005501A9">
      <w:pPr>
        <w:spacing w:after="0" w:line="240" w:lineRule="auto"/>
      </w:pPr>
      <w:r>
        <w:separator/>
      </w:r>
    </w:p>
  </w:footnote>
  <w:footnote w:type="continuationSeparator" w:id="0">
    <w:p w:rsidR="00CA2DCA" w:rsidRDefault="00CA2DC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CA" w:rsidRDefault="009D4F9E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8674" type="#_x0000_t202" style="position:absolute;margin-left:389.6pt;margin-top:6.65pt;width:82.7pt;height:27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z6EOl3QAAAAkBAAAPAAAAAAAAAAAAAAAAAIMEAABkcnMv&#10;ZG93bnJldi54bWxQSwUGAAAAAAQABADzAAAAjQUAAAAA&#10;">
          <v:textbox style="mso-next-textbox:#Text Box 1;mso-fit-shape-to-text:t">
            <w:txbxContent>
              <w:p w:rsidR="00CA2DCA" w:rsidRPr="00456683" w:rsidRDefault="00CA2DCA" w:rsidP="008C1233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CESCO-0</w:t>
                </w:r>
                <w:r>
                  <w:rPr>
                    <w:sz w:val="16"/>
                    <w:szCs w:val="16"/>
                  </w:rPr>
                  <w:t>47</w:t>
                </w:r>
              </w:p>
              <w:p w:rsidR="00CA2DCA" w:rsidRPr="00456683" w:rsidRDefault="00CA2DCA" w:rsidP="008C1233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12</w:t>
                </w:r>
              </w:p>
            </w:txbxContent>
          </v:textbox>
        </v:shape>
      </w:pict>
    </w:r>
    <w:r w:rsidR="00CA2DCA" w:rsidRPr="00667D45">
      <w:rPr>
        <w:sz w:val="32"/>
        <w:szCs w:val="32"/>
        <w:lang w:val="es-PR"/>
      </w:rPr>
      <w:t xml:space="preserve">Departamento de </w:t>
    </w:r>
    <w:r w:rsidR="00CA2DCA">
      <w:rPr>
        <w:sz w:val="32"/>
        <w:szCs w:val="32"/>
        <w:lang w:val="es-PR"/>
      </w:rPr>
      <w:t>Transportación y Obras Públicas (DTOP)</w:t>
    </w:r>
  </w:p>
  <w:p w:rsidR="00CA2DCA" w:rsidRPr="004529FC" w:rsidRDefault="00CA2DCA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 w:rsidRPr="00667D45">
      <w:rPr>
        <w:b/>
        <w:sz w:val="32"/>
        <w:szCs w:val="32"/>
        <w:lang w:val="es-PR"/>
      </w:rPr>
      <w:t xml:space="preserve"> </w:t>
    </w:r>
    <w:r>
      <w:rPr>
        <w:b/>
        <w:sz w:val="32"/>
        <w:szCs w:val="32"/>
        <w:lang w:val="es-PR"/>
      </w:rPr>
      <w:tab/>
    </w:r>
  </w:p>
  <w:p w:rsidR="00CA2DCA" w:rsidRDefault="00CA2DCA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>
      <w:rPr>
        <w:b/>
        <w:sz w:val="28"/>
        <w:szCs w:val="28"/>
        <w:lang w:val="es-PR"/>
      </w:rPr>
      <w:t>Sistema de Puntos</w:t>
    </w:r>
  </w:p>
  <w:bookmarkEnd w:id="1"/>
  <w:bookmarkEnd w:id="2"/>
  <w:p w:rsidR="00CA2DCA" w:rsidRPr="001C2D5F" w:rsidRDefault="00CA2DCA" w:rsidP="0047186A">
    <w:pPr>
      <w:spacing w:after="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</w:p>
  <w:p w:rsidR="00CA2DCA" w:rsidRPr="0047186A" w:rsidRDefault="00CA2DCA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F351D"/>
    <w:multiLevelType w:val="hybridMultilevel"/>
    <w:tmpl w:val="BF9A02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7C89"/>
    <w:multiLevelType w:val="hybridMultilevel"/>
    <w:tmpl w:val="68E0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12777"/>
    <w:multiLevelType w:val="hybridMultilevel"/>
    <w:tmpl w:val="1916B02C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28EC4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>
    <w:nsid w:val="73207174"/>
    <w:multiLevelType w:val="hybridMultilevel"/>
    <w:tmpl w:val="B6C40F8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DA619E"/>
    <w:multiLevelType w:val="hybridMultilevel"/>
    <w:tmpl w:val="EC82FBE8"/>
    <w:lvl w:ilvl="0" w:tplc="A28A02B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22"/>
  </w:num>
  <w:num w:numId="5">
    <w:abstractNumId w:val="9"/>
  </w:num>
  <w:num w:numId="6">
    <w:abstractNumId w:val="8"/>
  </w:num>
  <w:num w:numId="7">
    <w:abstractNumId w:val="13"/>
  </w:num>
  <w:num w:numId="8">
    <w:abstractNumId w:val="6"/>
  </w:num>
  <w:num w:numId="9">
    <w:abstractNumId w:val="15"/>
  </w:num>
  <w:num w:numId="10">
    <w:abstractNumId w:val="4"/>
  </w:num>
  <w:num w:numId="11">
    <w:abstractNumId w:val="0"/>
  </w:num>
  <w:num w:numId="12">
    <w:abstractNumId w:val="20"/>
  </w:num>
  <w:num w:numId="13">
    <w:abstractNumId w:val="1"/>
  </w:num>
  <w:num w:numId="14">
    <w:abstractNumId w:val="16"/>
  </w:num>
  <w:num w:numId="15">
    <w:abstractNumId w:val="2"/>
  </w:num>
  <w:num w:numId="16">
    <w:abstractNumId w:val="11"/>
  </w:num>
  <w:num w:numId="17">
    <w:abstractNumId w:val="12"/>
  </w:num>
  <w:num w:numId="1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5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8676">
      <o:colormenu v:ext="edit" fillcolor="none [2894]"/>
    </o:shapedefaults>
    <o:shapelayout v:ext="edit">
      <o:idmap v:ext="edit" data="28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57000"/>
    <w:rsid w:val="00065992"/>
    <w:rsid w:val="0008757A"/>
    <w:rsid w:val="000A1207"/>
    <w:rsid w:val="000B69D3"/>
    <w:rsid w:val="000C54E6"/>
    <w:rsid w:val="000E4A70"/>
    <w:rsid w:val="000E6168"/>
    <w:rsid w:val="00102F67"/>
    <w:rsid w:val="0011279C"/>
    <w:rsid w:val="00126FC9"/>
    <w:rsid w:val="00127535"/>
    <w:rsid w:val="00133BAB"/>
    <w:rsid w:val="001356F1"/>
    <w:rsid w:val="00147EAB"/>
    <w:rsid w:val="0016664C"/>
    <w:rsid w:val="00174283"/>
    <w:rsid w:val="00181A79"/>
    <w:rsid w:val="00185F44"/>
    <w:rsid w:val="001A21EC"/>
    <w:rsid w:val="001B4194"/>
    <w:rsid w:val="001B6C87"/>
    <w:rsid w:val="001C2D5F"/>
    <w:rsid w:val="001C495E"/>
    <w:rsid w:val="001C7A01"/>
    <w:rsid w:val="001E5CF9"/>
    <w:rsid w:val="001E770C"/>
    <w:rsid w:val="002004EC"/>
    <w:rsid w:val="0020276F"/>
    <w:rsid w:val="00203A78"/>
    <w:rsid w:val="00204116"/>
    <w:rsid w:val="002107E8"/>
    <w:rsid w:val="0021293D"/>
    <w:rsid w:val="00222B94"/>
    <w:rsid w:val="00231ED1"/>
    <w:rsid w:val="002337B8"/>
    <w:rsid w:val="0023547E"/>
    <w:rsid w:val="00245FEB"/>
    <w:rsid w:val="002501E2"/>
    <w:rsid w:val="002734CB"/>
    <w:rsid w:val="00277BF0"/>
    <w:rsid w:val="002B5156"/>
    <w:rsid w:val="002D1E0C"/>
    <w:rsid w:val="002D3544"/>
    <w:rsid w:val="00306286"/>
    <w:rsid w:val="00307F9A"/>
    <w:rsid w:val="00355298"/>
    <w:rsid w:val="00362B7B"/>
    <w:rsid w:val="00363702"/>
    <w:rsid w:val="00364F45"/>
    <w:rsid w:val="00370141"/>
    <w:rsid w:val="00371B1F"/>
    <w:rsid w:val="00381F8B"/>
    <w:rsid w:val="003866C8"/>
    <w:rsid w:val="003A7310"/>
    <w:rsid w:val="003B4575"/>
    <w:rsid w:val="003E0674"/>
    <w:rsid w:val="004056C8"/>
    <w:rsid w:val="00412C48"/>
    <w:rsid w:val="004212E9"/>
    <w:rsid w:val="00445105"/>
    <w:rsid w:val="004529FC"/>
    <w:rsid w:val="00456683"/>
    <w:rsid w:val="0047186A"/>
    <w:rsid w:val="004757E1"/>
    <w:rsid w:val="00475E45"/>
    <w:rsid w:val="00476F59"/>
    <w:rsid w:val="004842B9"/>
    <w:rsid w:val="004847E5"/>
    <w:rsid w:val="004854CA"/>
    <w:rsid w:val="00485C1F"/>
    <w:rsid w:val="004979AF"/>
    <w:rsid w:val="004A5AAE"/>
    <w:rsid w:val="004C1DC4"/>
    <w:rsid w:val="004D415A"/>
    <w:rsid w:val="004F0CFE"/>
    <w:rsid w:val="004F4209"/>
    <w:rsid w:val="00506097"/>
    <w:rsid w:val="0051360B"/>
    <w:rsid w:val="005204BC"/>
    <w:rsid w:val="005420A8"/>
    <w:rsid w:val="005501A9"/>
    <w:rsid w:val="005515A2"/>
    <w:rsid w:val="005556A2"/>
    <w:rsid w:val="00591CEE"/>
    <w:rsid w:val="005921EF"/>
    <w:rsid w:val="005B34F0"/>
    <w:rsid w:val="005B671E"/>
    <w:rsid w:val="005C16A8"/>
    <w:rsid w:val="005C1B0C"/>
    <w:rsid w:val="005C1D13"/>
    <w:rsid w:val="005C33B7"/>
    <w:rsid w:val="005D0FD3"/>
    <w:rsid w:val="005D27FE"/>
    <w:rsid w:val="005D72CC"/>
    <w:rsid w:val="005F6B9E"/>
    <w:rsid w:val="00615A81"/>
    <w:rsid w:val="00620F14"/>
    <w:rsid w:val="00633154"/>
    <w:rsid w:val="00654217"/>
    <w:rsid w:val="00655D34"/>
    <w:rsid w:val="006564C7"/>
    <w:rsid w:val="0066535D"/>
    <w:rsid w:val="006673F8"/>
    <w:rsid w:val="00667D45"/>
    <w:rsid w:val="006772D5"/>
    <w:rsid w:val="006805FE"/>
    <w:rsid w:val="00681D7E"/>
    <w:rsid w:val="0068260E"/>
    <w:rsid w:val="0068687E"/>
    <w:rsid w:val="006B5A60"/>
    <w:rsid w:val="006B7DFA"/>
    <w:rsid w:val="006C6588"/>
    <w:rsid w:val="006E2AAA"/>
    <w:rsid w:val="006E374E"/>
    <w:rsid w:val="006F359E"/>
    <w:rsid w:val="0071025C"/>
    <w:rsid w:val="007271F4"/>
    <w:rsid w:val="0074728C"/>
    <w:rsid w:val="007712C0"/>
    <w:rsid w:val="007C34EC"/>
    <w:rsid w:val="007D07C4"/>
    <w:rsid w:val="007F0041"/>
    <w:rsid w:val="007F3806"/>
    <w:rsid w:val="007F7A59"/>
    <w:rsid w:val="0080350F"/>
    <w:rsid w:val="008150DD"/>
    <w:rsid w:val="00824CB0"/>
    <w:rsid w:val="008365B1"/>
    <w:rsid w:val="00840A9E"/>
    <w:rsid w:val="0085161D"/>
    <w:rsid w:val="008947B8"/>
    <w:rsid w:val="00894DD2"/>
    <w:rsid w:val="008A0367"/>
    <w:rsid w:val="008B7F12"/>
    <w:rsid w:val="008C1233"/>
    <w:rsid w:val="00920F3A"/>
    <w:rsid w:val="00922E75"/>
    <w:rsid w:val="00953728"/>
    <w:rsid w:val="00983F08"/>
    <w:rsid w:val="009A1E26"/>
    <w:rsid w:val="009B2C9B"/>
    <w:rsid w:val="009C59D5"/>
    <w:rsid w:val="009D4F9E"/>
    <w:rsid w:val="009E10B3"/>
    <w:rsid w:val="009E6F83"/>
    <w:rsid w:val="00A01BCC"/>
    <w:rsid w:val="00A05433"/>
    <w:rsid w:val="00A35845"/>
    <w:rsid w:val="00A64429"/>
    <w:rsid w:val="00A82875"/>
    <w:rsid w:val="00A85737"/>
    <w:rsid w:val="00AB301F"/>
    <w:rsid w:val="00AB7A80"/>
    <w:rsid w:val="00AC4E74"/>
    <w:rsid w:val="00AD2226"/>
    <w:rsid w:val="00AD3D71"/>
    <w:rsid w:val="00AD740C"/>
    <w:rsid w:val="00AE3275"/>
    <w:rsid w:val="00AF0F2D"/>
    <w:rsid w:val="00AF2EAF"/>
    <w:rsid w:val="00B1622B"/>
    <w:rsid w:val="00B26E30"/>
    <w:rsid w:val="00B3375C"/>
    <w:rsid w:val="00B34D73"/>
    <w:rsid w:val="00B57544"/>
    <w:rsid w:val="00B671BF"/>
    <w:rsid w:val="00B7516A"/>
    <w:rsid w:val="00B8137A"/>
    <w:rsid w:val="00B879B8"/>
    <w:rsid w:val="00B96917"/>
    <w:rsid w:val="00B97614"/>
    <w:rsid w:val="00BA54F4"/>
    <w:rsid w:val="00BC361C"/>
    <w:rsid w:val="00BC3ED7"/>
    <w:rsid w:val="00BE58CC"/>
    <w:rsid w:val="00C02E02"/>
    <w:rsid w:val="00C133B5"/>
    <w:rsid w:val="00C14966"/>
    <w:rsid w:val="00C21DBC"/>
    <w:rsid w:val="00C30F2D"/>
    <w:rsid w:val="00C37845"/>
    <w:rsid w:val="00C614EA"/>
    <w:rsid w:val="00C62C17"/>
    <w:rsid w:val="00C66F03"/>
    <w:rsid w:val="00C7220A"/>
    <w:rsid w:val="00C77541"/>
    <w:rsid w:val="00C84847"/>
    <w:rsid w:val="00C86022"/>
    <w:rsid w:val="00C94CB4"/>
    <w:rsid w:val="00CA1937"/>
    <w:rsid w:val="00CA2DCA"/>
    <w:rsid w:val="00CC0716"/>
    <w:rsid w:val="00CD61FB"/>
    <w:rsid w:val="00CD63D6"/>
    <w:rsid w:val="00D161DA"/>
    <w:rsid w:val="00D22047"/>
    <w:rsid w:val="00D32B21"/>
    <w:rsid w:val="00D35BDF"/>
    <w:rsid w:val="00D43ACA"/>
    <w:rsid w:val="00D509B6"/>
    <w:rsid w:val="00D7493A"/>
    <w:rsid w:val="00D907DC"/>
    <w:rsid w:val="00D96CFF"/>
    <w:rsid w:val="00D97047"/>
    <w:rsid w:val="00DA5FE2"/>
    <w:rsid w:val="00DB009A"/>
    <w:rsid w:val="00DB20A5"/>
    <w:rsid w:val="00DB63E7"/>
    <w:rsid w:val="00DC018E"/>
    <w:rsid w:val="00DC7A7E"/>
    <w:rsid w:val="00DD55E4"/>
    <w:rsid w:val="00E008B1"/>
    <w:rsid w:val="00E021DE"/>
    <w:rsid w:val="00E05B59"/>
    <w:rsid w:val="00E101F1"/>
    <w:rsid w:val="00E26290"/>
    <w:rsid w:val="00E27EA1"/>
    <w:rsid w:val="00ED4239"/>
    <w:rsid w:val="00EE0ADA"/>
    <w:rsid w:val="00EE3A06"/>
    <w:rsid w:val="00EF3E7B"/>
    <w:rsid w:val="00F028E3"/>
    <w:rsid w:val="00F10880"/>
    <w:rsid w:val="00F3589A"/>
    <w:rsid w:val="00F44F70"/>
    <w:rsid w:val="00F5308E"/>
    <w:rsid w:val="00F8075F"/>
    <w:rsid w:val="00F83691"/>
    <w:rsid w:val="00FB373F"/>
    <w:rsid w:val="00FB4538"/>
    <w:rsid w:val="00FC63DB"/>
    <w:rsid w:val="00FD084F"/>
    <w:rsid w:val="00FE1B27"/>
    <w:rsid w:val="00FE7C8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358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https://spnavigation.respondcrm.com/AppViewer.html?q=https://311prkb.respondcrm.com/respondweb/Anulacion%20de%20Puntos%20o%20Demeritos/CESCO-046-Anulacion%20de%20Puntos%20o%20Demerito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Historial%20de%20Faltas%20Administrativas%20o%20Delitos%20Menos%20Graves/CESCO-050-Historial%20de%20Faltas%20Administrativas%20o%20Delitos%20Menos%20Graves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https://spnavigation.respondcrm.com/AppViewer.html?q=https://311prkb.respondcrm.com/respondweb/Manual-Conductor/Manual-Conductor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pnavigation.respondcrm.com/AppViewer.html?q=https://311prkb.respondcrm.com/respondweb/Anulacion%20de%20Puntos%20o%20Demeritos/CESCO-046-Anulacion%20de%20Puntos%20o%20Demeritos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.dtop.gov.pr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3" Type="http://schemas.openxmlformats.org/officeDocument/2006/relationships/hyperlink" Target="http://www.dtop.gov.pr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spnavigation.respondcrm.com/AppViewer.html?q=https://311prkb.respondcrm.com/respondweb/Manual-Conductor/Manual-Conductor.pd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hyperlink" Target="https://spnavigation.respondcrm.com/AppViewer.html?q=https://311prkb.respondcrm.com/respondweb/Historial%20de%20Faltas%20Administrativas%20o%20Delitos%20Menos%20Graves/CESCO-050-Historial%20de%20Faltas%20Administrativas%20o%20Delitos%20Menos%20Graves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DA856B80-30B4-45A3-BC62-47DCB07B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DD516-C5BA-45A5-87A8-4AB7BF1FA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12D7E-B723-486E-A054-4D299840932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Sistema de Puntos</vt:lpstr>
    </vt:vector>
  </TitlesOfParts>
  <Company>Toshiba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Puntos</dc:title>
  <dc:subject>Información General</dc:subject>
  <dc:creator>3-1-1 Tu Línea de Servicios de Gobierno</dc:creator>
  <cp:keywords>CESCO</cp:keywords>
  <cp:lastModifiedBy>respondadmin</cp:lastModifiedBy>
  <cp:revision>7</cp:revision>
  <cp:lastPrinted>2012-08-07T20:12:00Z</cp:lastPrinted>
  <dcterms:created xsi:type="dcterms:W3CDTF">2012-08-31T18:19:00Z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