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DE7488" w:rsidRPr="001E6981" w:rsidTr="00D769A6">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DE7488" w:rsidRPr="001E6981" w:rsidRDefault="00DE7488" w:rsidP="00D769A6">
            <w:pPr>
              <w:pStyle w:val="NormalWeb"/>
              <w:rPr>
                <w:color w:val="000000"/>
                <w:sz w:val="20"/>
                <w:szCs w:val="20"/>
                <w:lang w:val="es-PR"/>
              </w:rPr>
            </w:pPr>
            <w:bookmarkStart w:id="0" w:name="_GoBack"/>
            <w:bookmarkEnd w:id="0"/>
            <w:r>
              <w:rPr>
                <w:noProof/>
              </w:rPr>
              <w:drawing>
                <wp:inline distT="0" distB="0" distL="0" distR="0">
                  <wp:extent cx="247650" cy="285750"/>
                  <wp:effectExtent l="19050" t="0" r="0" b="0"/>
                  <wp:docPr id="2"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DE7488" w:rsidRPr="001E6981" w:rsidRDefault="00DE7488" w:rsidP="00D769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sobre el s</w:t>
            </w:r>
            <w:r w:rsidRPr="001E6981">
              <w:rPr>
                <w:rFonts w:ascii="Times New Roman" w:eastAsiaTheme="minorHAnsi" w:hAnsi="Times New Roman"/>
                <w:b/>
                <w:sz w:val="28"/>
                <w:szCs w:val="28"/>
                <w:lang w:val="es-PR"/>
              </w:rPr>
              <w:t xml:space="preserve">ervicio </w:t>
            </w:r>
          </w:p>
        </w:tc>
      </w:tr>
    </w:tbl>
    <w:p w:rsidR="00DE7488" w:rsidRPr="00A93BDF" w:rsidRDefault="00DE7488" w:rsidP="00DE7488">
      <w:pPr>
        <w:pStyle w:val="ListParagraph"/>
        <w:spacing w:after="0" w:line="120" w:lineRule="auto"/>
        <w:ind w:left="360"/>
        <w:jc w:val="both"/>
        <w:rPr>
          <w:rFonts w:ascii="Times New Roman" w:hAnsi="Times New Roman"/>
          <w:sz w:val="24"/>
          <w:szCs w:val="24"/>
          <w:lang w:val="es-ES"/>
        </w:rPr>
      </w:pPr>
    </w:p>
    <w:p w:rsidR="00812A0C" w:rsidRDefault="00812A0C" w:rsidP="00F762A9">
      <w:pPr>
        <w:pStyle w:val="rtejustify"/>
        <w:numPr>
          <w:ilvl w:val="0"/>
          <w:numId w:val="37"/>
        </w:numPr>
        <w:rPr>
          <w:rFonts w:ascii="Times New Roman" w:hAnsi="Times New Roman"/>
          <w:sz w:val="24"/>
          <w:szCs w:val="24"/>
          <w:lang w:val="es-ES"/>
        </w:rPr>
      </w:pPr>
      <w:r w:rsidRPr="00812A0C">
        <w:rPr>
          <w:rFonts w:ascii="Times New Roman" w:hAnsi="Times New Roman"/>
          <w:sz w:val="24"/>
          <w:szCs w:val="24"/>
          <w:lang w:val="es-ES"/>
        </w:rPr>
        <w:t xml:space="preserve">Un arbitrio es una contribución que se impone a ciertos artículos al momento de su introducción a Puerto Rico. </w:t>
      </w:r>
    </w:p>
    <w:p w:rsidR="00F762A9" w:rsidRPr="00C27848" w:rsidRDefault="00C27848" w:rsidP="00F762A9">
      <w:pPr>
        <w:pStyle w:val="ListParagraph"/>
        <w:numPr>
          <w:ilvl w:val="0"/>
          <w:numId w:val="37"/>
        </w:numPr>
        <w:rPr>
          <w:rFonts w:ascii="Times New Roman" w:hAnsi="Times New Roman"/>
          <w:sz w:val="24"/>
          <w:szCs w:val="24"/>
          <w:lang w:val="es-ES"/>
        </w:rPr>
      </w:pPr>
      <w:r w:rsidRPr="00C27848">
        <w:rPr>
          <w:rFonts w:ascii="Times New Roman" w:hAnsi="Times New Roman"/>
          <w:sz w:val="24"/>
          <w:szCs w:val="24"/>
          <w:lang w:val="es-PR"/>
        </w:rPr>
        <w:t>La Oficina de Imposición</w:t>
      </w:r>
      <w:r w:rsidRPr="00C27848">
        <w:rPr>
          <w:rFonts w:ascii="Times New Roman" w:hAnsi="Times New Roman"/>
          <w:sz w:val="24"/>
          <w:szCs w:val="24"/>
          <w:lang w:val="es-ES"/>
        </w:rPr>
        <w:t xml:space="preserve"> procesa </w:t>
      </w:r>
      <w:r w:rsidR="00E50F69">
        <w:rPr>
          <w:rFonts w:ascii="Times New Roman" w:hAnsi="Times New Roman"/>
          <w:sz w:val="24"/>
          <w:szCs w:val="24"/>
          <w:lang w:val="es-ES"/>
        </w:rPr>
        <w:t>D</w:t>
      </w:r>
      <w:r w:rsidRPr="00C27848">
        <w:rPr>
          <w:rFonts w:ascii="Times New Roman" w:hAnsi="Times New Roman"/>
          <w:sz w:val="24"/>
          <w:szCs w:val="24"/>
          <w:lang w:val="es-ES"/>
        </w:rPr>
        <w:t>eclaración de</w:t>
      </w:r>
      <w:r w:rsidR="00E50F69">
        <w:rPr>
          <w:rFonts w:ascii="Times New Roman" w:hAnsi="Times New Roman"/>
          <w:sz w:val="24"/>
          <w:szCs w:val="24"/>
          <w:lang w:val="es-ES"/>
        </w:rPr>
        <w:t xml:space="preserve"> A</w:t>
      </w:r>
      <w:r w:rsidRPr="00C27848">
        <w:rPr>
          <w:rFonts w:ascii="Times New Roman" w:hAnsi="Times New Roman"/>
          <w:sz w:val="24"/>
          <w:szCs w:val="24"/>
          <w:lang w:val="es-ES"/>
        </w:rPr>
        <w:t xml:space="preserve">rbitrios </w:t>
      </w:r>
      <w:r w:rsidR="00E50F69">
        <w:rPr>
          <w:rFonts w:ascii="Times New Roman" w:hAnsi="Times New Roman"/>
          <w:sz w:val="24"/>
          <w:szCs w:val="24"/>
          <w:lang w:val="es-ES"/>
        </w:rPr>
        <w:t>(formulario do</w:t>
      </w:r>
      <w:r w:rsidRPr="00C27848">
        <w:rPr>
          <w:rFonts w:ascii="Times New Roman" w:hAnsi="Times New Roman"/>
          <w:sz w:val="24"/>
          <w:szCs w:val="24"/>
          <w:lang w:val="es-ES"/>
        </w:rPr>
        <w:t>nde se declara tod</w:t>
      </w:r>
      <w:r w:rsidR="002118AD">
        <w:rPr>
          <w:rFonts w:ascii="Times New Roman" w:hAnsi="Times New Roman"/>
          <w:sz w:val="24"/>
          <w:szCs w:val="24"/>
          <w:lang w:val="es-ES"/>
        </w:rPr>
        <w:t>a mercancía</w:t>
      </w:r>
      <w:r w:rsidRPr="00C27848">
        <w:rPr>
          <w:rFonts w:ascii="Times New Roman" w:hAnsi="Times New Roman"/>
          <w:sz w:val="24"/>
          <w:szCs w:val="24"/>
          <w:lang w:val="es-ES"/>
        </w:rPr>
        <w:t xml:space="preserve"> que llega a Puerto Rico)</w:t>
      </w:r>
      <w:r w:rsidR="00E50F69">
        <w:rPr>
          <w:rFonts w:ascii="Times New Roman" w:hAnsi="Times New Roman"/>
          <w:sz w:val="24"/>
          <w:szCs w:val="24"/>
          <w:lang w:val="es-ES"/>
        </w:rPr>
        <w:t xml:space="preserve"> también</w:t>
      </w:r>
      <w:r w:rsidRPr="00C27848">
        <w:rPr>
          <w:rFonts w:ascii="Times New Roman" w:hAnsi="Times New Roman"/>
          <w:sz w:val="24"/>
          <w:szCs w:val="24"/>
          <w:lang w:val="es-ES"/>
        </w:rPr>
        <w:t xml:space="preserve"> </w:t>
      </w:r>
      <w:r w:rsidR="00D536B2">
        <w:rPr>
          <w:rFonts w:ascii="Times New Roman" w:hAnsi="Times New Roman"/>
          <w:sz w:val="24"/>
          <w:szCs w:val="24"/>
          <w:lang w:val="es-ES"/>
        </w:rPr>
        <w:t>asigna</w:t>
      </w:r>
      <w:r w:rsidR="00E50F69">
        <w:rPr>
          <w:rFonts w:ascii="Times New Roman" w:hAnsi="Times New Roman"/>
          <w:sz w:val="24"/>
          <w:szCs w:val="24"/>
          <w:lang w:val="es-ES"/>
        </w:rPr>
        <w:t xml:space="preserve"> o renue</w:t>
      </w:r>
      <w:r w:rsidR="00D536B2">
        <w:rPr>
          <w:rFonts w:ascii="Times New Roman" w:hAnsi="Times New Roman"/>
          <w:sz w:val="24"/>
          <w:szCs w:val="24"/>
          <w:lang w:val="es-ES"/>
        </w:rPr>
        <w:t xml:space="preserve">va números de arbitrios, </w:t>
      </w:r>
      <w:r w:rsidRPr="00C27848">
        <w:rPr>
          <w:rFonts w:ascii="Times New Roman" w:hAnsi="Times New Roman"/>
          <w:sz w:val="24"/>
          <w:szCs w:val="24"/>
          <w:lang w:val="es-ES"/>
        </w:rPr>
        <w:t>impuestos de uso, trámites para inspección</w:t>
      </w:r>
      <w:r w:rsidR="00D536B2">
        <w:rPr>
          <w:rFonts w:ascii="Times New Roman" w:hAnsi="Times New Roman"/>
          <w:sz w:val="24"/>
          <w:szCs w:val="24"/>
          <w:lang w:val="es-ES"/>
        </w:rPr>
        <w:t xml:space="preserve"> </w:t>
      </w:r>
      <w:r w:rsidRPr="00C27848">
        <w:rPr>
          <w:rFonts w:ascii="Times New Roman" w:hAnsi="Times New Roman"/>
          <w:sz w:val="24"/>
          <w:szCs w:val="24"/>
          <w:lang w:val="es-ES"/>
        </w:rPr>
        <w:t>de furgones, servicios al pro</w:t>
      </w:r>
      <w:r w:rsidR="00D536B2">
        <w:rPr>
          <w:rFonts w:ascii="Times New Roman" w:hAnsi="Times New Roman"/>
          <w:sz w:val="24"/>
          <w:szCs w:val="24"/>
          <w:lang w:val="es-ES"/>
        </w:rPr>
        <w:t>motor,</w:t>
      </w:r>
      <w:r w:rsidRPr="00C27848">
        <w:rPr>
          <w:rFonts w:ascii="Times New Roman" w:hAnsi="Times New Roman"/>
          <w:sz w:val="24"/>
          <w:szCs w:val="24"/>
          <w:lang w:val="es-ES"/>
        </w:rPr>
        <w:t xml:space="preserve"> solicitudes de exención</w:t>
      </w:r>
      <w:r>
        <w:rPr>
          <w:rFonts w:ascii="Times New Roman" w:hAnsi="Times New Roman"/>
          <w:sz w:val="24"/>
          <w:szCs w:val="24"/>
          <w:lang w:val="es-ES"/>
        </w:rPr>
        <w:t xml:space="preserve">, </w:t>
      </w:r>
      <w:r w:rsidR="00F762A9" w:rsidRPr="00C27848">
        <w:rPr>
          <w:rFonts w:ascii="Times New Roman" w:hAnsi="Times New Roman"/>
          <w:sz w:val="24"/>
          <w:szCs w:val="24"/>
          <w:lang w:val="es-ES"/>
        </w:rPr>
        <w:t xml:space="preserve">trámites de fianzas, espectáculos  públicos, </w:t>
      </w:r>
      <w:r w:rsidR="0054625E" w:rsidRPr="00C27848">
        <w:rPr>
          <w:rFonts w:ascii="Times New Roman" w:hAnsi="Times New Roman"/>
          <w:sz w:val="24"/>
          <w:szCs w:val="24"/>
          <w:lang w:val="es-ES"/>
        </w:rPr>
        <w:t>asignación</w:t>
      </w:r>
      <w:r w:rsidR="00F762A9" w:rsidRPr="00C27848">
        <w:rPr>
          <w:rFonts w:ascii="Times New Roman" w:hAnsi="Times New Roman"/>
          <w:sz w:val="24"/>
          <w:szCs w:val="24"/>
          <w:lang w:val="es-ES"/>
        </w:rPr>
        <w:t xml:space="preserve"> de números de identificación</w:t>
      </w:r>
      <w:r w:rsidR="0054625E" w:rsidRPr="00C27848">
        <w:rPr>
          <w:rFonts w:ascii="Times New Roman" w:hAnsi="Times New Roman"/>
          <w:sz w:val="24"/>
          <w:szCs w:val="24"/>
          <w:lang w:val="es-ES"/>
        </w:rPr>
        <w:t xml:space="preserve"> </w:t>
      </w:r>
      <w:r w:rsidR="00F762A9" w:rsidRPr="00C27848">
        <w:rPr>
          <w:rFonts w:ascii="Times New Roman" w:hAnsi="Times New Roman"/>
          <w:sz w:val="24"/>
          <w:szCs w:val="24"/>
          <w:lang w:val="es-ES"/>
        </w:rPr>
        <w:t>(afianzados, manufacturero</w:t>
      </w:r>
      <w:r w:rsidR="00D536B2">
        <w:rPr>
          <w:rFonts w:ascii="Times New Roman" w:hAnsi="Times New Roman"/>
          <w:sz w:val="24"/>
          <w:szCs w:val="24"/>
          <w:lang w:val="es-ES"/>
        </w:rPr>
        <w:t>s y agricultores) y</w:t>
      </w:r>
      <w:r w:rsidR="0054625E" w:rsidRPr="00C27848">
        <w:rPr>
          <w:rFonts w:ascii="Times New Roman" w:hAnsi="Times New Roman"/>
          <w:sz w:val="24"/>
          <w:szCs w:val="24"/>
          <w:lang w:val="es-ES"/>
        </w:rPr>
        <w:t xml:space="preserve"> </w:t>
      </w:r>
      <w:r w:rsidR="00D536B2" w:rsidRPr="00C27848">
        <w:rPr>
          <w:rFonts w:ascii="Times New Roman" w:hAnsi="Times New Roman"/>
          <w:sz w:val="24"/>
          <w:szCs w:val="24"/>
          <w:lang w:val="es-ES"/>
        </w:rPr>
        <w:t>aspectos técnicos especializados relacionados con los comerciantes</w:t>
      </w:r>
      <w:r w:rsidR="00D536B2">
        <w:rPr>
          <w:rFonts w:ascii="Times New Roman" w:hAnsi="Times New Roman"/>
          <w:sz w:val="24"/>
          <w:szCs w:val="24"/>
          <w:lang w:val="es-ES"/>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462"/>
      </w:tblGrid>
      <w:tr w:rsidR="00DE7488" w:rsidRPr="0097353A" w:rsidTr="00D769A6">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DE7488" w:rsidRPr="001E6981" w:rsidRDefault="00DE7488" w:rsidP="00D769A6">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DE7488" w:rsidRPr="001E6981" w:rsidRDefault="00DE7488" w:rsidP="00D769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contribuyente</w:t>
            </w:r>
          </w:p>
        </w:tc>
      </w:tr>
    </w:tbl>
    <w:p w:rsidR="00DE7488" w:rsidRPr="006D1B2B" w:rsidRDefault="00DE7488" w:rsidP="00DE7488">
      <w:pPr>
        <w:pStyle w:val="ListParagraph"/>
        <w:numPr>
          <w:ilvl w:val="0"/>
          <w:numId w:val="1"/>
        </w:numPr>
        <w:spacing w:before="120" w:after="120" w:line="240" w:lineRule="auto"/>
        <w:ind w:right="-230"/>
        <w:rPr>
          <w:rFonts w:ascii="Times New Roman" w:eastAsia="Times New Roman" w:hAnsi="Times New Roman"/>
          <w:sz w:val="24"/>
          <w:szCs w:val="24"/>
          <w:lang w:val="es-ES"/>
        </w:rPr>
      </w:pPr>
      <w:r w:rsidRPr="006D1B2B">
        <w:rPr>
          <w:rFonts w:ascii="Times New Roman" w:eastAsia="Times New Roman" w:hAnsi="Times New Roman"/>
          <w:sz w:val="24"/>
          <w:szCs w:val="24"/>
          <w:lang w:val="es-ES"/>
        </w:rPr>
        <w:t>Contribuyentes especiales</w:t>
      </w:r>
    </w:p>
    <w:p w:rsidR="00B51E4D" w:rsidRPr="006D1B2B" w:rsidRDefault="00B51E4D" w:rsidP="00B51E4D">
      <w:pPr>
        <w:pStyle w:val="ListParagraph"/>
        <w:numPr>
          <w:ilvl w:val="0"/>
          <w:numId w:val="1"/>
        </w:numPr>
        <w:spacing w:before="120" w:after="120" w:line="240" w:lineRule="auto"/>
        <w:ind w:right="-230"/>
        <w:rPr>
          <w:rFonts w:ascii="Times New Roman" w:eastAsia="Times New Roman" w:hAnsi="Times New Roman"/>
          <w:sz w:val="24"/>
          <w:szCs w:val="24"/>
          <w:lang w:val="es-ES"/>
        </w:rPr>
      </w:pPr>
      <w:r w:rsidRPr="006D1B2B">
        <w:rPr>
          <w:rFonts w:ascii="Times New Roman" w:eastAsia="Times New Roman" w:hAnsi="Times New Roman"/>
          <w:sz w:val="24"/>
          <w:szCs w:val="24"/>
          <w:lang w:val="es-ES"/>
        </w:rPr>
        <w:t xml:space="preserve">Corporaciones </w:t>
      </w:r>
    </w:p>
    <w:p w:rsidR="00DE7488" w:rsidRPr="006D1B2B" w:rsidRDefault="00DE7488" w:rsidP="00DE7488">
      <w:pPr>
        <w:pStyle w:val="ListParagraph"/>
        <w:numPr>
          <w:ilvl w:val="0"/>
          <w:numId w:val="1"/>
        </w:numPr>
        <w:spacing w:before="120" w:after="120" w:line="240" w:lineRule="auto"/>
        <w:ind w:right="-230"/>
        <w:rPr>
          <w:rFonts w:ascii="Times New Roman" w:eastAsia="Times New Roman" w:hAnsi="Times New Roman"/>
          <w:sz w:val="24"/>
          <w:szCs w:val="24"/>
          <w:lang w:val="es-ES"/>
        </w:rPr>
      </w:pPr>
      <w:r w:rsidRPr="006D1B2B">
        <w:rPr>
          <w:rFonts w:ascii="Times New Roman" w:eastAsia="Times New Roman" w:hAnsi="Times New Roman"/>
          <w:sz w:val="24"/>
          <w:szCs w:val="24"/>
          <w:lang w:val="es-ES"/>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462"/>
      </w:tblGrid>
      <w:tr w:rsidR="00DE7488" w:rsidRPr="00B51E4D" w:rsidTr="00D769A6">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DE7488" w:rsidRPr="001E6981" w:rsidRDefault="00DE7488" w:rsidP="00D769A6">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DE7488" w:rsidRPr="001E6981" w:rsidRDefault="00DE7488" w:rsidP="00D769A6">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B51E4D" w:rsidRPr="003F750D" w:rsidRDefault="00B51E4D" w:rsidP="003F750D">
      <w:pPr>
        <w:spacing w:after="120" w:line="240" w:lineRule="auto"/>
        <w:rPr>
          <w:rFonts w:ascii="Times New Roman" w:hAnsi="Times New Roman"/>
          <w:sz w:val="24"/>
          <w:szCs w:val="24"/>
          <w:lang w:val="es-PR"/>
        </w:rPr>
      </w:pPr>
    </w:p>
    <w:p w:rsidR="00594FAA" w:rsidRPr="00B51E4D" w:rsidRDefault="00594FAA" w:rsidP="0034021F">
      <w:pPr>
        <w:pStyle w:val="ListParagraph"/>
        <w:numPr>
          <w:ilvl w:val="0"/>
          <w:numId w:val="44"/>
        </w:numPr>
        <w:spacing w:after="120" w:line="240" w:lineRule="auto"/>
        <w:rPr>
          <w:rFonts w:ascii="Times New Roman" w:hAnsi="Times New Roman"/>
          <w:sz w:val="24"/>
          <w:szCs w:val="24"/>
          <w:lang w:val="es-PR"/>
        </w:rPr>
      </w:pPr>
      <w:r w:rsidRPr="00B51E4D">
        <w:rPr>
          <w:rFonts w:ascii="Times New Roman" w:hAnsi="Times New Roman"/>
          <w:b/>
          <w:sz w:val="24"/>
          <w:szCs w:val="24"/>
          <w:lang w:val="es-PR"/>
        </w:rPr>
        <w:t>D</w:t>
      </w:r>
      <w:r w:rsidR="001A48E7" w:rsidRPr="00B51E4D">
        <w:rPr>
          <w:rFonts w:ascii="Times New Roman" w:hAnsi="Times New Roman"/>
          <w:b/>
          <w:sz w:val="24"/>
          <w:szCs w:val="24"/>
          <w:lang w:val="es-PR"/>
        </w:rPr>
        <w:t>eclaración</w:t>
      </w:r>
      <w:r w:rsidRPr="00B51E4D">
        <w:rPr>
          <w:rFonts w:ascii="Times New Roman" w:hAnsi="Times New Roman"/>
          <w:b/>
          <w:sz w:val="24"/>
          <w:szCs w:val="24"/>
          <w:lang w:val="es-PR"/>
        </w:rPr>
        <w:t xml:space="preserve"> de Arbitrios </w:t>
      </w:r>
      <w:r w:rsidR="00D536B2" w:rsidRPr="00B51E4D">
        <w:rPr>
          <w:rFonts w:ascii="Times New Roman" w:hAnsi="Times New Roman"/>
          <w:b/>
          <w:sz w:val="24"/>
          <w:szCs w:val="24"/>
          <w:lang w:val="es-PR"/>
        </w:rPr>
        <w:t>(</w:t>
      </w:r>
      <w:r w:rsidRPr="00B51E4D">
        <w:rPr>
          <w:rFonts w:ascii="Times New Roman" w:hAnsi="Times New Roman"/>
          <w:b/>
          <w:sz w:val="24"/>
          <w:szCs w:val="24"/>
          <w:lang w:val="es-PR"/>
        </w:rPr>
        <w:t>Modelo SC 2005</w:t>
      </w:r>
      <w:r w:rsidR="00D536B2" w:rsidRPr="00B51E4D">
        <w:rPr>
          <w:rFonts w:ascii="Times New Roman" w:hAnsi="Times New Roman"/>
          <w:b/>
          <w:sz w:val="24"/>
          <w:szCs w:val="24"/>
          <w:lang w:val="es-PR"/>
        </w:rPr>
        <w:t>)</w:t>
      </w:r>
      <w:r w:rsidR="00D536B2" w:rsidRPr="00B51E4D">
        <w:rPr>
          <w:rFonts w:ascii="Times New Roman" w:hAnsi="Times New Roman"/>
          <w:sz w:val="24"/>
          <w:szCs w:val="24"/>
          <w:lang w:val="es-PR"/>
        </w:rPr>
        <w:t xml:space="preserve"> - F</w:t>
      </w:r>
      <w:r w:rsidRPr="00B51E4D">
        <w:rPr>
          <w:rFonts w:ascii="Times New Roman" w:hAnsi="Times New Roman"/>
          <w:sz w:val="24"/>
          <w:szCs w:val="24"/>
          <w:lang w:val="es-PR"/>
        </w:rPr>
        <w:t xml:space="preserve">ormulario </w:t>
      </w:r>
      <w:r w:rsidR="00D536B2" w:rsidRPr="00B51E4D">
        <w:rPr>
          <w:rFonts w:ascii="Times New Roman" w:hAnsi="Times New Roman"/>
          <w:sz w:val="24"/>
          <w:szCs w:val="24"/>
          <w:lang w:val="es-PR"/>
        </w:rPr>
        <w:t>para d</w:t>
      </w:r>
      <w:r w:rsidRPr="00B51E4D">
        <w:rPr>
          <w:rFonts w:ascii="Times New Roman" w:hAnsi="Times New Roman"/>
          <w:sz w:val="24"/>
          <w:szCs w:val="24"/>
          <w:lang w:val="es-PR"/>
        </w:rPr>
        <w:t xml:space="preserve">eclarar todo lo introducido  a Puerto Rico.  </w:t>
      </w:r>
    </w:p>
    <w:p w:rsidR="00D536B2" w:rsidRPr="00D536B2" w:rsidRDefault="00D536B2" w:rsidP="00D536B2">
      <w:pPr>
        <w:pStyle w:val="ListParagraph"/>
        <w:numPr>
          <w:ilvl w:val="0"/>
          <w:numId w:val="41"/>
        </w:numPr>
        <w:rPr>
          <w:rFonts w:ascii="Times New Roman" w:hAnsi="Times New Roman"/>
          <w:sz w:val="24"/>
          <w:szCs w:val="24"/>
          <w:lang w:val="es-PR"/>
        </w:rPr>
      </w:pPr>
      <w:r>
        <w:rPr>
          <w:rFonts w:ascii="Times New Roman" w:hAnsi="Times New Roman"/>
          <w:sz w:val="24"/>
          <w:szCs w:val="24"/>
          <w:lang w:val="es-PR"/>
        </w:rPr>
        <w:t xml:space="preserve">Completa el </w:t>
      </w:r>
      <w:r w:rsidRPr="00D536B2">
        <w:rPr>
          <w:rFonts w:ascii="Times New Roman" w:hAnsi="Times New Roman"/>
          <w:sz w:val="24"/>
          <w:szCs w:val="24"/>
          <w:lang w:val="es-PR"/>
        </w:rPr>
        <w:t>formulario Modelo SC 2005</w:t>
      </w:r>
      <w:r w:rsidR="009F366C">
        <w:rPr>
          <w:rFonts w:ascii="Times New Roman" w:hAnsi="Times New Roman"/>
          <w:sz w:val="24"/>
          <w:szCs w:val="24"/>
          <w:lang w:val="es-PR"/>
        </w:rPr>
        <w:t xml:space="preserve"> ( Visitando la Oficina de Imposición)</w:t>
      </w:r>
    </w:p>
    <w:p w:rsidR="00594FAA" w:rsidRDefault="00594FAA" w:rsidP="00594FAA">
      <w:pPr>
        <w:pStyle w:val="ListParagraph"/>
        <w:numPr>
          <w:ilvl w:val="0"/>
          <w:numId w:val="41"/>
        </w:numPr>
        <w:rPr>
          <w:rFonts w:ascii="Times New Roman" w:hAnsi="Times New Roman"/>
          <w:sz w:val="24"/>
          <w:szCs w:val="24"/>
          <w:lang w:val="es-PR"/>
        </w:rPr>
      </w:pPr>
      <w:r>
        <w:rPr>
          <w:rFonts w:ascii="Times New Roman" w:hAnsi="Times New Roman"/>
          <w:sz w:val="24"/>
          <w:szCs w:val="24"/>
          <w:lang w:val="es-PR"/>
        </w:rPr>
        <w:t>P</w:t>
      </w:r>
      <w:r w:rsidRPr="00594FAA">
        <w:rPr>
          <w:rFonts w:ascii="Times New Roman" w:hAnsi="Times New Roman"/>
          <w:sz w:val="24"/>
          <w:szCs w:val="24"/>
          <w:lang w:val="es-PR"/>
        </w:rPr>
        <w:t xml:space="preserve">asa a </w:t>
      </w:r>
      <w:r>
        <w:rPr>
          <w:rFonts w:ascii="Times New Roman" w:hAnsi="Times New Roman"/>
          <w:sz w:val="24"/>
          <w:szCs w:val="24"/>
          <w:lang w:val="es-PR"/>
        </w:rPr>
        <w:t>C</w:t>
      </w:r>
      <w:r w:rsidRPr="00594FAA">
        <w:rPr>
          <w:rFonts w:ascii="Times New Roman" w:hAnsi="Times New Roman"/>
          <w:sz w:val="24"/>
          <w:szCs w:val="24"/>
          <w:lang w:val="es-PR"/>
        </w:rPr>
        <w:t>olecturía  a pagar los</w:t>
      </w:r>
      <w:r>
        <w:rPr>
          <w:rFonts w:ascii="Times New Roman" w:hAnsi="Times New Roman"/>
          <w:sz w:val="24"/>
          <w:szCs w:val="24"/>
          <w:lang w:val="es-PR"/>
        </w:rPr>
        <w:t xml:space="preserve"> arbitrios de lo introducido. </w:t>
      </w:r>
    </w:p>
    <w:p w:rsidR="00594FAA" w:rsidRPr="00594FAA" w:rsidRDefault="00594FAA" w:rsidP="00594FAA">
      <w:pPr>
        <w:pStyle w:val="ListParagraph"/>
        <w:numPr>
          <w:ilvl w:val="0"/>
          <w:numId w:val="41"/>
        </w:numPr>
        <w:rPr>
          <w:rFonts w:ascii="Times New Roman" w:hAnsi="Times New Roman"/>
          <w:sz w:val="24"/>
          <w:szCs w:val="24"/>
          <w:lang w:val="es-PR"/>
        </w:rPr>
      </w:pPr>
      <w:r w:rsidRPr="00594FAA">
        <w:rPr>
          <w:rFonts w:ascii="Times New Roman" w:hAnsi="Times New Roman"/>
          <w:sz w:val="24"/>
          <w:szCs w:val="24"/>
          <w:lang w:val="es-PR"/>
        </w:rPr>
        <w:t xml:space="preserve">Regresa a la oficina de </w:t>
      </w:r>
      <w:r>
        <w:rPr>
          <w:rFonts w:ascii="Times New Roman" w:hAnsi="Times New Roman"/>
          <w:sz w:val="24"/>
          <w:szCs w:val="24"/>
          <w:lang w:val="es-PR"/>
        </w:rPr>
        <w:t>I</w:t>
      </w:r>
      <w:r w:rsidRPr="00594FAA">
        <w:rPr>
          <w:rFonts w:ascii="Times New Roman" w:hAnsi="Times New Roman"/>
          <w:sz w:val="24"/>
          <w:szCs w:val="24"/>
          <w:lang w:val="es-PR"/>
        </w:rPr>
        <w:t>mposición</w:t>
      </w:r>
      <w:r>
        <w:rPr>
          <w:rFonts w:ascii="Times New Roman" w:hAnsi="Times New Roman"/>
          <w:sz w:val="24"/>
          <w:szCs w:val="24"/>
          <w:lang w:val="es-PR"/>
        </w:rPr>
        <w:t xml:space="preserve"> </w:t>
      </w:r>
      <w:r w:rsidRPr="00594FAA">
        <w:rPr>
          <w:rFonts w:ascii="Times New Roman" w:hAnsi="Times New Roman"/>
          <w:sz w:val="24"/>
          <w:szCs w:val="24"/>
          <w:lang w:val="es-PR"/>
        </w:rPr>
        <w:t xml:space="preserve">para </w:t>
      </w:r>
      <w:r>
        <w:rPr>
          <w:rFonts w:ascii="Times New Roman" w:hAnsi="Times New Roman"/>
          <w:sz w:val="24"/>
          <w:szCs w:val="24"/>
          <w:lang w:val="es-PR"/>
        </w:rPr>
        <w:t>completar</w:t>
      </w:r>
      <w:r w:rsidR="00F762A9">
        <w:rPr>
          <w:rFonts w:ascii="Times New Roman" w:hAnsi="Times New Roman"/>
          <w:sz w:val="24"/>
          <w:szCs w:val="24"/>
          <w:lang w:val="es-PR"/>
        </w:rPr>
        <w:t xml:space="preserve"> el M</w:t>
      </w:r>
      <w:r>
        <w:rPr>
          <w:rFonts w:ascii="Times New Roman" w:hAnsi="Times New Roman"/>
          <w:sz w:val="24"/>
          <w:szCs w:val="24"/>
          <w:lang w:val="es-PR"/>
        </w:rPr>
        <w:t xml:space="preserve">odelo SC </w:t>
      </w:r>
      <w:r w:rsidRPr="00594FAA">
        <w:rPr>
          <w:rFonts w:ascii="Times New Roman" w:hAnsi="Times New Roman"/>
          <w:sz w:val="24"/>
          <w:szCs w:val="24"/>
          <w:lang w:val="es-PR"/>
        </w:rPr>
        <w:t>2042, el levante de la mercancía o vehículo</w:t>
      </w:r>
      <w:r>
        <w:rPr>
          <w:rFonts w:ascii="Times New Roman" w:hAnsi="Times New Roman"/>
          <w:sz w:val="24"/>
          <w:szCs w:val="24"/>
          <w:lang w:val="es-PR"/>
        </w:rPr>
        <w:t>.</w:t>
      </w:r>
    </w:p>
    <w:p w:rsidR="009D3F21" w:rsidRPr="009D3F21" w:rsidRDefault="009D3F21" w:rsidP="009D3F21">
      <w:pPr>
        <w:pStyle w:val="ListParagraph"/>
        <w:numPr>
          <w:ilvl w:val="0"/>
          <w:numId w:val="39"/>
        </w:numPr>
        <w:rPr>
          <w:rFonts w:ascii="Times New Roman" w:hAnsi="Times New Roman"/>
          <w:sz w:val="24"/>
          <w:szCs w:val="24"/>
          <w:lang w:val="es-PR"/>
        </w:rPr>
      </w:pPr>
      <w:r w:rsidRPr="009D3F21">
        <w:rPr>
          <w:rFonts w:ascii="Times New Roman" w:hAnsi="Times New Roman"/>
          <w:b/>
          <w:sz w:val="24"/>
          <w:szCs w:val="24"/>
          <w:lang w:val="es-PR"/>
        </w:rPr>
        <w:t>S</w:t>
      </w:r>
      <w:r w:rsidR="009F366C">
        <w:rPr>
          <w:rFonts w:ascii="Times New Roman" w:hAnsi="Times New Roman"/>
          <w:b/>
          <w:sz w:val="24"/>
          <w:szCs w:val="24"/>
          <w:lang w:val="es-PR"/>
        </w:rPr>
        <w:t>olicitudes de F</w:t>
      </w:r>
      <w:r w:rsidR="00CA51D2" w:rsidRPr="009D3F21">
        <w:rPr>
          <w:rFonts w:ascii="Times New Roman" w:hAnsi="Times New Roman"/>
          <w:b/>
          <w:sz w:val="24"/>
          <w:szCs w:val="24"/>
          <w:lang w:val="es-PR"/>
        </w:rPr>
        <w:t>ianzas</w:t>
      </w:r>
      <w:r>
        <w:rPr>
          <w:rFonts w:ascii="Times New Roman" w:hAnsi="Times New Roman"/>
          <w:sz w:val="24"/>
          <w:szCs w:val="24"/>
          <w:lang w:val="es-PR"/>
        </w:rPr>
        <w:t>- Se procesan</w:t>
      </w:r>
      <w:r w:rsidR="00CA51D2" w:rsidRPr="009D3F21">
        <w:rPr>
          <w:rFonts w:ascii="Times New Roman" w:hAnsi="Times New Roman"/>
          <w:sz w:val="24"/>
          <w:szCs w:val="24"/>
          <w:lang w:val="es-PR"/>
        </w:rPr>
        <w:t xml:space="preserve"> para garantizar el</w:t>
      </w:r>
      <w:r w:rsidRPr="009D3F21">
        <w:rPr>
          <w:rFonts w:ascii="Times New Roman" w:hAnsi="Times New Roman"/>
          <w:sz w:val="24"/>
          <w:szCs w:val="24"/>
          <w:lang w:val="es-PR"/>
        </w:rPr>
        <w:t xml:space="preserve"> pago del impuesto sobre ventas a los manufactureros, importador afianzado, almacenes de adeudo, concesionarios de auto, porteadoras</w:t>
      </w:r>
    </w:p>
    <w:p w:rsidR="009D3F21" w:rsidRDefault="009F366C" w:rsidP="009D3F21">
      <w:pPr>
        <w:pStyle w:val="ListParagraph"/>
        <w:numPr>
          <w:ilvl w:val="0"/>
          <w:numId w:val="39"/>
        </w:numPr>
        <w:rPr>
          <w:rFonts w:ascii="Times New Roman" w:hAnsi="Times New Roman"/>
          <w:sz w:val="24"/>
          <w:szCs w:val="24"/>
          <w:lang w:val="es-ES"/>
        </w:rPr>
      </w:pPr>
      <w:r>
        <w:rPr>
          <w:rFonts w:ascii="Times New Roman" w:hAnsi="Times New Roman"/>
          <w:b/>
          <w:sz w:val="24"/>
          <w:szCs w:val="24"/>
          <w:lang w:val="es-ES"/>
        </w:rPr>
        <w:t>Fianzas E</w:t>
      </w:r>
      <w:r w:rsidR="00CA51D2" w:rsidRPr="009D3F21">
        <w:rPr>
          <w:rFonts w:ascii="Times New Roman" w:hAnsi="Times New Roman"/>
          <w:b/>
          <w:sz w:val="24"/>
          <w:szCs w:val="24"/>
          <w:lang w:val="es-ES"/>
        </w:rPr>
        <w:t>speciales</w:t>
      </w:r>
      <w:r w:rsidR="00CA51D2" w:rsidRPr="009D3F21">
        <w:rPr>
          <w:rFonts w:ascii="Times New Roman" w:hAnsi="Times New Roman"/>
          <w:sz w:val="24"/>
          <w:szCs w:val="24"/>
          <w:lang w:val="es-ES"/>
        </w:rPr>
        <w:t xml:space="preserve"> - Se otorgan cuando se introduce a Puerto Rico algún equipo, vehículo o mercancía por cierto tiempo, para ser utilizado con un propósito en particular (exhibición, conciertos, reparaciones, trabajo de construcción</w:t>
      </w:r>
      <w:r w:rsidR="009D3F21" w:rsidRPr="009D3F21">
        <w:rPr>
          <w:rFonts w:ascii="Times New Roman" w:hAnsi="Times New Roman"/>
          <w:sz w:val="24"/>
          <w:szCs w:val="24"/>
          <w:lang w:val="es-ES"/>
        </w:rPr>
        <w:t>, etc</w:t>
      </w:r>
      <w:r w:rsidR="008859B1">
        <w:rPr>
          <w:rFonts w:ascii="Times New Roman" w:hAnsi="Times New Roman"/>
          <w:sz w:val="24"/>
          <w:szCs w:val="24"/>
          <w:lang w:val="es-ES"/>
        </w:rPr>
        <w:t>.).  L</w:t>
      </w:r>
      <w:r w:rsidR="009D3F21" w:rsidRPr="009D3F21">
        <w:rPr>
          <w:rFonts w:ascii="Times New Roman" w:hAnsi="Times New Roman"/>
          <w:sz w:val="24"/>
          <w:szCs w:val="24"/>
          <w:lang w:val="es-ES"/>
        </w:rPr>
        <w:t>uego que termine </w:t>
      </w:r>
      <w:r w:rsidR="00CA51D2" w:rsidRPr="009D3F21">
        <w:rPr>
          <w:rFonts w:ascii="Times New Roman" w:hAnsi="Times New Roman"/>
          <w:sz w:val="24"/>
          <w:szCs w:val="24"/>
          <w:lang w:val="es-ES"/>
        </w:rPr>
        <w:t xml:space="preserve">su </w:t>
      </w:r>
      <w:r w:rsidR="009D3F21" w:rsidRPr="009D3F21">
        <w:rPr>
          <w:rFonts w:ascii="Times New Roman" w:hAnsi="Times New Roman"/>
          <w:sz w:val="24"/>
          <w:szCs w:val="24"/>
          <w:lang w:val="es-ES"/>
        </w:rPr>
        <w:t>propósito</w:t>
      </w:r>
      <w:r w:rsidR="00CA51D2" w:rsidRPr="009D3F21">
        <w:rPr>
          <w:rFonts w:ascii="Times New Roman" w:hAnsi="Times New Roman"/>
          <w:sz w:val="24"/>
          <w:szCs w:val="24"/>
          <w:lang w:val="es-ES"/>
        </w:rPr>
        <w:t xml:space="preserve"> se devuelve a su lugar de origen, solicitando </w:t>
      </w:r>
      <w:r w:rsidR="009D3F21" w:rsidRPr="009D3F21">
        <w:rPr>
          <w:rFonts w:ascii="Times New Roman" w:hAnsi="Times New Roman"/>
          <w:sz w:val="24"/>
          <w:szCs w:val="24"/>
          <w:lang w:val="es-ES"/>
        </w:rPr>
        <w:t>así</w:t>
      </w:r>
      <w:r w:rsidR="00CA51D2" w:rsidRPr="009D3F21">
        <w:rPr>
          <w:rFonts w:ascii="Times New Roman" w:hAnsi="Times New Roman"/>
          <w:sz w:val="24"/>
          <w:szCs w:val="24"/>
          <w:lang w:val="es-ES"/>
        </w:rPr>
        <w:t xml:space="preserve"> el relevo total de la fianza.   </w:t>
      </w:r>
    </w:p>
    <w:p w:rsidR="006D1B2B" w:rsidRPr="009F366C" w:rsidRDefault="009F366C" w:rsidP="009D3F21">
      <w:pPr>
        <w:pStyle w:val="ListParagraph"/>
        <w:numPr>
          <w:ilvl w:val="0"/>
          <w:numId w:val="39"/>
        </w:numPr>
        <w:autoSpaceDE w:val="0"/>
        <w:autoSpaceDN w:val="0"/>
        <w:adjustRightInd w:val="0"/>
        <w:spacing w:after="0" w:line="240" w:lineRule="auto"/>
        <w:rPr>
          <w:rFonts w:ascii="Times New Roman" w:hAnsi="Times New Roman"/>
          <w:b/>
          <w:sz w:val="24"/>
          <w:szCs w:val="24"/>
          <w:lang w:val="es-PR"/>
        </w:rPr>
      </w:pPr>
      <w:r>
        <w:rPr>
          <w:rFonts w:ascii="Times New Roman" w:hAnsi="Times New Roman"/>
          <w:b/>
          <w:sz w:val="24"/>
          <w:szCs w:val="24"/>
          <w:lang w:val="es-PR"/>
        </w:rPr>
        <w:t>Exenciones de A</w:t>
      </w:r>
      <w:r w:rsidR="009D3F21" w:rsidRPr="009F366C">
        <w:rPr>
          <w:rFonts w:ascii="Times New Roman" w:hAnsi="Times New Roman"/>
          <w:b/>
          <w:sz w:val="24"/>
          <w:szCs w:val="24"/>
          <w:lang w:val="es-PR"/>
        </w:rPr>
        <w:t>rbitrios</w:t>
      </w:r>
      <w:r w:rsidR="009D3F21" w:rsidRPr="009F366C">
        <w:rPr>
          <w:rFonts w:ascii="Times New Roman" w:hAnsi="Times New Roman"/>
          <w:sz w:val="24"/>
          <w:szCs w:val="24"/>
          <w:lang w:val="es-PR"/>
        </w:rPr>
        <w:t xml:space="preserve"> – Estas se procesan </w:t>
      </w:r>
      <w:r w:rsidR="006D1B2B" w:rsidRPr="009F366C">
        <w:rPr>
          <w:rFonts w:ascii="Times New Roman" w:hAnsi="Times New Roman"/>
          <w:sz w:val="24"/>
          <w:szCs w:val="24"/>
          <w:lang w:val="es-PR"/>
        </w:rPr>
        <w:t xml:space="preserve">para </w:t>
      </w:r>
      <w:r w:rsidR="00C96321" w:rsidRPr="009F366C">
        <w:rPr>
          <w:rFonts w:ascii="Times New Roman" w:hAnsi="Times New Roman"/>
          <w:sz w:val="24"/>
          <w:szCs w:val="24"/>
          <w:lang w:val="es-PR"/>
        </w:rPr>
        <w:t xml:space="preserve">Agencias Gubernamentales de Puerto Rico y Agencias Federales, consulados, empleados federales, militares activos, veteranos, iglesias, manufactureros, entidades sin fines de lucro, </w:t>
      </w:r>
      <w:r w:rsidR="009D3F21" w:rsidRPr="009F366C">
        <w:rPr>
          <w:rFonts w:ascii="Times New Roman" w:hAnsi="Times New Roman"/>
          <w:sz w:val="24"/>
          <w:szCs w:val="24"/>
          <w:lang w:val="es-PR"/>
        </w:rPr>
        <w:t>porteador</w:t>
      </w:r>
      <w:r w:rsidR="006D1B2B" w:rsidRPr="009F366C">
        <w:rPr>
          <w:rFonts w:ascii="Times New Roman" w:hAnsi="Times New Roman"/>
          <w:sz w:val="24"/>
          <w:szCs w:val="24"/>
          <w:lang w:val="es-PR"/>
        </w:rPr>
        <w:t xml:space="preserve">es </w:t>
      </w:r>
      <w:r w:rsidR="009D3F21" w:rsidRPr="009F366C">
        <w:rPr>
          <w:rFonts w:ascii="Times New Roman" w:hAnsi="Times New Roman"/>
          <w:sz w:val="24"/>
          <w:szCs w:val="24"/>
          <w:lang w:val="es-PR"/>
        </w:rPr>
        <w:t xml:space="preserve"> </w:t>
      </w:r>
      <w:r w:rsidR="006D1B2B" w:rsidRPr="009F366C">
        <w:rPr>
          <w:rFonts w:ascii="Times New Roman" w:hAnsi="Times New Roman"/>
          <w:sz w:val="24"/>
          <w:szCs w:val="24"/>
          <w:lang w:val="es-PR"/>
        </w:rPr>
        <w:t>públicos</w:t>
      </w:r>
      <w:r w:rsidR="009D3F21" w:rsidRPr="009F366C">
        <w:rPr>
          <w:rFonts w:ascii="Times New Roman" w:hAnsi="Times New Roman"/>
          <w:sz w:val="24"/>
          <w:szCs w:val="24"/>
          <w:lang w:val="es-PR"/>
        </w:rPr>
        <w:t xml:space="preserve">, </w:t>
      </w:r>
      <w:r w:rsidR="00C96321" w:rsidRPr="009F366C">
        <w:rPr>
          <w:rFonts w:ascii="Times New Roman" w:hAnsi="Times New Roman"/>
          <w:sz w:val="24"/>
          <w:szCs w:val="24"/>
          <w:lang w:val="es-PR"/>
        </w:rPr>
        <w:t>personas con impedimento</w:t>
      </w:r>
      <w:r w:rsidR="00C96321" w:rsidRPr="009F366C">
        <w:rPr>
          <w:rFonts w:ascii="TimesNewRomanPSMT" w:eastAsiaTheme="minorHAnsi" w:hAnsi="TimesNewRomanPSMT" w:cs="TimesNewRomanPSMT"/>
          <w:sz w:val="24"/>
          <w:szCs w:val="24"/>
          <w:lang w:val="es-ES"/>
        </w:rPr>
        <w:t xml:space="preserve"> </w:t>
      </w:r>
      <w:r w:rsidR="00462C34">
        <w:rPr>
          <w:rFonts w:ascii="TimesNewRomanPSMT" w:eastAsiaTheme="minorHAnsi" w:hAnsi="TimesNewRomanPSMT" w:cs="TimesNewRomanPSMT"/>
          <w:sz w:val="24"/>
          <w:szCs w:val="24"/>
          <w:lang w:val="es-ES"/>
        </w:rPr>
        <w:t>(</w:t>
      </w:r>
      <w:r w:rsidR="00C96321" w:rsidRPr="009F366C">
        <w:rPr>
          <w:rFonts w:ascii="TimesNewRomanPSMT" w:eastAsiaTheme="minorHAnsi" w:hAnsi="TimesNewRomanPSMT" w:cs="TimesNewRomanPSMT"/>
          <w:sz w:val="24"/>
          <w:szCs w:val="24"/>
          <w:lang w:val="es-ES"/>
        </w:rPr>
        <w:t>toda persona ciega o con un impedimento físico permanente que no le permita conducir un vehículo</w:t>
      </w:r>
      <w:r w:rsidR="00462C34">
        <w:rPr>
          <w:rFonts w:ascii="TimesNewRomanPSMT" w:eastAsiaTheme="minorHAnsi" w:hAnsi="TimesNewRomanPSMT" w:cs="TimesNewRomanPSMT"/>
          <w:sz w:val="24"/>
          <w:szCs w:val="24"/>
          <w:lang w:val="es-ES"/>
        </w:rPr>
        <w:t>)</w:t>
      </w:r>
      <w:r w:rsidR="00C96321" w:rsidRPr="009F366C">
        <w:rPr>
          <w:rFonts w:ascii="TimesNewRomanPSMT" w:eastAsiaTheme="minorHAnsi" w:hAnsi="TimesNewRomanPSMT" w:cs="TimesNewRomanPSMT"/>
          <w:sz w:val="24"/>
          <w:szCs w:val="24"/>
          <w:lang w:val="es-ES"/>
        </w:rPr>
        <w:t xml:space="preserve">, pero que utilice los servicios de un conductor autorizado </w:t>
      </w:r>
      <w:r w:rsidR="00C96321" w:rsidRPr="009F366C">
        <w:rPr>
          <w:rFonts w:ascii="TimesNewRomanPSMT" w:eastAsiaTheme="minorHAnsi" w:hAnsi="TimesNewRomanPSMT" w:cs="TimesNewRomanPSMT"/>
          <w:sz w:val="24"/>
          <w:szCs w:val="24"/>
          <w:lang w:val="es-ES"/>
        </w:rPr>
        <w:lastRenderedPageBreak/>
        <w:t>para realizar las gestiones propias de su diario vivir, estará exenta del pago del arbitrio, según establecido en la Sección 3020.08 del Código de Rentas Internas 2011, sobre un (1) vehículo de motor</w:t>
      </w:r>
      <w:r>
        <w:rPr>
          <w:rFonts w:ascii="TimesNewRomanPSMT" w:eastAsiaTheme="minorHAnsi" w:hAnsi="TimesNewRomanPSMT" w:cs="TimesNewRomanPSMT"/>
          <w:sz w:val="24"/>
          <w:szCs w:val="24"/>
          <w:lang w:val="es-ES"/>
        </w:rPr>
        <w:t>.</w:t>
      </w:r>
    </w:p>
    <w:p w:rsidR="009D3F21" w:rsidRDefault="006D1B2B" w:rsidP="009D3F21">
      <w:pPr>
        <w:pStyle w:val="ListParagraph"/>
        <w:numPr>
          <w:ilvl w:val="0"/>
          <w:numId w:val="39"/>
        </w:numPr>
        <w:rPr>
          <w:rFonts w:ascii="Times New Roman" w:hAnsi="Times New Roman"/>
          <w:sz w:val="24"/>
          <w:szCs w:val="24"/>
          <w:lang w:val="es-PR"/>
        </w:rPr>
      </w:pPr>
      <w:r w:rsidRPr="009F366C">
        <w:rPr>
          <w:rFonts w:ascii="Times New Roman" w:hAnsi="Times New Roman"/>
          <w:b/>
          <w:sz w:val="24"/>
          <w:szCs w:val="24"/>
          <w:lang w:val="es-PR"/>
        </w:rPr>
        <w:t>Espectáculos Públicos</w:t>
      </w:r>
      <w:r w:rsidRPr="009F366C">
        <w:rPr>
          <w:rFonts w:ascii="Times New Roman" w:hAnsi="Times New Roman"/>
          <w:sz w:val="24"/>
          <w:szCs w:val="24"/>
          <w:lang w:val="es-PR"/>
        </w:rPr>
        <w:t xml:space="preserve"> - Se tramitan Refrendos, Liquidaciones, Exclusiones, Licencia De Promotor Y Fianza.</w:t>
      </w:r>
    </w:p>
    <w:p w:rsidR="00BE03A9" w:rsidRDefault="006C6D2B" w:rsidP="00BE03A9">
      <w:pPr>
        <w:pStyle w:val="NormalWeb"/>
        <w:spacing w:before="0" w:beforeAutospacing="0" w:after="0" w:afterAutospacing="0" w:line="240" w:lineRule="atLeast"/>
        <w:rPr>
          <w:b/>
          <w:lang w:val="es-ES"/>
        </w:rPr>
      </w:pPr>
      <w:r w:rsidRPr="00841B93">
        <w:rPr>
          <w:b/>
          <w:lang w:val="es-ES"/>
        </w:rPr>
        <w:t>Procedimiento para Solicitar la Fianza</w:t>
      </w:r>
    </w:p>
    <w:p w:rsidR="00BE03A9" w:rsidRDefault="00BE03A9" w:rsidP="00BE03A9">
      <w:pPr>
        <w:pStyle w:val="NormalWeb"/>
        <w:spacing w:before="0" w:beforeAutospacing="0" w:after="0" w:afterAutospacing="0" w:line="240" w:lineRule="atLeast"/>
        <w:rPr>
          <w:b/>
          <w:lang w:val="es-ES"/>
        </w:rPr>
      </w:pPr>
    </w:p>
    <w:p w:rsidR="00841B93" w:rsidRDefault="006C6D2B" w:rsidP="00BE03A9">
      <w:pPr>
        <w:pStyle w:val="NormalWeb"/>
        <w:spacing w:before="0" w:beforeAutospacing="0" w:after="0" w:afterAutospacing="0" w:line="240" w:lineRule="atLeast"/>
        <w:rPr>
          <w:lang w:val="es-ES"/>
        </w:rPr>
      </w:pPr>
      <w:r w:rsidRPr="005946A9">
        <w:rPr>
          <w:lang w:val="es-ES"/>
        </w:rPr>
        <w:t>Todo importador que interese ser un comerciante afianzado y así prorrogar el término estable</w:t>
      </w:r>
      <w:r w:rsidR="00841B93">
        <w:rPr>
          <w:lang w:val="es-ES"/>
        </w:rPr>
        <w:t xml:space="preserve">cido para el pago del Impuesto </w:t>
      </w:r>
      <w:r w:rsidRPr="005946A9">
        <w:rPr>
          <w:lang w:val="es-ES"/>
        </w:rPr>
        <w:t>deberá</w:t>
      </w:r>
      <w:r w:rsidR="00841B93">
        <w:rPr>
          <w:lang w:val="es-ES"/>
        </w:rPr>
        <w:t>:</w:t>
      </w:r>
    </w:p>
    <w:p w:rsidR="006C6D2B" w:rsidRPr="005946A9" w:rsidRDefault="00841B93" w:rsidP="00841B93">
      <w:pPr>
        <w:pStyle w:val="NormalWeb"/>
        <w:numPr>
          <w:ilvl w:val="0"/>
          <w:numId w:val="42"/>
        </w:numPr>
        <w:rPr>
          <w:lang w:val="es-ES"/>
        </w:rPr>
      </w:pPr>
      <w:r>
        <w:rPr>
          <w:lang w:val="es-ES"/>
        </w:rPr>
        <w:t>P</w:t>
      </w:r>
      <w:r w:rsidR="006C6D2B" w:rsidRPr="005946A9">
        <w:rPr>
          <w:lang w:val="es-ES"/>
        </w:rPr>
        <w:t>resentar una solicitud por escrito (la "Solicitud”) dirigida al Director(a) del Negociado de Impuesto al Consumo (el “Negociado”), a la siguiente dirección:</w:t>
      </w:r>
    </w:p>
    <w:p w:rsidR="006C6D2B" w:rsidRPr="00462C34" w:rsidRDefault="006C6D2B" w:rsidP="006C6D2B">
      <w:pPr>
        <w:pStyle w:val="rtecenter"/>
        <w:rPr>
          <w:rFonts w:ascii="Times New Roman" w:hAnsi="Times New Roman"/>
          <w:b/>
          <w:sz w:val="24"/>
          <w:szCs w:val="24"/>
          <w:lang w:val="es-ES"/>
        </w:rPr>
      </w:pPr>
      <w:r w:rsidRPr="00462C34">
        <w:rPr>
          <w:rFonts w:ascii="Times New Roman" w:hAnsi="Times New Roman"/>
          <w:b/>
          <w:sz w:val="24"/>
          <w:szCs w:val="24"/>
          <w:lang w:val="es-ES"/>
        </w:rPr>
        <w:t>Negociado de Impuesto al Consumo</w:t>
      </w:r>
      <w:r w:rsidRPr="00462C34">
        <w:rPr>
          <w:rFonts w:ascii="Times New Roman" w:hAnsi="Times New Roman"/>
          <w:b/>
          <w:sz w:val="24"/>
          <w:szCs w:val="24"/>
          <w:lang w:val="es-ES"/>
        </w:rPr>
        <w:br/>
        <w:t>Departamento de Hacienda</w:t>
      </w:r>
      <w:r w:rsidRPr="00462C34">
        <w:rPr>
          <w:rFonts w:ascii="Times New Roman" w:hAnsi="Times New Roman"/>
          <w:b/>
          <w:sz w:val="24"/>
          <w:szCs w:val="24"/>
          <w:lang w:val="es-ES"/>
        </w:rPr>
        <w:br/>
        <w:t>Edificio Mercantil Plaza</w:t>
      </w:r>
      <w:r w:rsidRPr="00462C34">
        <w:rPr>
          <w:rFonts w:ascii="Times New Roman" w:hAnsi="Times New Roman"/>
          <w:b/>
          <w:sz w:val="24"/>
          <w:szCs w:val="24"/>
          <w:lang w:val="es-ES"/>
        </w:rPr>
        <w:br/>
        <w:t>Avenida Ponce de León</w:t>
      </w:r>
      <w:r w:rsidRPr="00462C34">
        <w:rPr>
          <w:rFonts w:ascii="Times New Roman" w:hAnsi="Times New Roman"/>
          <w:b/>
          <w:sz w:val="24"/>
          <w:szCs w:val="24"/>
          <w:lang w:val="es-ES"/>
        </w:rPr>
        <w:br/>
        <w:t>Parada 27 1/2</w:t>
      </w:r>
      <w:r w:rsidRPr="00462C34">
        <w:rPr>
          <w:rFonts w:ascii="Times New Roman" w:hAnsi="Times New Roman"/>
          <w:b/>
          <w:sz w:val="24"/>
          <w:szCs w:val="24"/>
          <w:lang w:val="es-ES"/>
        </w:rPr>
        <w:br/>
        <w:t>San Juan, Puerto Rico 00918</w:t>
      </w:r>
    </w:p>
    <w:p w:rsidR="006C6D2B" w:rsidRDefault="006C6D2B" w:rsidP="00841B93">
      <w:pPr>
        <w:pStyle w:val="NormalWeb"/>
        <w:numPr>
          <w:ilvl w:val="0"/>
          <w:numId w:val="42"/>
        </w:numPr>
        <w:rPr>
          <w:lang w:val="es-ES"/>
        </w:rPr>
      </w:pPr>
      <w:r w:rsidRPr="005946A9">
        <w:rPr>
          <w:lang w:val="es-ES"/>
        </w:rPr>
        <w:t>La Solicitud deberá indicar la naturaleza del negocio y el monto de la fianza que desea establecer, la cual no podrá ser menor de diez mil dólares ($10,000).</w:t>
      </w:r>
    </w:p>
    <w:p w:rsidR="00841B93" w:rsidRDefault="00841B93" w:rsidP="00841B93">
      <w:pPr>
        <w:pStyle w:val="NormalWeb"/>
        <w:numPr>
          <w:ilvl w:val="0"/>
          <w:numId w:val="42"/>
        </w:numPr>
        <w:rPr>
          <w:lang w:val="es-ES"/>
        </w:rPr>
      </w:pPr>
      <w:r>
        <w:rPr>
          <w:lang w:val="es-ES"/>
        </w:rPr>
        <w:t>D</w:t>
      </w:r>
      <w:r w:rsidR="006C6D2B" w:rsidRPr="005946A9">
        <w:rPr>
          <w:lang w:val="es-ES"/>
        </w:rPr>
        <w:t xml:space="preserve">eberá estar al día en la radicación de sus planillas de contribución sobre ingresos y del impuesto sobre ventas y uso y no podrá tener deuda alguna con el Departamento. </w:t>
      </w:r>
    </w:p>
    <w:p w:rsidR="00841B93" w:rsidRDefault="00841B93" w:rsidP="006C6D2B">
      <w:pPr>
        <w:pStyle w:val="NormalWeb"/>
        <w:numPr>
          <w:ilvl w:val="0"/>
          <w:numId w:val="42"/>
        </w:numPr>
        <w:rPr>
          <w:lang w:val="es-ES"/>
        </w:rPr>
      </w:pPr>
      <w:r w:rsidRPr="00841B93">
        <w:rPr>
          <w:lang w:val="es-ES"/>
        </w:rPr>
        <w:t>De tener</w:t>
      </w:r>
      <w:r w:rsidR="006C6D2B" w:rsidRPr="00841B93">
        <w:rPr>
          <w:lang w:val="es-ES"/>
        </w:rPr>
        <w:t xml:space="preserve"> alguna deuda con el Departamento, deberá presentar evidencia de que se ha acogido a un plan de pago a tales efectos y que está en cumplimiento</w:t>
      </w:r>
      <w:r w:rsidRPr="00841B93">
        <w:rPr>
          <w:lang w:val="es-ES"/>
        </w:rPr>
        <w:t xml:space="preserve"> con los pagos</w:t>
      </w:r>
    </w:p>
    <w:p w:rsidR="00841B93" w:rsidRDefault="006C6D2B" w:rsidP="006C6D2B">
      <w:pPr>
        <w:pStyle w:val="NormalWeb"/>
        <w:numPr>
          <w:ilvl w:val="0"/>
          <w:numId w:val="42"/>
        </w:numPr>
        <w:rPr>
          <w:lang w:val="es-ES"/>
        </w:rPr>
      </w:pPr>
      <w:r w:rsidRPr="00841B93">
        <w:rPr>
          <w:lang w:val="es-ES"/>
        </w:rPr>
        <w:t>La fianza prestada incluirá una cantidad para garantizar el pago del impuesto más el equivalente al veinticinco por ciento (25%) de la cantidad anterior</w:t>
      </w:r>
      <w:r w:rsidR="00841B93">
        <w:rPr>
          <w:lang w:val="es-ES"/>
        </w:rPr>
        <w:t>.</w:t>
      </w:r>
    </w:p>
    <w:p w:rsidR="00F762A9" w:rsidRDefault="006C6D2B" w:rsidP="00841B93">
      <w:pPr>
        <w:pStyle w:val="NormalWeb"/>
        <w:numPr>
          <w:ilvl w:val="0"/>
          <w:numId w:val="42"/>
        </w:numPr>
        <w:rPr>
          <w:lang w:val="es-ES"/>
        </w:rPr>
      </w:pPr>
      <w:r w:rsidRPr="00841B93">
        <w:rPr>
          <w:lang w:val="es-ES"/>
        </w:rPr>
        <w:t xml:space="preserve">La cantidad disponible para garantizar el pago de recargos, intereses o multas administrativas, no podrá ser utilizada para obtener el levante o tomar posesión de la Propiedad Importada. </w:t>
      </w:r>
    </w:p>
    <w:p w:rsidR="006C6D2B" w:rsidRDefault="006C6D2B" w:rsidP="00841B93">
      <w:pPr>
        <w:pStyle w:val="NormalWeb"/>
        <w:numPr>
          <w:ilvl w:val="0"/>
          <w:numId w:val="42"/>
        </w:numPr>
        <w:rPr>
          <w:lang w:val="es-ES"/>
        </w:rPr>
      </w:pPr>
      <w:r w:rsidRPr="00841B93">
        <w:rPr>
          <w:lang w:val="es-ES"/>
        </w:rPr>
        <w:t>El comerciante afianzado podrá, en cualquier momento y a su discreción, aumentar o reducir el monto de la fianza. No obstante, según indicado anteriormente, dicho monto nunca será menor de diez mil dólares ($10,000).</w:t>
      </w:r>
    </w:p>
    <w:p w:rsidR="00F762A9" w:rsidRDefault="00F762A9" w:rsidP="00F762A9">
      <w:pPr>
        <w:pStyle w:val="NormalWeb"/>
        <w:numPr>
          <w:ilvl w:val="0"/>
          <w:numId w:val="42"/>
        </w:numPr>
        <w:rPr>
          <w:lang w:val="es-ES"/>
        </w:rPr>
      </w:pPr>
      <w:r>
        <w:rPr>
          <w:lang w:val="es-ES"/>
        </w:rPr>
        <w:t>C</w:t>
      </w:r>
      <w:r w:rsidRPr="005946A9">
        <w:rPr>
          <w:lang w:val="es-ES"/>
        </w:rPr>
        <w:t>ualquier otra información o documentación que estime necesaria.</w:t>
      </w:r>
    </w:p>
    <w:p w:rsidR="00F762A9" w:rsidRPr="005946A9" w:rsidRDefault="00F762A9" w:rsidP="00F762A9">
      <w:pPr>
        <w:pStyle w:val="NormalWeb"/>
        <w:numPr>
          <w:ilvl w:val="0"/>
          <w:numId w:val="42"/>
        </w:numPr>
        <w:rPr>
          <w:lang w:val="es-ES"/>
        </w:rPr>
      </w:pPr>
      <w:r w:rsidRPr="005946A9">
        <w:rPr>
          <w:lang w:val="es-ES"/>
        </w:rPr>
        <w:t>Una vez presentada la Solicitud, el Negociado evaluará la misma y completará el formulario Fianza para Garantizar el Pago de Impuestos, Multas, Intereses y Penalidades (Modelo SC 2058). Dicho formulario, deberá ser firmado por la compañía aseguradora y el fiador, y ser devuelto al Negociado.</w:t>
      </w:r>
    </w:p>
    <w:p w:rsidR="006C6D2B" w:rsidRPr="005946A9" w:rsidRDefault="006C6D2B" w:rsidP="006C6D2B">
      <w:pPr>
        <w:pStyle w:val="NormalWeb"/>
        <w:rPr>
          <w:lang w:val="es-ES"/>
        </w:rPr>
      </w:pPr>
      <w:r w:rsidRPr="00F762A9">
        <w:rPr>
          <w:b/>
          <w:lang w:val="es-ES"/>
        </w:rPr>
        <w:lastRenderedPageBreak/>
        <w:t>La fianza se administrará de la siguiente manera</w:t>
      </w:r>
      <w:r w:rsidRPr="005946A9">
        <w:rPr>
          <w:lang w:val="es-ES"/>
        </w:rPr>
        <w:t>:</w:t>
      </w:r>
    </w:p>
    <w:p w:rsidR="00CB2E46" w:rsidRPr="00CB2E46" w:rsidRDefault="006C6D2B" w:rsidP="00CB2E46">
      <w:pPr>
        <w:pStyle w:val="NormalWeb"/>
        <w:numPr>
          <w:ilvl w:val="0"/>
          <w:numId w:val="47"/>
        </w:numPr>
        <w:rPr>
          <w:rFonts w:cs="Helvetica"/>
          <w:lang w:val="es-ES"/>
        </w:rPr>
      </w:pPr>
      <w:r w:rsidRPr="005946A9">
        <w:rPr>
          <w:lang w:val="es-ES"/>
        </w:rPr>
        <w:t>Una vez se ordena el levante de la Propiedad Importada, el Departamento procederá a reducir el monto de la fianza (o el monto disponible de la misma, luego de haber sido reducido según aquí se indica) por el monto declarado de la Propiedad Importa</w:t>
      </w:r>
      <w:r w:rsidR="00CB2E46">
        <w:rPr>
          <w:lang w:val="es-ES"/>
        </w:rPr>
        <w:t>da.</w:t>
      </w:r>
    </w:p>
    <w:p w:rsidR="00CB2E46" w:rsidRPr="00CB2E46" w:rsidRDefault="006C6D2B" w:rsidP="00CB2E46">
      <w:pPr>
        <w:pStyle w:val="NormalWeb"/>
        <w:numPr>
          <w:ilvl w:val="0"/>
          <w:numId w:val="47"/>
        </w:numPr>
        <w:rPr>
          <w:rFonts w:cs="Helvetica"/>
          <w:lang w:val="es-ES"/>
        </w:rPr>
      </w:pPr>
      <w:r w:rsidRPr="005946A9">
        <w:rPr>
          <w:lang w:val="es-ES"/>
        </w:rPr>
        <w:t>Una vez el Comerciante afianzado pague el Impuesto, el Departamento procederá a liberar el monto de la fianza correspondiente al Impuesto pagado, permitiendo así que el comerciante afianzado pueda obtener levantes futuros de Propiedad Importada contr</w:t>
      </w:r>
      <w:r w:rsidR="00CB2E46">
        <w:rPr>
          <w:lang w:val="es-ES"/>
        </w:rPr>
        <w:t>a su fianza.</w:t>
      </w:r>
    </w:p>
    <w:p w:rsidR="006C6D2B" w:rsidRPr="005946A9" w:rsidRDefault="006C6D2B" w:rsidP="00CB2E46">
      <w:pPr>
        <w:pStyle w:val="NormalWeb"/>
        <w:numPr>
          <w:ilvl w:val="0"/>
          <w:numId w:val="47"/>
        </w:numPr>
        <w:rPr>
          <w:rFonts w:cs="Helvetica"/>
          <w:lang w:val="es-ES"/>
        </w:rPr>
      </w:pPr>
      <w:r w:rsidRPr="005946A9">
        <w:rPr>
          <w:lang w:val="es-ES"/>
        </w:rPr>
        <w:t>Si un comerciante afianzado no cuenta con la cantidad suficiente de la fianza para obtener el levante de la Propiedad Importada, entonces deberá pagar el total del Impuesto Correspondiente antes de</w:t>
      </w:r>
      <w:r w:rsidRPr="005946A9">
        <w:rPr>
          <w:rFonts w:cs="Helvetica"/>
          <w:lang w:val="es-ES"/>
        </w:rPr>
        <w:t xml:space="preserve"> obtener el levante.</w:t>
      </w:r>
    </w:p>
    <w:p w:rsidR="00DE7488" w:rsidRPr="00CB2E46" w:rsidRDefault="006C6D2B" w:rsidP="00CB2E46">
      <w:pPr>
        <w:pStyle w:val="ListParagraph"/>
        <w:numPr>
          <w:ilvl w:val="0"/>
          <w:numId w:val="47"/>
        </w:numPr>
        <w:rPr>
          <w:rFonts w:ascii="Times New Roman" w:hAnsi="Times New Roman"/>
          <w:b/>
          <w:sz w:val="24"/>
          <w:szCs w:val="24"/>
          <w:lang w:val="es-ES"/>
        </w:rPr>
      </w:pPr>
      <w:r w:rsidRPr="00CB2E46">
        <w:rPr>
          <w:rFonts w:ascii="TimesNewRomanPSMT" w:hAnsi="TimesNewRomanPSMT"/>
          <w:b/>
          <w:sz w:val="24"/>
          <w:szCs w:val="24"/>
          <w:lang w:val="es-PR"/>
        </w:rPr>
        <w:t>Lista</w:t>
      </w:r>
      <w:r w:rsidR="00587878" w:rsidRPr="00CB2E46">
        <w:rPr>
          <w:rFonts w:ascii="Times New Roman" w:hAnsi="Times New Roman"/>
          <w:b/>
          <w:sz w:val="24"/>
          <w:szCs w:val="24"/>
          <w:lang w:val="es-ES"/>
        </w:rPr>
        <w:t xml:space="preserve"> de </w:t>
      </w:r>
      <w:r w:rsidR="00B441D3" w:rsidRPr="00CB2E46">
        <w:rPr>
          <w:rFonts w:ascii="Times New Roman" w:hAnsi="Times New Roman"/>
          <w:b/>
          <w:sz w:val="24"/>
          <w:szCs w:val="24"/>
          <w:lang w:val="es-ES"/>
        </w:rPr>
        <w:t>a</w:t>
      </w:r>
      <w:r w:rsidR="00587878" w:rsidRPr="00CB2E46">
        <w:rPr>
          <w:rFonts w:ascii="Times New Roman" w:hAnsi="Times New Roman"/>
          <w:b/>
          <w:sz w:val="24"/>
          <w:szCs w:val="24"/>
          <w:lang w:val="es-ES"/>
        </w:rPr>
        <w:t>rbitrios</w:t>
      </w:r>
      <w:r w:rsidR="00B441D3" w:rsidRPr="00CB2E46">
        <w:rPr>
          <w:rFonts w:ascii="Times New Roman" w:hAnsi="Times New Roman"/>
          <w:b/>
          <w:sz w:val="24"/>
          <w:szCs w:val="24"/>
          <w:lang w:val="es-ES"/>
        </w:rPr>
        <w:t xml:space="preserve"> más comunes</w:t>
      </w:r>
      <w:r w:rsidR="00CB2E46">
        <w:rPr>
          <w:rFonts w:ascii="Times New Roman" w:hAnsi="Times New Roman"/>
          <w:b/>
          <w:sz w:val="24"/>
          <w:szCs w:val="24"/>
          <w:lang w:val="es-ES"/>
        </w:rPr>
        <w:t>:</w:t>
      </w:r>
    </w:p>
    <w:tbl>
      <w:tblPr>
        <w:tblStyle w:val="LightShading-Accent11"/>
        <w:tblW w:w="0" w:type="auto"/>
        <w:tblLook w:val="04A0" w:firstRow="1" w:lastRow="0" w:firstColumn="1" w:lastColumn="0" w:noHBand="0" w:noVBand="1"/>
      </w:tblPr>
      <w:tblGrid>
        <w:gridCol w:w="4680"/>
        <w:gridCol w:w="4500"/>
      </w:tblGrid>
      <w:tr w:rsidR="00B441D3" w:rsidTr="00010EB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bottom"/>
          </w:tcPr>
          <w:p w:rsidR="00B441D3" w:rsidRDefault="00B441D3" w:rsidP="009457A6">
            <w:pPr>
              <w:pStyle w:val="ListParagraph"/>
              <w:ind w:left="0"/>
              <w:rPr>
                <w:rFonts w:ascii="Times New Roman" w:hAnsi="Times New Roman"/>
                <w:sz w:val="24"/>
                <w:szCs w:val="24"/>
                <w:lang w:val="es-ES"/>
              </w:rPr>
            </w:pPr>
          </w:p>
        </w:tc>
        <w:tc>
          <w:tcPr>
            <w:tcW w:w="4500" w:type="dxa"/>
            <w:vAlign w:val="bottom"/>
          </w:tcPr>
          <w:p w:rsidR="00B441D3" w:rsidRDefault="00B441D3" w:rsidP="009457A6">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s-ES"/>
              </w:rPr>
            </w:pPr>
            <w:r>
              <w:rPr>
                <w:rFonts w:ascii="Times New Roman" w:hAnsi="Times New Roman"/>
                <w:sz w:val="24"/>
                <w:szCs w:val="24"/>
                <w:lang w:val="es-ES"/>
              </w:rPr>
              <w:t xml:space="preserve">Arbitrio mínimo </w:t>
            </w:r>
          </w:p>
        </w:tc>
      </w:tr>
      <w:tr w:rsidR="00B441D3" w:rsidTr="00010E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bottom"/>
          </w:tcPr>
          <w:p w:rsidR="00B441D3" w:rsidRDefault="00B441D3" w:rsidP="009457A6">
            <w:pPr>
              <w:pStyle w:val="ListParagraph"/>
              <w:ind w:left="0"/>
              <w:rPr>
                <w:rFonts w:ascii="Times New Roman" w:hAnsi="Times New Roman"/>
                <w:sz w:val="24"/>
                <w:szCs w:val="24"/>
                <w:lang w:val="es-ES"/>
              </w:rPr>
            </w:pPr>
            <w:r>
              <w:rPr>
                <w:rFonts w:ascii="Times New Roman" w:hAnsi="Times New Roman"/>
                <w:sz w:val="24"/>
                <w:szCs w:val="24"/>
                <w:lang w:val="es-ES"/>
              </w:rPr>
              <w:t>Vehículos</w:t>
            </w:r>
          </w:p>
        </w:tc>
        <w:tc>
          <w:tcPr>
            <w:tcW w:w="4500" w:type="dxa"/>
            <w:vAlign w:val="bottom"/>
          </w:tcPr>
          <w:p w:rsidR="00B441D3" w:rsidRDefault="00B441D3" w:rsidP="009457A6">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Pr>
                <w:rFonts w:ascii="Times New Roman" w:hAnsi="Times New Roman"/>
                <w:sz w:val="24"/>
                <w:szCs w:val="24"/>
                <w:lang w:val="es-ES"/>
              </w:rPr>
              <w:t>$750.00</w:t>
            </w:r>
          </w:p>
        </w:tc>
      </w:tr>
      <w:tr w:rsidR="00B441D3" w:rsidTr="00010EB4">
        <w:trPr>
          <w:trHeight w:val="288"/>
        </w:trPr>
        <w:tc>
          <w:tcPr>
            <w:cnfStyle w:val="001000000000" w:firstRow="0" w:lastRow="0" w:firstColumn="1" w:lastColumn="0" w:oddVBand="0" w:evenVBand="0" w:oddHBand="0" w:evenHBand="0" w:firstRowFirstColumn="0" w:firstRowLastColumn="0" w:lastRowFirstColumn="0" w:lastRowLastColumn="0"/>
            <w:tcW w:w="4680" w:type="dxa"/>
            <w:vAlign w:val="bottom"/>
          </w:tcPr>
          <w:p w:rsidR="00B441D3" w:rsidRDefault="00B441D3" w:rsidP="009457A6">
            <w:pPr>
              <w:pStyle w:val="ListParagraph"/>
              <w:ind w:left="0"/>
              <w:rPr>
                <w:rFonts w:ascii="Times New Roman" w:hAnsi="Times New Roman"/>
                <w:sz w:val="24"/>
                <w:szCs w:val="24"/>
                <w:lang w:val="es-ES"/>
              </w:rPr>
            </w:pPr>
            <w:r>
              <w:rPr>
                <w:rFonts w:ascii="Times New Roman" w:hAnsi="Times New Roman"/>
                <w:sz w:val="24"/>
                <w:szCs w:val="24"/>
                <w:lang w:val="es-ES"/>
              </w:rPr>
              <w:t>Cigarros</w:t>
            </w:r>
          </w:p>
        </w:tc>
        <w:tc>
          <w:tcPr>
            <w:tcW w:w="4500" w:type="dxa"/>
            <w:vAlign w:val="bottom"/>
          </w:tcPr>
          <w:p w:rsidR="00B441D3" w:rsidRDefault="00B441D3" w:rsidP="009457A6">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Pr>
                <w:rFonts w:ascii="Times New Roman" w:hAnsi="Times New Roman"/>
                <w:sz w:val="24"/>
                <w:szCs w:val="24"/>
                <w:lang w:val="es-ES"/>
              </w:rPr>
              <w:t>$16.15 (100 cigarros)</w:t>
            </w:r>
          </w:p>
        </w:tc>
      </w:tr>
      <w:tr w:rsidR="00B441D3" w:rsidRPr="00B51E4D" w:rsidTr="00010E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bottom"/>
          </w:tcPr>
          <w:p w:rsidR="00B441D3" w:rsidRDefault="00B441D3" w:rsidP="009457A6">
            <w:pPr>
              <w:pStyle w:val="ListParagraph"/>
              <w:ind w:left="0"/>
              <w:rPr>
                <w:rFonts w:ascii="Times New Roman" w:hAnsi="Times New Roman"/>
                <w:sz w:val="24"/>
                <w:szCs w:val="24"/>
                <w:lang w:val="es-ES"/>
              </w:rPr>
            </w:pPr>
            <w:r>
              <w:rPr>
                <w:rFonts w:ascii="Times New Roman" w:hAnsi="Times New Roman"/>
                <w:sz w:val="24"/>
                <w:szCs w:val="24"/>
                <w:lang w:val="es-ES"/>
              </w:rPr>
              <w:t>Embarcaciones y Equipo Pesado</w:t>
            </w:r>
          </w:p>
        </w:tc>
        <w:tc>
          <w:tcPr>
            <w:tcW w:w="4500" w:type="dxa"/>
            <w:vAlign w:val="bottom"/>
          </w:tcPr>
          <w:p w:rsidR="00B441D3" w:rsidRDefault="00B441D3" w:rsidP="009457A6">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Pr>
                <w:rFonts w:ascii="Times New Roman" w:hAnsi="Times New Roman"/>
                <w:sz w:val="24"/>
                <w:szCs w:val="24"/>
                <w:lang w:val="es-ES"/>
              </w:rPr>
              <w:t>7 % sobre el precio contributivo en PR</w:t>
            </w:r>
          </w:p>
        </w:tc>
      </w:tr>
      <w:tr w:rsidR="00B441D3" w:rsidTr="00010EB4">
        <w:trPr>
          <w:trHeight w:val="288"/>
        </w:trPr>
        <w:tc>
          <w:tcPr>
            <w:cnfStyle w:val="001000000000" w:firstRow="0" w:lastRow="0" w:firstColumn="1" w:lastColumn="0" w:oddVBand="0" w:evenVBand="0" w:oddHBand="0" w:evenHBand="0" w:firstRowFirstColumn="0" w:firstRowLastColumn="0" w:lastRowFirstColumn="0" w:lastRowLastColumn="0"/>
            <w:tcW w:w="4680" w:type="dxa"/>
            <w:vAlign w:val="bottom"/>
          </w:tcPr>
          <w:p w:rsidR="00B441D3" w:rsidRDefault="00B441D3" w:rsidP="009457A6">
            <w:pPr>
              <w:pStyle w:val="ListParagraph"/>
              <w:ind w:left="0"/>
              <w:rPr>
                <w:rFonts w:ascii="Times New Roman" w:hAnsi="Times New Roman"/>
                <w:sz w:val="24"/>
                <w:szCs w:val="24"/>
                <w:lang w:val="es-ES"/>
              </w:rPr>
            </w:pPr>
            <w:r>
              <w:rPr>
                <w:rFonts w:ascii="Times New Roman" w:hAnsi="Times New Roman"/>
                <w:sz w:val="24"/>
                <w:szCs w:val="24"/>
                <w:lang w:val="es-ES"/>
              </w:rPr>
              <w:t>Azúcar</w:t>
            </w:r>
          </w:p>
        </w:tc>
        <w:tc>
          <w:tcPr>
            <w:tcW w:w="4500" w:type="dxa"/>
            <w:vAlign w:val="bottom"/>
          </w:tcPr>
          <w:p w:rsidR="00B441D3" w:rsidRDefault="00B441D3" w:rsidP="009457A6">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Pr>
                <w:rFonts w:ascii="Times New Roman" w:hAnsi="Times New Roman"/>
                <w:sz w:val="24"/>
                <w:szCs w:val="24"/>
                <w:lang w:val="es-ES"/>
              </w:rPr>
              <w:t>$0.14 por libra</w:t>
            </w:r>
          </w:p>
        </w:tc>
      </w:tr>
      <w:tr w:rsidR="00B441D3" w:rsidTr="00010E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bottom"/>
          </w:tcPr>
          <w:p w:rsidR="00B441D3" w:rsidRDefault="00B441D3" w:rsidP="009457A6">
            <w:pPr>
              <w:pStyle w:val="ListParagraph"/>
              <w:ind w:left="0"/>
              <w:rPr>
                <w:rFonts w:ascii="Times New Roman" w:hAnsi="Times New Roman"/>
                <w:sz w:val="24"/>
                <w:szCs w:val="24"/>
                <w:lang w:val="es-ES"/>
              </w:rPr>
            </w:pPr>
            <w:r>
              <w:rPr>
                <w:rFonts w:ascii="Times New Roman" w:hAnsi="Times New Roman"/>
                <w:sz w:val="24"/>
                <w:szCs w:val="24"/>
                <w:lang w:val="es-ES"/>
              </w:rPr>
              <w:t>Cemento Fabricado localmente o Importado</w:t>
            </w:r>
          </w:p>
        </w:tc>
        <w:tc>
          <w:tcPr>
            <w:tcW w:w="4500" w:type="dxa"/>
            <w:vAlign w:val="bottom"/>
          </w:tcPr>
          <w:p w:rsidR="00B441D3" w:rsidRDefault="00B441D3" w:rsidP="009457A6">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Pr>
                <w:rFonts w:ascii="Times New Roman" w:hAnsi="Times New Roman"/>
                <w:sz w:val="24"/>
                <w:szCs w:val="24"/>
                <w:lang w:val="es-ES"/>
              </w:rPr>
              <w:t>$0.06 por cada quintal</w:t>
            </w:r>
          </w:p>
        </w:tc>
      </w:tr>
      <w:tr w:rsidR="00B441D3" w:rsidRPr="00B51E4D" w:rsidTr="00010EB4">
        <w:trPr>
          <w:trHeight w:val="288"/>
        </w:trPr>
        <w:tc>
          <w:tcPr>
            <w:cnfStyle w:val="001000000000" w:firstRow="0" w:lastRow="0" w:firstColumn="1" w:lastColumn="0" w:oddVBand="0" w:evenVBand="0" w:oddHBand="0" w:evenHBand="0" w:firstRowFirstColumn="0" w:firstRowLastColumn="0" w:lastRowFirstColumn="0" w:lastRowLastColumn="0"/>
            <w:tcW w:w="4680" w:type="dxa"/>
            <w:vAlign w:val="bottom"/>
          </w:tcPr>
          <w:p w:rsidR="00B441D3" w:rsidRDefault="00B441D3" w:rsidP="009457A6">
            <w:pPr>
              <w:pStyle w:val="ListParagraph"/>
              <w:ind w:left="0"/>
              <w:rPr>
                <w:rFonts w:ascii="Times New Roman" w:hAnsi="Times New Roman"/>
                <w:sz w:val="24"/>
                <w:szCs w:val="24"/>
                <w:lang w:val="es-ES"/>
              </w:rPr>
            </w:pPr>
            <w:r>
              <w:rPr>
                <w:rFonts w:ascii="Times New Roman" w:hAnsi="Times New Roman"/>
                <w:sz w:val="24"/>
                <w:szCs w:val="24"/>
                <w:lang w:val="es-ES"/>
              </w:rPr>
              <w:t xml:space="preserve">Productos Plásticos </w:t>
            </w:r>
          </w:p>
        </w:tc>
        <w:tc>
          <w:tcPr>
            <w:tcW w:w="4500" w:type="dxa"/>
            <w:vAlign w:val="bottom"/>
          </w:tcPr>
          <w:p w:rsidR="00B441D3" w:rsidRDefault="00B441D3" w:rsidP="009457A6">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Pr>
                <w:rFonts w:ascii="Times New Roman" w:hAnsi="Times New Roman"/>
                <w:sz w:val="24"/>
                <w:szCs w:val="24"/>
                <w:lang w:val="es-ES"/>
              </w:rPr>
              <w:t>6.6 % sobre el precio contributivo en PR</w:t>
            </w:r>
          </w:p>
        </w:tc>
      </w:tr>
      <w:tr w:rsidR="00B441D3" w:rsidTr="00010EB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80" w:type="dxa"/>
            <w:vAlign w:val="bottom"/>
          </w:tcPr>
          <w:p w:rsidR="00B441D3" w:rsidRDefault="00B441D3" w:rsidP="009457A6">
            <w:pPr>
              <w:pStyle w:val="ListParagraph"/>
              <w:ind w:left="0"/>
              <w:rPr>
                <w:rFonts w:ascii="Times New Roman" w:hAnsi="Times New Roman"/>
                <w:sz w:val="24"/>
                <w:szCs w:val="24"/>
                <w:lang w:val="es-ES"/>
              </w:rPr>
            </w:pPr>
            <w:r>
              <w:rPr>
                <w:rFonts w:ascii="Times New Roman" w:hAnsi="Times New Roman"/>
                <w:sz w:val="24"/>
                <w:szCs w:val="24"/>
                <w:lang w:val="es-ES"/>
              </w:rPr>
              <w:t>Combustible (gasolina)</w:t>
            </w:r>
          </w:p>
        </w:tc>
        <w:tc>
          <w:tcPr>
            <w:tcW w:w="4500" w:type="dxa"/>
            <w:vAlign w:val="bottom"/>
          </w:tcPr>
          <w:p w:rsidR="00B441D3" w:rsidRDefault="00B441D3" w:rsidP="009457A6">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Pr>
                <w:rFonts w:ascii="Times New Roman" w:hAnsi="Times New Roman"/>
                <w:sz w:val="24"/>
                <w:szCs w:val="24"/>
                <w:lang w:val="es-ES"/>
              </w:rPr>
              <w:t>$0.16 por galón</w:t>
            </w:r>
          </w:p>
        </w:tc>
      </w:tr>
      <w:tr w:rsidR="00B441D3" w:rsidTr="00010EB4">
        <w:trPr>
          <w:trHeight w:val="288"/>
        </w:trPr>
        <w:tc>
          <w:tcPr>
            <w:cnfStyle w:val="001000000000" w:firstRow="0" w:lastRow="0" w:firstColumn="1" w:lastColumn="0" w:oddVBand="0" w:evenVBand="0" w:oddHBand="0" w:evenHBand="0" w:firstRowFirstColumn="0" w:firstRowLastColumn="0" w:lastRowFirstColumn="0" w:lastRowLastColumn="0"/>
            <w:tcW w:w="4680" w:type="dxa"/>
            <w:vAlign w:val="bottom"/>
          </w:tcPr>
          <w:p w:rsidR="00B441D3" w:rsidRPr="00B441D3" w:rsidRDefault="00B441D3" w:rsidP="009457A6">
            <w:pPr>
              <w:pStyle w:val="ListParagraph"/>
              <w:ind w:left="0"/>
              <w:rPr>
                <w:rFonts w:ascii="Times New Roman" w:hAnsi="Times New Roman"/>
                <w:b w:val="0"/>
                <w:sz w:val="24"/>
                <w:szCs w:val="24"/>
                <w:lang w:val="es-ES"/>
              </w:rPr>
            </w:pPr>
            <w:r>
              <w:rPr>
                <w:rFonts w:ascii="Times New Roman" w:hAnsi="Times New Roman"/>
                <w:sz w:val="24"/>
                <w:szCs w:val="24"/>
                <w:lang w:val="es-ES"/>
              </w:rPr>
              <w:t>Petróleo Crudo, derivados del petróleo y Cualquier otra mezcla de hidrocarburo (</w:t>
            </w:r>
            <w:r>
              <w:rPr>
                <w:rFonts w:ascii="Times New Roman" w:hAnsi="Times New Roman"/>
                <w:b w:val="0"/>
                <w:sz w:val="24"/>
                <w:szCs w:val="24"/>
                <w:lang w:val="es-ES"/>
              </w:rPr>
              <w:t>excluye el gas natural)</w:t>
            </w:r>
          </w:p>
        </w:tc>
        <w:tc>
          <w:tcPr>
            <w:tcW w:w="4500" w:type="dxa"/>
            <w:vAlign w:val="bottom"/>
          </w:tcPr>
          <w:p w:rsidR="00B441D3" w:rsidRDefault="00B441D3" w:rsidP="009457A6">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Pr>
                <w:rFonts w:ascii="Times New Roman" w:hAnsi="Times New Roman"/>
                <w:sz w:val="24"/>
                <w:szCs w:val="24"/>
                <w:lang w:val="es-ES"/>
              </w:rPr>
              <w:t>$9.25 por barril</w:t>
            </w:r>
          </w:p>
        </w:tc>
      </w:tr>
    </w:tbl>
    <w:p w:rsidR="00601FCC" w:rsidRDefault="00601FCC" w:rsidP="00601FCC">
      <w:pPr>
        <w:pStyle w:val="ListParagraph"/>
        <w:ind w:left="810"/>
        <w:rPr>
          <w:rFonts w:ascii="Times New Roman" w:hAnsi="Times New Roman"/>
          <w:b/>
          <w:sz w:val="28"/>
          <w:szCs w:val="28"/>
          <w:lang w:val="es-ES"/>
        </w:rPr>
      </w:pPr>
    </w:p>
    <w:p w:rsidR="00601FCC" w:rsidRPr="00601FCC" w:rsidRDefault="00601FCC" w:rsidP="0034021F">
      <w:pPr>
        <w:pStyle w:val="ListParagraph"/>
        <w:numPr>
          <w:ilvl w:val="0"/>
          <w:numId w:val="24"/>
        </w:numPr>
        <w:ind w:left="720"/>
        <w:rPr>
          <w:rFonts w:ascii="Times New Roman" w:hAnsi="Times New Roman"/>
          <w:b/>
          <w:sz w:val="24"/>
          <w:szCs w:val="24"/>
          <w:lang w:val="es-ES"/>
        </w:rPr>
      </w:pPr>
      <w:r w:rsidRPr="00601FCC">
        <w:rPr>
          <w:rFonts w:ascii="Times New Roman" w:hAnsi="Times New Roman"/>
          <w:b/>
          <w:sz w:val="24"/>
          <w:szCs w:val="24"/>
          <w:lang w:val="es-ES"/>
        </w:rPr>
        <w:t>Los siguientes documentos son necesarios para tramitar el pago de arbitrios:</w:t>
      </w:r>
    </w:p>
    <w:p w:rsidR="00601FCC" w:rsidRDefault="00601FCC" w:rsidP="00601FCC">
      <w:pPr>
        <w:pStyle w:val="ListParagraph"/>
        <w:numPr>
          <w:ilvl w:val="0"/>
          <w:numId w:val="16"/>
        </w:numPr>
        <w:rPr>
          <w:rFonts w:ascii="Times New Roman" w:hAnsi="Times New Roman"/>
          <w:sz w:val="24"/>
          <w:szCs w:val="24"/>
          <w:lang w:val="es-ES"/>
        </w:rPr>
      </w:pPr>
      <w:r w:rsidRPr="00450E21">
        <w:rPr>
          <w:rFonts w:ascii="Times New Roman" w:hAnsi="Times New Roman"/>
          <w:sz w:val="24"/>
          <w:szCs w:val="24"/>
          <w:lang w:val="es-ES"/>
        </w:rPr>
        <w:t>Conocimiento de Embarque (B/L compañía marítima)</w:t>
      </w:r>
    </w:p>
    <w:p w:rsidR="00601FCC" w:rsidRDefault="00601FCC" w:rsidP="00601FCC">
      <w:pPr>
        <w:pStyle w:val="ListParagraph"/>
        <w:numPr>
          <w:ilvl w:val="0"/>
          <w:numId w:val="16"/>
        </w:numPr>
        <w:rPr>
          <w:rFonts w:ascii="Times New Roman" w:hAnsi="Times New Roman"/>
          <w:sz w:val="24"/>
          <w:szCs w:val="24"/>
          <w:lang w:val="es-ES"/>
        </w:rPr>
      </w:pPr>
      <w:r>
        <w:rPr>
          <w:rFonts w:ascii="Times New Roman" w:hAnsi="Times New Roman"/>
          <w:sz w:val="24"/>
          <w:szCs w:val="24"/>
          <w:lang w:val="es-ES"/>
        </w:rPr>
        <w:t>Tasación (en el caso de vehículos)</w:t>
      </w:r>
    </w:p>
    <w:p w:rsidR="00601FCC" w:rsidRDefault="00601FCC" w:rsidP="00601FCC">
      <w:pPr>
        <w:pStyle w:val="ListParagraph"/>
        <w:numPr>
          <w:ilvl w:val="0"/>
          <w:numId w:val="16"/>
        </w:numPr>
        <w:rPr>
          <w:rFonts w:ascii="Times New Roman" w:hAnsi="Times New Roman"/>
          <w:sz w:val="24"/>
          <w:szCs w:val="24"/>
          <w:lang w:val="es-ES"/>
        </w:rPr>
      </w:pPr>
      <w:r>
        <w:rPr>
          <w:rFonts w:ascii="Times New Roman" w:hAnsi="Times New Roman"/>
          <w:sz w:val="24"/>
          <w:szCs w:val="24"/>
          <w:lang w:val="es-ES"/>
        </w:rPr>
        <w:t>Factura Comercial</w:t>
      </w:r>
    </w:p>
    <w:p w:rsidR="00601FCC" w:rsidRDefault="00601FCC" w:rsidP="00601FCC">
      <w:pPr>
        <w:pStyle w:val="ListParagraph"/>
        <w:numPr>
          <w:ilvl w:val="0"/>
          <w:numId w:val="16"/>
        </w:numPr>
        <w:spacing w:line="240" w:lineRule="auto"/>
        <w:rPr>
          <w:rFonts w:ascii="Times New Roman" w:hAnsi="Times New Roman"/>
          <w:sz w:val="24"/>
          <w:szCs w:val="24"/>
          <w:lang w:val="es-ES"/>
        </w:rPr>
      </w:pPr>
      <w:r w:rsidRPr="009457A6">
        <w:rPr>
          <w:rFonts w:ascii="Times New Roman" w:hAnsi="Times New Roman"/>
          <w:sz w:val="24"/>
          <w:szCs w:val="24"/>
          <w:lang w:val="es-ES"/>
        </w:rPr>
        <w:t>Cualquier otro documento solicitado por el Secretario</w:t>
      </w:r>
    </w:p>
    <w:p w:rsidR="00601FCC" w:rsidRDefault="00601FCC" w:rsidP="00010EB4">
      <w:pPr>
        <w:pStyle w:val="ListParagraph"/>
        <w:spacing w:after="0" w:line="240" w:lineRule="auto"/>
        <w:ind w:left="810"/>
        <w:outlineLvl w:val="0"/>
        <w:rPr>
          <w:rFonts w:ascii="Times New Roman" w:eastAsia="Times New Roman" w:hAnsi="Times New Roman"/>
          <w:b/>
          <w:bCs/>
          <w:color w:val="000000"/>
          <w:kern w:val="36"/>
          <w:sz w:val="28"/>
          <w:szCs w:val="28"/>
          <w:lang w:val="es-ES"/>
        </w:rPr>
      </w:pPr>
    </w:p>
    <w:p w:rsidR="00450E21" w:rsidRPr="00601FCC" w:rsidRDefault="00450E21" w:rsidP="0034021F">
      <w:pPr>
        <w:pStyle w:val="ListParagraph"/>
        <w:numPr>
          <w:ilvl w:val="0"/>
          <w:numId w:val="24"/>
        </w:numPr>
        <w:spacing w:after="0" w:line="240" w:lineRule="auto"/>
        <w:ind w:left="720"/>
        <w:outlineLvl w:val="0"/>
        <w:rPr>
          <w:rFonts w:ascii="Times New Roman" w:eastAsia="Times New Roman" w:hAnsi="Times New Roman"/>
          <w:b/>
          <w:bCs/>
          <w:color w:val="000000"/>
          <w:kern w:val="36"/>
          <w:sz w:val="24"/>
          <w:szCs w:val="24"/>
          <w:lang w:val="es-ES"/>
        </w:rPr>
      </w:pPr>
      <w:r w:rsidRPr="00601FCC">
        <w:rPr>
          <w:rFonts w:ascii="Times New Roman" w:eastAsia="Times New Roman" w:hAnsi="Times New Roman"/>
          <w:b/>
          <w:bCs/>
          <w:color w:val="000000"/>
          <w:kern w:val="36"/>
          <w:sz w:val="24"/>
          <w:szCs w:val="24"/>
          <w:lang w:val="es-ES"/>
        </w:rPr>
        <w:t>Declaración de Arbitrios para otros productos</w:t>
      </w:r>
    </w:p>
    <w:p w:rsidR="00450E21" w:rsidRDefault="00450E21" w:rsidP="00450E21">
      <w:pPr>
        <w:spacing w:after="0" w:line="240" w:lineRule="exact"/>
        <w:outlineLvl w:val="0"/>
        <w:rPr>
          <w:rFonts w:ascii="Times New Roman" w:eastAsia="Times New Roman" w:hAnsi="Times New Roman"/>
          <w:b/>
          <w:bCs/>
          <w:color w:val="000000"/>
          <w:kern w:val="36"/>
          <w:sz w:val="28"/>
          <w:szCs w:val="28"/>
          <w:lang w:val="es-ES"/>
        </w:rPr>
      </w:pPr>
    </w:p>
    <w:p w:rsidR="006F2872" w:rsidRDefault="006F2872" w:rsidP="006F2872">
      <w:pPr>
        <w:spacing w:after="0" w:line="240" w:lineRule="exact"/>
        <w:outlineLvl w:val="0"/>
        <w:rPr>
          <w:rFonts w:ascii="Times New Roman" w:eastAsia="Times New Roman" w:hAnsi="Times New Roman"/>
          <w:bCs/>
          <w:color w:val="000000"/>
          <w:kern w:val="36"/>
          <w:sz w:val="24"/>
          <w:szCs w:val="24"/>
          <w:lang w:val="es-ES"/>
        </w:rPr>
      </w:pPr>
      <w:r w:rsidRPr="006F2872">
        <w:rPr>
          <w:rFonts w:ascii="Times New Roman" w:eastAsia="Times New Roman" w:hAnsi="Times New Roman"/>
          <w:bCs/>
          <w:color w:val="000000"/>
          <w:kern w:val="36"/>
          <w:sz w:val="24"/>
          <w:szCs w:val="24"/>
          <w:lang w:val="es-ES"/>
        </w:rPr>
        <w:t xml:space="preserve">La </w:t>
      </w:r>
      <w:r>
        <w:rPr>
          <w:rFonts w:ascii="Times New Roman" w:eastAsia="Times New Roman" w:hAnsi="Times New Roman"/>
          <w:bCs/>
          <w:color w:val="000000"/>
          <w:kern w:val="36"/>
          <w:sz w:val="24"/>
          <w:szCs w:val="24"/>
          <w:lang w:val="es-ES"/>
        </w:rPr>
        <w:t xml:space="preserve">Declaración de Arbitrios es el documento que permite realizar el pago de los impuestos del artículo introducido a Puerto Rico.  Esta declaración se </w:t>
      </w:r>
      <w:r w:rsidRPr="006F2872">
        <w:rPr>
          <w:rFonts w:ascii="Times New Roman" w:eastAsia="Times New Roman" w:hAnsi="Times New Roman"/>
          <w:bCs/>
          <w:color w:val="000000"/>
          <w:kern w:val="36"/>
          <w:sz w:val="24"/>
          <w:szCs w:val="24"/>
          <w:lang w:val="es-ES"/>
        </w:rPr>
        <w:t>solicita</w:t>
      </w:r>
      <w:r>
        <w:rPr>
          <w:rFonts w:ascii="Times New Roman" w:eastAsia="Times New Roman" w:hAnsi="Times New Roman"/>
          <w:bCs/>
          <w:color w:val="000000"/>
          <w:kern w:val="36"/>
          <w:sz w:val="24"/>
          <w:szCs w:val="24"/>
          <w:lang w:val="es-ES"/>
        </w:rPr>
        <w:t xml:space="preserve"> personalmente en </w:t>
      </w:r>
      <w:r w:rsidRPr="006F2872">
        <w:rPr>
          <w:rFonts w:ascii="Times New Roman" w:eastAsia="Times New Roman" w:hAnsi="Times New Roman"/>
          <w:bCs/>
          <w:color w:val="000000"/>
          <w:kern w:val="36"/>
          <w:sz w:val="24"/>
          <w:szCs w:val="24"/>
          <w:lang w:val="es-ES"/>
        </w:rPr>
        <w:t>la Oficina del Negociado de Impuesto al Consumo (NIC) con la documentación pertinente.</w:t>
      </w:r>
    </w:p>
    <w:p w:rsidR="006F2872" w:rsidRDefault="006F2872" w:rsidP="006F2872">
      <w:pPr>
        <w:spacing w:after="0" w:line="240" w:lineRule="exact"/>
        <w:outlineLvl w:val="0"/>
        <w:rPr>
          <w:rFonts w:ascii="Times New Roman" w:eastAsia="Times New Roman" w:hAnsi="Times New Roman"/>
          <w:bCs/>
          <w:color w:val="000000"/>
          <w:kern w:val="36"/>
          <w:sz w:val="24"/>
          <w:szCs w:val="24"/>
          <w:lang w:val="es-ES"/>
        </w:rPr>
      </w:pPr>
    </w:p>
    <w:p w:rsidR="006F2872" w:rsidRPr="000F7AE4" w:rsidRDefault="006F2872" w:rsidP="000F7AE4">
      <w:pPr>
        <w:pStyle w:val="ListParagraph"/>
        <w:numPr>
          <w:ilvl w:val="0"/>
          <w:numId w:val="26"/>
        </w:numPr>
        <w:spacing w:after="0" w:line="240" w:lineRule="exact"/>
        <w:outlineLvl w:val="0"/>
        <w:rPr>
          <w:rFonts w:ascii="Times New Roman" w:eastAsia="Times New Roman" w:hAnsi="Times New Roman"/>
          <w:bCs/>
          <w:color w:val="000000"/>
          <w:kern w:val="36"/>
          <w:sz w:val="24"/>
          <w:szCs w:val="24"/>
          <w:lang w:val="es-ES"/>
        </w:rPr>
      </w:pPr>
      <w:r w:rsidRPr="000F7AE4">
        <w:rPr>
          <w:rFonts w:ascii="Times New Roman" w:eastAsia="Times New Roman" w:hAnsi="Times New Roman"/>
          <w:bCs/>
          <w:color w:val="000000"/>
          <w:kern w:val="36"/>
          <w:sz w:val="24"/>
          <w:szCs w:val="24"/>
          <w:lang w:val="es-ES"/>
        </w:rPr>
        <w:t>Los documentos son:</w:t>
      </w:r>
    </w:p>
    <w:p w:rsidR="006F2872" w:rsidRDefault="006F2872" w:rsidP="006F2872">
      <w:pPr>
        <w:pStyle w:val="ListParagraph"/>
        <w:numPr>
          <w:ilvl w:val="0"/>
          <w:numId w:val="18"/>
        </w:numPr>
        <w:spacing w:after="0" w:line="240" w:lineRule="exact"/>
        <w:outlineLvl w:val="0"/>
        <w:rPr>
          <w:rFonts w:ascii="Times New Roman" w:eastAsia="Times New Roman" w:hAnsi="Times New Roman"/>
          <w:bCs/>
          <w:color w:val="000000"/>
          <w:kern w:val="36"/>
          <w:sz w:val="24"/>
          <w:szCs w:val="24"/>
          <w:lang w:val="es-ES"/>
        </w:rPr>
      </w:pPr>
      <w:r>
        <w:rPr>
          <w:rFonts w:ascii="Times New Roman" w:eastAsia="Times New Roman" w:hAnsi="Times New Roman"/>
          <w:bCs/>
          <w:color w:val="000000"/>
          <w:kern w:val="36"/>
          <w:sz w:val="24"/>
          <w:szCs w:val="24"/>
          <w:lang w:val="es-ES"/>
        </w:rPr>
        <w:t xml:space="preserve">Factura Comercial </w:t>
      </w:r>
    </w:p>
    <w:p w:rsidR="006F2872" w:rsidRDefault="006F2872" w:rsidP="006F2872">
      <w:pPr>
        <w:pStyle w:val="ListParagraph"/>
        <w:numPr>
          <w:ilvl w:val="0"/>
          <w:numId w:val="18"/>
        </w:numPr>
        <w:spacing w:after="0" w:line="240" w:lineRule="exact"/>
        <w:outlineLvl w:val="0"/>
        <w:rPr>
          <w:rFonts w:ascii="Times New Roman" w:eastAsia="Times New Roman" w:hAnsi="Times New Roman"/>
          <w:bCs/>
          <w:color w:val="000000"/>
          <w:kern w:val="36"/>
          <w:sz w:val="24"/>
          <w:szCs w:val="24"/>
          <w:lang w:val="es-ES"/>
        </w:rPr>
      </w:pPr>
      <w:r>
        <w:rPr>
          <w:rFonts w:ascii="Times New Roman" w:eastAsia="Times New Roman" w:hAnsi="Times New Roman"/>
          <w:bCs/>
          <w:color w:val="000000"/>
          <w:kern w:val="36"/>
          <w:sz w:val="24"/>
          <w:szCs w:val="24"/>
          <w:lang w:val="es-ES"/>
        </w:rPr>
        <w:t>Conocimiento de Embarque</w:t>
      </w:r>
    </w:p>
    <w:p w:rsidR="00161A0A" w:rsidRDefault="00161A0A" w:rsidP="00161A0A">
      <w:pPr>
        <w:pStyle w:val="ListParagraph"/>
        <w:spacing w:after="0" w:line="240" w:lineRule="exact"/>
        <w:ind w:left="2160"/>
        <w:outlineLvl w:val="0"/>
        <w:rPr>
          <w:rFonts w:ascii="Times New Roman" w:eastAsia="Times New Roman" w:hAnsi="Times New Roman"/>
          <w:bCs/>
          <w:color w:val="000000"/>
          <w:kern w:val="36"/>
          <w:sz w:val="24"/>
          <w:szCs w:val="24"/>
          <w:lang w:val="es-ES"/>
        </w:rPr>
      </w:pPr>
    </w:p>
    <w:p w:rsidR="00161A0A" w:rsidRPr="00601FCC" w:rsidRDefault="00161A0A" w:rsidP="0034021F">
      <w:pPr>
        <w:pStyle w:val="ListParagraph"/>
        <w:numPr>
          <w:ilvl w:val="0"/>
          <w:numId w:val="24"/>
        </w:numPr>
        <w:spacing w:after="0" w:line="240" w:lineRule="exact"/>
        <w:ind w:left="720"/>
        <w:outlineLvl w:val="0"/>
        <w:rPr>
          <w:rFonts w:ascii="Times New Roman" w:eastAsia="Times New Roman" w:hAnsi="Times New Roman"/>
          <w:b/>
          <w:bCs/>
          <w:color w:val="000000"/>
          <w:kern w:val="36"/>
          <w:sz w:val="24"/>
          <w:szCs w:val="24"/>
          <w:lang w:val="es-ES"/>
        </w:rPr>
      </w:pPr>
      <w:r w:rsidRPr="00601FCC">
        <w:rPr>
          <w:rFonts w:ascii="Times New Roman" w:eastAsia="Times New Roman" w:hAnsi="Times New Roman"/>
          <w:b/>
          <w:bCs/>
          <w:color w:val="000000"/>
          <w:kern w:val="36"/>
          <w:sz w:val="24"/>
          <w:szCs w:val="24"/>
          <w:lang w:val="es-ES"/>
        </w:rPr>
        <w:lastRenderedPageBreak/>
        <w:t>Arbitrios en el caso de vehículos</w:t>
      </w:r>
    </w:p>
    <w:p w:rsidR="00161A0A" w:rsidRDefault="00161A0A" w:rsidP="00161A0A">
      <w:pPr>
        <w:spacing w:after="0" w:line="240" w:lineRule="exact"/>
        <w:outlineLvl w:val="0"/>
        <w:rPr>
          <w:rFonts w:ascii="Times New Roman" w:eastAsia="Times New Roman" w:hAnsi="Times New Roman"/>
          <w:b/>
          <w:bCs/>
          <w:color w:val="000000"/>
          <w:kern w:val="36"/>
          <w:sz w:val="28"/>
          <w:szCs w:val="28"/>
          <w:lang w:val="es-ES"/>
        </w:rPr>
      </w:pPr>
    </w:p>
    <w:p w:rsidR="00161A0A" w:rsidRPr="000F7AE4" w:rsidRDefault="000F7AE4" w:rsidP="000F7AE4">
      <w:pPr>
        <w:spacing w:after="0" w:line="240" w:lineRule="exact"/>
        <w:outlineLvl w:val="0"/>
        <w:rPr>
          <w:rFonts w:ascii="Times New Roman" w:eastAsia="Times New Roman" w:hAnsi="Times New Roman"/>
          <w:bCs/>
          <w:color w:val="000000"/>
          <w:kern w:val="36"/>
          <w:sz w:val="24"/>
          <w:szCs w:val="24"/>
          <w:lang w:val="es-ES"/>
        </w:rPr>
      </w:pPr>
      <w:r w:rsidRPr="000F7AE4">
        <w:rPr>
          <w:rFonts w:ascii="Times New Roman" w:eastAsia="Times New Roman" w:hAnsi="Times New Roman"/>
          <w:bCs/>
          <w:color w:val="000000"/>
          <w:kern w:val="36"/>
          <w:sz w:val="24"/>
          <w:szCs w:val="24"/>
          <w:lang w:val="es-ES"/>
        </w:rPr>
        <w:t>La e</w:t>
      </w:r>
      <w:r w:rsidR="00161A0A" w:rsidRPr="000F7AE4">
        <w:rPr>
          <w:rFonts w:ascii="Times New Roman" w:eastAsia="Times New Roman" w:hAnsi="Times New Roman"/>
          <w:bCs/>
          <w:color w:val="000000"/>
          <w:kern w:val="36"/>
          <w:sz w:val="24"/>
          <w:szCs w:val="24"/>
          <w:lang w:val="es-ES"/>
        </w:rPr>
        <w:t>stimación de arbitrios para automóviles</w:t>
      </w:r>
      <w:r w:rsidRPr="000F7AE4">
        <w:rPr>
          <w:rFonts w:ascii="Times New Roman" w:eastAsia="Times New Roman" w:hAnsi="Times New Roman"/>
          <w:bCs/>
          <w:color w:val="000000"/>
          <w:kern w:val="36"/>
          <w:sz w:val="24"/>
          <w:szCs w:val="24"/>
          <w:lang w:val="es-ES"/>
        </w:rPr>
        <w:t xml:space="preserve"> se p</w:t>
      </w:r>
      <w:r w:rsidR="00161A0A" w:rsidRPr="000F7AE4">
        <w:rPr>
          <w:rFonts w:ascii="Times New Roman" w:eastAsia="Times New Roman" w:hAnsi="Times New Roman"/>
          <w:bCs/>
          <w:color w:val="000000"/>
          <w:kern w:val="36"/>
          <w:sz w:val="24"/>
          <w:szCs w:val="24"/>
          <w:lang w:val="es-ES"/>
        </w:rPr>
        <w:t>uede obtener usando cualquiera de los siguientes datos:</w:t>
      </w:r>
    </w:p>
    <w:p w:rsidR="00161A0A" w:rsidRPr="009D235B" w:rsidRDefault="00161A0A" w:rsidP="0034021F">
      <w:pPr>
        <w:pStyle w:val="ListParagraph"/>
        <w:numPr>
          <w:ilvl w:val="0"/>
          <w:numId w:val="26"/>
        </w:numPr>
        <w:spacing w:after="0" w:line="240" w:lineRule="exact"/>
        <w:outlineLvl w:val="0"/>
        <w:rPr>
          <w:rFonts w:ascii="Times New Roman" w:eastAsia="Times New Roman" w:hAnsi="Times New Roman"/>
          <w:bCs/>
          <w:color w:val="000000"/>
          <w:kern w:val="36"/>
          <w:sz w:val="24"/>
          <w:szCs w:val="24"/>
          <w:lang w:val="es-ES"/>
        </w:rPr>
      </w:pPr>
      <w:r w:rsidRPr="009D235B">
        <w:rPr>
          <w:rFonts w:ascii="Times New Roman" w:eastAsia="Times New Roman" w:hAnsi="Times New Roman"/>
          <w:bCs/>
          <w:color w:val="000000"/>
          <w:kern w:val="36"/>
          <w:sz w:val="24"/>
          <w:szCs w:val="24"/>
          <w:lang w:val="es-ES"/>
        </w:rPr>
        <w:t xml:space="preserve">Marca, modelo y año del vehículo </w:t>
      </w:r>
    </w:p>
    <w:p w:rsidR="00161A0A" w:rsidRDefault="00161A0A" w:rsidP="0034021F">
      <w:pPr>
        <w:pStyle w:val="ListParagraph"/>
        <w:numPr>
          <w:ilvl w:val="0"/>
          <w:numId w:val="26"/>
        </w:numPr>
        <w:spacing w:after="0" w:line="240" w:lineRule="exact"/>
        <w:outlineLvl w:val="0"/>
        <w:rPr>
          <w:rFonts w:ascii="Times New Roman" w:eastAsia="Times New Roman" w:hAnsi="Times New Roman"/>
          <w:bCs/>
          <w:color w:val="000000"/>
          <w:kern w:val="36"/>
          <w:sz w:val="24"/>
          <w:szCs w:val="24"/>
          <w:lang w:val="es-ES"/>
        </w:rPr>
      </w:pPr>
      <w:r w:rsidRPr="009D235B">
        <w:rPr>
          <w:rFonts w:ascii="Times New Roman" w:eastAsia="Times New Roman" w:hAnsi="Times New Roman"/>
          <w:bCs/>
          <w:color w:val="000000"/>
          <w:kern w:val="36"/>
          <w:sz w:val="24"/>
          <w:szCs w:val="24"/>
          <w:lang w:val="es-ES"/>
        </w:rPr>
        <w:t>Numero de serie del vehículo (</w:t>
      </w:r>
      <w:r w:rsidRPr="00E56DEF">
        <w:rPr>
          <w:rFonts w:ascii="Times New Roman" w:eastAsia="Times New Roman" w:hAnsi="Times New Roman"/>
          <w:bCs/>
          <w:i/>
          <w:color w:val="000000"/>
          <w:kern w:val="36"/>
          <w:sz w:val="24"/>
          <w:szCs w:val="24"/>
          <w:lang w:val="es-ES"/>
        </w:rPr>
        <w:t>VIN- Vehicle Identification Number</w:t>
      </w:r>
      <w:r w:rsidRPr="009D235B">
        <w:rPr>
          <w:rFonts w:ascii="Times New Roman" w:eastAsia="Times New Roman" w:hAnsi="Times New Roman"/>
          <w:bCs/>
          <w:color w:val="000000"/>
          <w:kern w:val="36"/>
          <w:sz w:val="24"/>
          <w:szCs w:val="24"/>
          <w:lang w:val="es-ES"/>
        </w:rPr>
        <w:t>)</w:t>
      </w:r>
    </w:p>
    <w:p w:rsidR="009D235B" w:rsidRPr="009D235B" w:rsidRDefault="009D235B" w:rsidP="009D235B">
      <w:pPr>
        <w:pStyle w:val="ListParagraph"/>
        <w:spacing w:after="0" w:line="240" w:lineRule="exact"/>
        <w:outlineLvl w:val="0"/>
        <w:rPr>
          <w:rFonts w:ascii="Times New Roman" w:eastAsia="Times New Roman" w:hAnsi="Times New Roman"/>
          <w:bCs/>
          <w:color w:val="000000"/>
          <w:kern w:val="36"/>
          <w:sz w:val="24"/>
          <w:szCs w:val="24"/>
          <w:lang w:val="es-ES"/>
        </w:rPr>
      </w:pPr>
    </w:p>
    <w:p w:rsidR="000F7AE4" w:rsidRDefault="000F7AE4" w:rsidP="000F7AE4">
      <w:pPr>
        <w:spacing w:after="0" w:line="240" w:lineRule="exact"/>
        <w:outlineLvl w:val="0"/>
        <w:rPr>
          <w:rFonts w:ascii="Times New Roman" w:eastAsia="Times New Roman" w:hAnsi="Times New Roman"/>
          <w:bCs/>
          <w:color w:val="000000"/>
          <w:kern w:val="36"/>
          <w:sz w:val="24"/>
          <w:szCs w:val="24"/>
          <w:lang w:val="es-ES"/>
        </w:rPr>
      </w:pPr>
      <w:r>
        <w:rPr>
          <w:rFonts w:ascii="Times New Roman" w:eastAsia="Times New Roman" w:hAnsi="Times New Roman"/>
          <w:bCs/>
          <w:color w:val="000000"/>
          <w:kern w:val="36"/>
          <w:sz w:val="24"/>
          <w:szCs w:val="24"/>
          <w:lang w:val="es-ES"/>
        </w:rPr>
        <w:t>La forma más efectiva de obtener el estimado es utilizando el número de serie del vehículo o VIN.  El mismo está compuesto por números y letras y tiene un máximo de 17 dígitos.  El VIN se encuentra en varios lugares dentro del vehículo, el más común es en una placa de metal colocada sobre el panel de instrumentos al lado izquierdo.  También se puede encontrar el VIN en la licencia o título de propiedad de vehículo.</w:t>
      </w:r>
    </w:p>
    <w:p w:rsidR="000F7AE4" w:rsidRPr="00601FCC" w:rsidRDefault="000F7AE4" w:rsidP="000F7AE4">
      <w:pPr>
        <w:spacing w:after="0" w:line="240" w:lineRule="exact"/>
        <w:outlineLvl w:val="0"/>
        <w:rPr>
          <w:rFonts w:ascii="Times New Roman" w:eastAsia="Times New Roman" w:hAnsi="Times New Roman"/>
          <w:bCs/>
          <w:color w:val="000000"/>
          <w:kern w:val="36"/>
          <w:sz w:val="24"/>
          <w:szCs w:val="24"/>
          <w:lang w:val="es-ES"/>
        </w:rPr>
      </w:pPr>
    </w:p>
    <w:p w:rsidR="001C52C7" w:rsidRPr="00601FCC" w:rsidRDefault="001C52C7" w:rsidP="0034021F">
      <w:pPr>
        <w:pStyle w:val="ListParagraph"/>
        <w:numPr>
          <w:ilvl w:val="0"/>
          <w:numId w:val="24"/>
        </w:numPr>
        <w:tabs>
          <w:tab w:val="left" w:pos="720"/>
        </w:tabs>
        <w:spacing w:after="0" w:line="240" w:lineRule="exact"/>
        <w:ind w:hanging="450"/>
        <w:outlineLvl w:val="0"/>
        <w:rPr>
          <w:rFonts w:ascii="Times New Roman" w:eastAsia="Times New Roman" w:hAnsi="Times New Roman"/>
          <w:b/>
          <w:bCs/>
          <w:color w:val="000000"/>
          <w:kern w:val="36"/>
          <w:sz w:val="24"/>
          <w:szCs w:val="24"/>
          <w:lang w:val="es-ES"/>
        </w:rPr>
      </w:pPr>
      <w:r w:rsidRPr="00601FCC">
        <w:rPr>
          <w:rFonts w:ascii="Times New Roman" w:eastAsia="Times New Roman" w:hAnsi="Times New Roman"/>
          <w:b/>
          <w:bCs/>
          <w:color w:val="000000"/>
          <w:kern w:val="36"/>
          <w:sz w:val="24"/>
          <w:szCs w:val="24"/>
          <w:lang w:val="es-ES"/>
        </w:rPr>
        <w:t>Tabla de tarifas para automóviles</w:t>
      </w:r>
    </w:p>
    <w:p w:rsidR="001C52C7" w:rsidRDefault="001C52C7" w:rsidP="001C52C7">
      <w:pPr>
        <w:pStyle w:val="ListParagraph"/>
        <w:spacing w:after="0" w:line="240" w:lineRule="exact"/>
        <w:ind w:left="810"/>
        <w:outlineLvl w:val="0"/>
        <w:rPr>
          <w:rFonts w:ascii="Times New Roman" w:eastAsia="Times New Roman" w:hAnsi="Times New Roman"/>
          <w:b/>
          <w:bCs/>
          <w:color w:val="000000"/>
          <w:kern w:val="36"/>
          <w:sz w:val="28"/>
          <w:szCs w:val="28"/>
          <w:lang w:val="es-ES"/>
        </w:rPr>
      </w:pPr>
    </w:p>
    <w:tbl>
      <w:tblPr>
        <w:tblStyle w:val="LightShading-Accent11"/>
        <w:tblW w:w="0" w:type="auto"/>
        <w:tblLook w:val="04A0" w:firstRow="1" w:lastRow="0" w:firstColumn="1" w:lastColumn="0" w:noHBand="0" w:noVBand="1"/>
      </w:tblPr>
      <w:tblGrid>
        <w:gridCol w:w="4068"/>
        <w:gridCol w:w="182"/>
        <w:gridCol w:w="5200"/>
      </w:tblGrid>
      <w:tr w:rsidR="001C52C7" w:rsidRPr="00B51E4D" w:rsidTr="008D699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68" w:type="dxa"/>
            <w:vAlign w:val="center"/>
          </w:tcPr>
          <w:p w:rsidR="001C52C7" w:rsidRPr="004F54D9" w:rsidRDefault="001C52C7" w:rsidP="008D699E">
            <w:pPr>
              <w:pStyle w:val="ListParagraph"/>
              <w:spacing w:line="240" w:lineRule="exact"/>
              <w:ind w:left="0"/>
              <w:outlineLvl w:val="0"/>
              <w:rPr>
                <w:rFonts w:ascii="Times New Roman" w:eastAsia="Times New Roman" w:hAnsi="Times New Roman"/>
                <w:bCs w:val="0"/>
                <w:color w:val="000000"/>
                <w:kern w:val="36"/>
                <w:sz w:val="24"/>
                <w:szCs w:val="24"/>
                <w:lang w:val="es-ES"/>
              </w:rPr>
            </w:pPr>
            <w:r w:rsidRPr="004F54D9">
              <w:rPr>
                <w:rFonts w:ascii="Times New Roman" w:eastAsia="Times New Roman" w:hAnsi="Times New Roman"/>
                <w:bCs w:val="0"/>
                <w:color w:val="000000"/>
                <w:kern w:val="36"/>
                <w:sz w:val="24"/>
                <w:szCs w:val="24"/>
                <w:lang w:val="es-ES"/>
              </w:rPr>
              <w:t>Si el precio en PR fuere</w:t>
            </w:r>
          </w:p>
        </w:tc>
        <w:tc>
          <w:tcPr>
            <w:tcW w:w="5382" w:type="dxa"/>
            <w:gridSpan w:val="2"/>
            <w:vAlign w:val="center"/>
          </w:tcPr>
          <w:p w:rsidR="001C52C7" w:rsidRPr="004F54D9" w:rsidRDefault="001C52C7" w:rsidP="008D699E">
            <w:pPr>
              <w:pStyle w:val="ListParagraph"/>
              <w:spacing w:line="240" w:lineRule="exact"/>
              <w:ind w:left="0"/>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kern w:val="36"/>
                <w:sz w:val="24"/>
                <w:szCs w:val="24"/>
                <w:lang w:val="es-ES"/>
              </w:rPr>
            </w:pPr>
            <w:r w:rsidRPr="004F54D9">
              <w:rPr>
                <w:rFonts w:ascii="Times New Roman" w:eastAsia="Times New Roman" w:hAnsi="Times New Roman"/>
                <w:bCs w:val="0"/>
                <w:color w:val="000000"/>
                <w:kern w:val="36"/>
                <w:sz w:val="24"/>
                <w:szCs w:val="24"/>
                <w:lang w:val="es-ES"/>
              </w:rPr>
              <w:t>El impuesto será: (después del 15 de marzo 2007)</w:t>
            </w:r>
          </w:p>
        </w:tc>
      </w:tr>
      <w:tr w:rsidR="001C52C7" w:rsidRPr="004F54D9" w:rsidTr="008D699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50" w:type="dxa"/>
            <w:gridSpan w:val="2"/>
            <w:vAlign w:val="center"/>
          </w:tcPr>
          <w:p w:rsidR="001C52C7" w:rsidRPr="004F54D9" w:rsidRDefault="001C52C7" w:rsidP="008D699E">
            <w:pPr>
              <w:pStyle w:val="ListParagraph"/>
              <w:spacing w:line="240" w:lineRule="exact"/>
              <w:ind w:left="0"/>
              <w:outlineLvl w:val="0"/>
              <w:rPr>
                <w:rFonts w:ascii="Times New Roman" w:eastAsia="Times New Roman" w:hAnsi="Times New Roman"/>
                <w:b w:val="0"/>
                <w:bCs w:val="0"/>
                <w:color w:val="000000"/>
                <w:kern w:val="36"/>
                <w:sz w:val="24"/>
                <w:szCs w:val="24"/>
                <w:lang w:val="es-ES"/>
              </w:rPr>
            </w:pPr>
            <w:r w:rsidRPr="004F54D9">
              <w:rPr>
                <w:rFonts w:ascii="Times New Roman" w:eastAsia="Times New Roman" w:hAnsi="Times New Roman"/>
                <w:b w:val="0"/>
                <w:bCs w:val="0"/>
                <w:color w:val="000000"/>
                <w:kern w:val="36"/>
                <w:sz w:val="24"/>
                <w:szCs w:val="24"/>
                <w:lang w:val="es-ES"/>
              </w:rPr>
              <w:t>Hasta $6,170</w:t>
            </w:r>
          </w:p>
        </w:tc>
        <w:tc>
          <w:tcPr>
            <w:tcW w:w="5200" w:type="dxa"/>
            <w:vAlign w:val="center"/>
          </w:tcPr>
          <w:p w:rsidR="001C52C7" w:rsidRPr="004F54D9" w:rsidRDefault="001C52C7" w:rsidP="008D699E">
            <w:pPr>
              <w:pStyle w:val="ListParagraph"/>
              <w:spacing w:line="240" w:lineRule="exact"/>
              <w:ind w:left="0"/>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kern w:val="36"/>
                <w:sz w:val="24"/>
                <w:szCs w:val="24"/>
                <w:lang w:val="es-ES"/>
              </w:rPr>
            </w:pPr>
            <w:r w:rsidRPr="004F54D9">
              <w:rPr>
                <w:rFonts w:ascii="Times New Roman" w:eastAsia="Times New Roman" w:hAnsi="Times New Roman"/>
                <w:bCs/>
                <w:color w:val="000000"/>
                <w:kern w:val="36"/>
                <w:sz w:val="24"/>
                <w:szCs w:val="24"/>
                <w:lang w:val="es-ES"/>
              </w:rPr>
              <w:t xml:space="preserve">$750 Impuesto </w:t>
            </w:r>
            <w:r w:rsidR="004F54D9" w:rsidRPr="004F54D9">
              <w:rPr>
                <w:rFonts w:ascii="Times New Roman" w:eastAsia="Times New Roman" w:hAnsi="Times New Roman"/>
                <w:bCs/>
                <w:color w:val="000000"/>
                <w:kern w:val="36"/>
                <w:sz w:val="24"/>
                <w:szCs w:val="24"/>
                <w:lang w:val="es-ES"/>
              </w:rPr>
              <w:t>Mínimo</w:t>
            </w:r>
          </w:p>
        </w:tc>
      </w:tr>
      <w:tr w:rsidR="001C52C7" w:rsidRPr="00B51E4D" w:rsidTr="008D699E">
        <w:trPr>
          <w:trHeight w:val="432"/>
        </w:trPr>
        <w:tc>
          <w:tcPr>
            <w:cnfStyle w:val="001000000000" w:firstRow="0" w:lastRow="0" w:firstColumn="1" w:lastColumn="0" w:oddVBand="0" w:evenVBand="0" w:oddHBand="0" w:evenHBand="0" w:firstRowFirstColumn="0" w:firstRowLastColumn="0" w:lastRowFirstColumn="0" w:lastRowLastColumn="0"/>
            <w:tcW w:w="4250" w:type="dxa"/>
            <w:gridSpan w:val="2"/>
            <w:vAlign w:val="center"/>
          </w:tcPr>
          <w:p w:rsidR="001C52C7" w:rsidRPr="004F54D9" w:rsidRDefault="001C52C7" w:rsidP="008D699E">
            <w:pPr>
              <w:pStyle w:val="ListParagraph"/>
              <w:spacing w:line="240" w:lineRule="exact"/>
              <w:ind w:left="0"/>
              <w:outlineLvl w:val="0"/>
              <w:rPr>
                <w:rFonts w:ascii="Times New Roman" w:eastAsia="Times New Roman" w:hAnsi="Times New Roman"/>
                <w:b w:val="0"/>
                <w:bCs w:val="0"/>
                <w:color w:val="000000"/>
                <w:kern w:val="36"/>
                <w:sz w:val="24"/>
                <w:szCs w:val="24"/>
                <w:lang w:val="es-ES"/>
              </w:rPr>
            </w:pPr>
            <w:r w:rsidRPr="004F54D9">
              <w:rPr>
                <w:rFonts w:ascii="Times New Roman" w:eastAsia="Times New Roman" w:hAnsi="Times New Roman"/>
                <w:b w:val="0"/>
                <w:bCs w:val="0"/>
                <w:color w:val="000000"/>
                <w:kern w:val="36"/>
                <w:sz w:val="24"/>
                <w:szCs w:val="24"/>
                <w:lang w:val="es-ES"/>
              </w:rPr>
              <w:t>Mayor de $6,170</w:t>
            </w:r>
          </w:p>
        </w:tc>
        <w:tc>
          <w:tcPr>
            <w:tcW w:w="5200" w:type="dxa"/>
            <w:vAlign w:val="center"/>
          </w:tcPr>
          <w:p w:rsidR="001C52C7" w:rsidRPr="004F54D9" w:rsidRDefault="001C52C7" w:rsidP="008D699E">
            <w:pPr>
              <w:pStyle w:val="ListParagraph"/>
              <w:spacing w:line="240" w:lineRule="exact"/>
              <w:ind w:left="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kern w:val="36"/>
                <w:sz w:val="24"/>
                <w:szCs w:val="24"/>
                <w:lang w:val="es-ES"/>
              </w:rPr>
            </w:pPr>
            <w:r w:rsidRPr="004F54D9">
              <w:rPr>
                <w:rFonts w:ascii="Times New Roman" w:eastAsia="Times New Roman" w:hAnsi="Times New Roman"/>
                <w:bCs/>
                <w:color w:val="000000"/>
                <w:kern w:val="36"/>
                <w:sz w:val="24"/>
                <w:szCs w:val="24"/>
                <w:lang w:val="es-ES"/>
              </w:rPr>
              <w:t xml:space="preserve">$750 </w:t>
            </w:r>
            <w:r w:rsidR="004F54D9" w:rsidRPr="004F54D9">
              <w:rPr>
                <w:rFonts w:ascii="Times New Roman" w:eastAsia="Times New Roman" w:hAnsi="Times New Roman"/>
                <w:bCs/>
                <w:color w:val="000000"/>
                <w:kern w:val="36"/>
                <w:sz w:val="24"/>
                <w:szCs w:val="24"/>
                <w:lang w:val="es-ES"/>
              </w:rPr>
              <w:t>más</w:t>
            </w:r>
            <w:r w:rsidRPr="004F54D9">
              <w:rPr>
                <w:rFonts w:ascii="Times New Roman" w:eastAsia="Times New Roman" w:hAnsi="Times New Roman"/>
                <w:bCs/>
                <w:color w:val="000000"/>
                <w:kern w:val="36"/>
                <w:sz w:val="24"/>
                <w:szCs w:val="24"/>
                <w:lang w:val="es-ES"/>
              </w:rPr>
              <w:t xml:space="preserve"> el 12% del exceso de $6,170</w:t>
            </w:r>
          </w:p>
        </w:tc>
      </w:tr>
      <w:tr w:rsidR="001C52C7" w:rsidRPr="00B51E4D" w:rsidTr="008D699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50" w:type="dxa"/>
            <w:gridSpan w:val="2"/>
            <w:vAlign w:val="center"/>
          </w:tcPr>
          <w:p w:rsidR="001C52C7" w:rsidRPr="004F54D9" w:rsidRDefault="004F54D9" w:rsidP="008D699E">
            <w:pPr>
              <w:pStyle w:val="ListParagraph"/>
              <w:spacing w:line="240" w:lineRule="exact"/>
              <w:ind w:left="0"/>
              <w:outlineLvl w:val="0"/>
              <w:rPr>
                <w:rFonts w:ascii="Times New Roman" w:eastAsia="Times New Roman" w:hAnsi="Times New Roman"/>
                <w:b w:val="0"/>
                <w:bCs w:val="0"/>
                <w:color w:val="000000"/>
                <w:kern w:val="36"/>
                <w:sz w:val="24"/>
                <w:szCs w:val="24"/>
                <w:lang w:val="es-ES"/>
              </w:rPr>
            </w:pPr>
            <w:r w:rsidRPr="004F54D9">
              <w:rPr>
                <w:rFonts w:ascii="Times New Roman" w:eastAsia="Times New Roman" w:hAnsi="Times New Roman"/>
                <w:b w:val="0"/>
                <w:bCs w:val="0"/>
                <w:color w:val="000000"/>
                <w:kern w:val="36"/>
                <w:sz w:val="24"/>
                <w:szCs w:val="24"/>
                <w:lang w:val="es-ES"/>
              </w:rPr>
              <w:t>Mayor de $10,690 hasta $10,690</w:t>
            </w:r>
          </w:p>
        </w:tc>
        <w:tc>
          <w:tcPr>
            <w:tcW w:w="5200" w:type="dxa"/>
            <w:vAlign w:val="center"/>
          </w:tcPr>
          <w:p w:rsidR="001C52C7" w:rsidRPr="004F54D9" w:rsidRDefault="004F54D9" w:rsidP="008D699E">
            <w:pPr>
              <w:pStyle w:val="ListParagraph"/>
              <w:spacing w:line="240" w:lineRule="exact"/>
              <w:ind w:left="0"/>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kern w:val="36"/>
                <w:sz w:val="24"/>
                <w:szCs w:val="24"/>
                <w:lang w:val="es-ES"/>
              </w:rPr>
            </w:pPr>
            <w:r w:rsidRPr="004F54D9">
              <w:rPr>
                <w:rFonts w:ascii="Times New Roman" w:eastAsia="Times New Roman" w:hAnsi="Times New Roman"/>
                <w:bCs/>
                <w:color w:val="000000"/>
                <w:kern w:val="36"/>
                <w:sz w:val="24"/>
                <w:szCs w:val="24"/>
                <w:lang w:val="es-ES"/>
              </w:rPr>
              <w:t>$1,292 m</w:t>
            </w:r>
            <w:r>
              <w:rPr>
                <w:rFonts w:ascii="Times New Roman" w:eastAsia="Times New Roman" w:hAnsi="Times New Roman"/>
                <w:bCs/>
                <w:color w:val="000000"/>
                <w:kern w:val="36"/>
                <w:sz w:val="24"/>
                <w:szCs w:val="24"/>
                <w:lang w:val="es-ES"/>
              </w:rPr>
              <w:t>á</w:t>
            </w:r>
            <w:r w:rsidRPr="004F54D9">
              <w:rPr>
                <w:rFonts w:ascii="Times New Roman" w:eastAsia="Times New Roman" w:hAnsi="Times New Roman"/>
                <w:bCs/>
                <w:color w:val="000000"/>
                <w:kern w:val="36"/>
                <w:sz w:val="24"/>
                <w:szCs w:val="24"/>
                <w:lang w:val="es-ES"/>
              </w:rPr>
              <w:t>s el 23 % del exceso de $10,690</w:t>
            </w:r>
          </w:p>
        </w:tc>
      </w:tr>
      <w:tr w:rsidR="004F54D9" w:rsidRPr="00B51E4D" w:rsidTr="008D699E">
        <w:trPr>
          <w:trHeight w:val="432"/>
        </w:trPr>
        <w:tc>
          <w:tcPr>
            <w:cnfStyle w:val="001000000000" w:firstRow="0" w:lastRow="0" w:firstColumn="1" w:lastColumn="0" w:oddVBand="0" w:evenVBand="0" w:oddHBand="0" w:evenHBand="0" w:firstRowFirstColumn="0" w:firstRowLastColumn="0" w:lastRowFirstColumn="0" w:lastRowLastColumn="0"/>
            <w:tcW w:w="4250" w:type="dxa"/>
            <w:gridSpan w:val="2"/>
            <w:vAlign w:val="center"/>
          </w:tcPr>
          <w:p w:rsidR="004F54D9" w:rsidRPr="004F54D9" w:rsidRDefault="004F54D9" w:rsidP="008D699E">
            <w:pPr>
              <w:pStyle w:val="ListParagraph"/>
              <w:spacing w:line="240" w:lineRule="exact"/>
              <w:ind w:left="0"/>
              <w:outlineLvl w:val="0"/>
              <w:rPr>
                <w:rFonts w:ascii="Times New Roman" w:eastAsia="Times New Roman" w:hAnsi="Times New Roman"/>
                <w:b w:val="0"/>
                <w:bCs w:val="0"/>
                <w:color w:val="000000"/>
                <w:kern w:val="36"/>
                <w:sz w:val="24"/>
                <w:szCs w:val="24"/>
                <w:lang w:val="es-ES"/>
              </w:rPr>
            </w:pPr>
            <w:r w:rsidRPr="004F54D9">
              <w:rPr>
                <w:rFonts w:ascii="Times New Roman" w:eastAsia="Times New Roman" w:hAnsi="Times New Roman"/>
                <w:b w:val="0"/>
                <w:bCs w:val="0"/>
                <w:color w:val="000000"/>
                <w:kern w:val="36"/>
                <w:sz w:val="24"/>
                <w:szCs w:val="24"/>
                <w:lang w:val="es-ES"/>
              </w:rPr>
              <w:t>Mayor de $21,380 hasta $31,780</w:t>
            </w:r>
          </w:p>
        </w:tc>
        <w:tc>
          <w:tcPr>
            <w:tcW w:w="5200" w:type="dxa"/>
            <w:vAlign w:val="center"/>
          </w:tcPr>
          <w:p w:rsidR="004F54D9" w:rsidRPr="004F54D9" w:rsidRDefault="004F54D9" w:rsidP="008D699E">
            <w:pPr>
              <w:pStyle w:val="ListParagraph"/>
              <w:spacing w:line="240" w:lineRule="exact"/>
              <w:ind w:left="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kern w:val="36"/>
                <w:sz w:val="24"/>
                <w:szCs w:val="24"/>
                <w:lang w:val="es-ES"/>
              </w:rPr>
            </w:pPr>
            <w:r w:rsidRPr="004F54D9">
              <w:rPr>
                <w:rFonts w:ascii="Times New Roman" w:eastAsia="Times New Roman" w:hAnsi="Times New Roman"/>
                <w:bCs/>
                <w:color w:val="000000"/>
                <w:kern w:val="36"/>
                <w:sz w:val="24"/>
                <w:szCs w:val="24"/>
                <w:lang w:val="es-ES"/>
              </w:rPr>
              <w:t>$3,751 m</w:t>
            </w:r>
            <w:r>
              <w:rPr>
                <w:rFonts w:ascii="Times New Roman" w:eastAsia="Times New Roman" w:hAnsi="Times New Roman"/>
                <w:bCs/>
                <w:color w:val="000000"/>
                <w:kern w:val="36"/>
                <w:sz w:val="24"/>
                <w:szCs w:val="24"/>
                <w:lang w:val="es-ES"/>
              </w:rPr>
              <w:t>á</w:t>
            </w:r>
            <w:r w:rsidRPr="004F54D9">
              <w:rPr>
                <w:rFonts w:ascii="Times New Roman" w:eastAsia="Times New Roman" w:hAnsi="Times New Roman"/>
                <w:bCs/>
                <w:color w:val="000000"/>
                <w:kern w:val="36"/>
                <w:sz w:val="24"/>
                <w:szCs w:val="24"/>
                <w:lang w:val="es-ES"/>
              </w:rPr>
              <w:t>s el 27% del exceso de $21,380</w:t>
            </w:r>
          </w:p>
        </w:tc>
      </w:tr>
      <w:tr w:rsidR="004F54D9" w:rsidRPr="00B51E4D" w:rsidTr="008D699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50" w:type="dxa"/>
            <w:gridSpan w:val="2"/>
            <w:vAlign w:val="center"/>
          </w:tcPr>
          <w:p w:rsidR="004F54D9" w:rsidRPr="004F54D9" w:rsidRDefault="004F54D9" w:rsidP="008D699E">
            <w:pPr>
              <w:pStyle w:val="ListParagraph"/>
              <w:spacing w:line="240" w:lineRule="exact"/>
              <w:ind w:left="0"/>
              <w:outlineLvl w:val="0"/>
              <w:rPr>
                <w:rFonts w:ascii="Times New Roman" w:eastAsia="Times New Roman" w:hAnsi="Times New Roman"/>
                <w:b w:val="0"/>
                <w:bCs w:val="0"/>
                <w:color w:val="000000"/>
                <w:kern w:val="36"/>
                <w:sz w:val="24"/>
                <w:szCs w:val="24"/>
                <w:lang w:val="es-ES"/>
              </w:rPr>
            </w:pPr>
            <w:r w:rsidRPr="004F54D9">
              <w:rPr>
                <w:rFonts w:ascii="Times New Roman" w:eastAsia="Times New Roman" w:hAnsi="Times New Roman"/>
                <w:b w:val="0"/>
                <w:bCs w:val="0"/>
                <w:color w:val="000000"/>
                <w:kern w:val="36"/>
                <w:sz w:val="24"/>
                <w:szCs w:val="24"/>
                <w:lang w:val="es-ES"/>
              </w:rPr>
              <w:t>Mayor de $31,780 hasta $44,890</w:t>
            </w:r>
          </w:p>
        </w:tc>
        <w:tc>
          <w:tcPr>
            <w:tcW w:w="5200" w:type="dxa"/>
            <w:vAlign w:val="center"/>
          </w:tcPr>
          <w:p w:rsidR="004F54D9" w:rsidRPr="004F54D9" w:rsidRDefault="004F54D9" w:rsidP="008D699E">
            <w:pPr>
              <w:pStyle w:val="ListParagraph"/>
              <w:spacing w:line="240" w:lineRule="exact"/>
              <w:ind w:left="0"/>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kern w:val="36"/>
                <w:sz w:val="24"/>
                <w:szCs w:val="24"/>
                <w:lang w:val="es-ES"/>
              </w:rPr>
            </w:pPr>
            <w:r w:rsidRPr="004F54D9">
              <w:rPr>
                <w:rFonts w:ascii="Times New Roman" w:eastAsia="Times New Roman" w:hAnsi="Times New Roman"/>
                <w:bCs/>
                <w:color w:val="000000"/>
                <w:kern w:val="36"/>
                <w:sz w:val="24"/>
                <w:szCs w:val="24"/>
                <w:lang w:val="es-ES"/>
              </w:rPr>
              <w:t>$6,559 m</w:t>
            </w:r>
            <w:r>
              <w:rPr>
                <w:rFonts w:ascii="Times New Roman" w:eastAsia="Times New Roman" w:hAnsi="Times New Roman"/>
                <w:bCs/>
                <w:color w:val="000000"/>
                <w:kern w:val="36"/>
                <w:sz w:val="24"/>
                <w:szCs w:val="24"/>
                <w:lang w:val="es-ES"/>
              </w:rPr>
              <w:t>á</w:t>
            </w:r>
            <w:r w:rsidRPr="004F54D9">
              <w:rPr>
                <w:rFonts w:ascii="Times New Roman" w:eastAsia="Times New Roman" w:hAnsi="Times New Roman"/>
                <w:bCs/>
                <w:color w:val="000000"/>
                <w:kern w:val="36"/>
                <w:sz w:val="24"/>
                <w:szCs w:val="24"/>
                <w:lang w:val="es-ES"/>
              </w:rPr>
              <w:t>s el 32% del exceso de $31,780</w:t>
            </w:r>
          </w:p>
        </w:tc>
      </w:tr>
      <w:tr w:rsidR="004F54D9" w:rsidRPr="00B51E4D" w:rsidTr="008D699E">
        <w:trPr>
          <w:trHeight w:val="432"/>
        </w:trPr>
        <w:tc>
          <w:tcPr>
            <w:cnfStyle w:val="001000000000" w:firstRow="0" w:lastRow="0" w:firstColumn="1" w:lastColumn="0" w:oddVBand="0" w:evenVBand="0" w:oddHBand="0" w:evenHBand="0" w:firstRowFirstColumn="0" w:firstRowLastColumn="0" w:lastRowFirstColumn="0" w:lastRowLastColumn="0"/>
            <w:tcW w:w="4250" w:type="dxa"/>
            <w:gridSpan w:val="2"/>
            <w:vAlign w:val="center"/>
          </w:tcPr>
          <w:p w:rsidR="004F54D9" w:rsidRPr="004F54D9" w:rsidRDefault="004F54D9" w:rsidP="008D699E">
            <w:pPr>
              <w:pStyle w:val="ListParagraph"/>
              <w:spacing w:line="240" w:lineRule="exact"/>
              <w:ind w:left="0"/>
              <w:outlineLvl w:val="0"/>
              <w:rPr>
                <w:rFonts w:ascii="Times New Roman" w:eastAsia="Times New Roman" w:hAnsi="Times New Roman"/>
                <w:b w:val="0"/>
                <w:bCs w:val="0"/>
                <w:color w:val="000000"/>
                <w:kern w:val="36"/>
                <w:sz w:val="24"/>
                <w:szCs w:val="24"/>
                <w:lang w:val="es-ES"/>
              </w:rPr>
            </w:pPr>
            <w:r w:rsidRPr="004F54D9">
              <w:rPr>
                <w:rFonts w:ascii="Times New Roman" w:eastAsia="Times New Roman" w:hAnsi="Times New Roman"/>
                <w:b w:val="0"/>
                <w:bCs w:val="0"/>
                <w:color w:val="000000"/>
                <w:kern w:val="36"/>
                <w:sz w:val="24"/>
                <w:szCs w:val="24"/>
                <w:lang w:val="es-ES"/>
              </w:rPr>
              <w:t>Mayor de $31,780 hasta $44,890</w:t>
            </w:r>
          </w:p>
        </w:tc>
        <w:tc>
          <w:tcPr>
            <w:tcW w:w="5200" w:type="dxa"/>
            <w:vAlign w:val="center"/>
          </w:tcPr>
          <w:p w:rsidR="004F54D9" w:rsidRPr="004F54D9" w:rsidRDefault="004F54D9" w:rsidP="008D699E">
            <w:pPr>
              <w:pStyle w:val="ListParagraph"/>
              <w:spacing w:line="240" w:lineRule="exact"/>
              <w:ind w:left="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kern w:val="36"/>
                <w:sz w:val="24"/>
                <w:szCs w:val="24"/>
                <w:lang w:val="es-ES"/>
              </w:rPr>
            </w:pPr>
            <w:r w:rsidRPr="004F54D9">
              <w:rPr>
                <w:rFonts w:ascii="Times New Roman" w:eastAsia="Times New Roman" w:hAnsi="Times New Roman"/>
                <w:bCs/>
                <w:color w:val="000000"/>
                <w:kern w:val="36"/>
                <w:sz w:val="24"/>
                <w:szCs w:val="24"/>
                <w:lang w:val="es-ES"/>
              </w:rPr>
              <w:t>$6,559 m</w:t>
            </w:r>
            <w:r>
              <w:rPr>
                <w:rFonts w:ascii="Times New Roman" w:eastAsia="Times New Roman" w:hAnsi="Times New Roman"/>
                <w:bCs/>
                <w:color w:val="000000"/>
                <w:kern w:val="36"/>
                <w:sz w:val="24"/>
                <w:szCs w:val="24"/>
                <w:lang w:val="es-ES"/>
              </w:rPr>
              <w:t>á</w:t>
            </w:r>
            <w:r w:rsidRPr="004F54D9">
              <w:rPr>
                <w:rFonts w:ascii="Times New Roman" w:eastAsia="Times New Roman" w:hAnsi="Times New Roman"/>
                <w:bCs/>
                <w:color w:val="000000"/>
                <w:kern w:val="36"/>
                <w:sz w:val="24"/>
                <w:szCs w:val="24"/>
                <w:lang w:val="es-ES"/>
              </w:rPr>
              <w:t>s el 32% del exceso de $31,780</w:t>
            </w:r>
          </w:p>
        </w:tc>
      </w:tr>
    </w:tbl>
    <w:p w:rsidR="00F11056" w:rsidRDefault="00F11056" w:rsidP="00DE7488">
      <w:pPr>
        <w:spacing w:after="0" w:line="240" w:lineRule="auto"/>
        <w:contextualSpacing/>
        <w:jc w:val="both"/>
        <w:rPr>
          <w:rFonts w:ascii="Times New Roman" w:hAnsi="Times New Roman"/>
          <w:b/>
          <w:sz w:val="24"/>
          <w:szCs w:val="24"/>
          <w:lang w:val="es-ES"/>
        </w:rPr>
      </w:pPr>
    </w:p>
    <w:p w:rsidR="003C7712" w:rsidRDefault="003C7712" w:rsidP="0034021F">
      <w:pPr>
        <w:pStyle w:val="ListParagraph"/>
        <w:numPr>
          <w:ilvl w:val="0"/>
          <w:numId w:val="24"/>
        </w:numPr>
        <w:spacing w:after="0" w:line="240" w:lineRule="auto"/>
        <w:ind w:hanging="450"/>
        <w:jc w:val="both"/>
        <w:rPr>
          <w:rFonts w:ascii="Times New Roman" w:hAnsi="Times New Roman"/>
          <w:b/>
          <w:sz w:val="24"/>
          <w:szCs w:val="24"/>
          <w:lang w:val="es-ES"/>
        </w:rPr>
      </w:pPr>
      <w:r>
        <w:rPr>
          <w:rFonts w:ascii="Times New Roman" w:hAnsi="Times New Roman"/>
          <w:b/>
          <w:sz w:val="24"/>
          <w:szCs w:val="24"/>
          <w:lang w:val="es-ES"/>
        </w:rPr>
        <w:t>Reintegro de los arbitrios pagados sobre vehículos impulsado por energía alterna o combinada (DA 11-08)</w:t>
      </w:r>
    </w:p>
    <w:p w:rsidR="003C7712" w:rsidRDefault="003C7712" w:rsidP="003C7712">
      <w:pPr>
        <w:pStyle w:val="ListParagraph"/>
        <w:spacing w:after="0" w:line="240" w:lineRule="auto"/>
        <w:ind w:left="810"/>
        <w:jc w:val="both"/>
        <w:rPr>
          <w:rFonts w:ascii="Times New Roman" w:hAnsi="Times New Roman"/>
          <w:b/>
          <w:sz w:val="24"/>
          <w:szCs w:val="24"/>
          <w:lang w:val="es-ES"/>
        </w:rPr>
      </w:pPr>
    </w:p>
    <w:p w:rsidR="00DE3D01" w:rsidRPr="003F750D" w:rsidRDefault="003C7712" w:rsidP="0034021F">
      <w:pPr>
        <w:pStyle w:val="ListParagraph"/>
        <w:numPr>
          <w:ilvl w:val="0"/>
          <w:numId w:val="24"/>
        </w:numPr>
        <w:spacing w:after="0" w:line="240" w:lineRule="auto"/>
        <w:ind w:hanging="450"/>
        <w:jc w:val="both"/>
        <w:rPr>
          <w:rFonts w:ascii="Times New Roman" w:hAnsi="Times New Roman"/>
          <w:sz w:val="24"/>
          <w:szCs w:val="24"/>
          <w:lang w:val="es-ES"/>
        </w:rPr>
      </w:pPr>
      <w:r w:rsidRPr="003F750D">
        <w:rPr>
          <w:rFonts w:ascii="Times New Roman" w:hAnsi="Times New Roman"/>
          <w:sz w:val="24"/>
          <w:szCs w:val="24"/>
          <w:lang w:val="es-ES"/>
        </w:rPr>
        <w:t>Este reintegro aplicar</w:t>
      </w:r>
      <w:r w:rsidR="00DE3D01" w:rsidRPr="003F750D">
        <w:rPr>
          <w:rFonts w:ascii="Times New Roman" w:hAnsi="Times New Roman"/>
          <w:sz w:val="24"/>
          <w:szCs w:val="24"/>
          <w:lang w:val="es-ES"/>
        </w:rPr>
        <w:t>á</w:t>
      </w:r>
      <w:r w:rsidRPr="003F750D">
        <w:rPr>
          <w:rFonts w:ascii="Times New Roman" w:hAnsi="Times New Roman"/>
          <w:sz w:val="24"/>
          <w:szCs w:val="24"/>
          <w:lang w:val="es-ES"/>
        </w:rPr>
        <w:t xml:space="preserve"> a los vehículos de motor híbridos; los eléctricos; los movidos por hidr</w:t>
      </w:r>
      <w:r w:rsidR="00DE3D01" w:rsidRPr="003F750D">
        <w:rPr>
          <w:rFonts w:ascii="Times New Roman" w:hAnsi="Times New Roman"/>
          <w:sz w:val="24"/>
          <w:szCs w:val="24"/>
          <w:lang w:val="es-ES"/>
        </w:rPr>
        <w:t>ó</w:t>
      </w:r>
      <w:r w:rsidRPr="003F750D">
        <w:rPr>
          <w:rFonts w:ascii="Times New Roman" w:hAnsi="Times New Roman"/>
          <w:sz w:val="24"/>
          <w:szCs w:val="24"/>
          <w:lang w:val="es-ES"/>
        </w:rPr>
        <w:t xml:space="preserve">geno, </w:t>
      </w:r>
      <w:r w:rsidRPr="003F750D">
        <w:rPr>
          <w:rFonts w:ascii="Times New Roman" w:hAnsi="Times New Roman"/>
          <w:i/>
          <w:sz w:val="24"/>
          <w:szCs w:val="24"/>
          <w:lang w:val="es-ES"/>
        </w:rPr>
        <w:t>bio</w:t>
      </w:r>
      <w:r w:rsidR="00DE3D01" w:rsidRPr="003F750D">
        <w:rPr>
          <w:rFonts w:ascii="Times New Roman" w:hAnsi="Times New Roman"/>
          <w:sz w:val="24"/>
          <w:szCs w:val="24"/>
          <w:lang w:val="es-ES"/>
        </w:rPr>
        <w:t>-diesel, etanol, metanol, g</w:t>
      </w:r>
      <w:r w:rsidRPr="003F750D">
        <w:rPr>
          <w:rFonts w:ascii="Times New Roman" w:hAnsi="Times New Roman"/>
          <w:sz w:val="24"/>
          <w:szCs w:val="24"/>
          <w:lang w:val="es-ES"/>
        </w:rPr>
        <w:t>as natural o gas propano; y los automóviles “P Series”.</w:t>
      </w:r>
      <w:r w:rsidR="00DE3D01" w:rsidRPr="003F750D">
        <w:rPr>
          <w:rFonts w:ascii="Times New Roman" w:hAnsi="Times New Roman"/>
          <w:sz w:val="24"/>
          <w:szCs w:val="24"/>
          <w:lang w:val="es-ES"/>
        </w:rPr>
        <w:t xml:space="preserve"> El comprador o importador tendrá ciento ochenta (180) días, contados a partir de la fecha de compra o importación del </w:t>
      </w:r>
      <w:r w:rsidR="008E42B4" w:rsidRPr="003F750D">
        <w:rPr>
          <w:rFonts w:ascii="Times New Roman" w:hAnsi="Times New Roman"/>
          <w:sz w:val="24"/>
          <w:szCs w:val="24"/>
          <w:lang w:val="es-ES"/>
        </w:rPr>
        <w:t>vehículo</w:t>
      </w:r>
      <w:r w:rsidR="00DE3D01" w:rsidRPr="003F750D">
        <w:rPr>
          <w:rFonts w:ascii="Times New Roman" w:hAnsi="Times New Roman"/>
          <w:sz w:val="24"/>
          <w:szCs w:val="24"/>
          <w:lang w:val="es-ES"/>
        </w:rPr>
        <w:t>, según aplique, para solicitar al Departamento de Hacienda el reintegro del arbitrio pagado hasta la cantidad de dos mil dólares ($2,000).</w:t>
      </w:r>
    </w:p>
    <w:p w:rsidR="003C7712" w:rsidRDefault="003C7712" w:rsidP="003C7712">
      <w:pPr>
        <w:pStyle w:val="ListParagraph"/>
        <w:spacing w:after="0" w:line="240" w:lineRule="auto"/>
        <w:ind w:left="810"/>
        <w:jc w:val="both"/>
        <w:rPr>
          <w:rFonts w:ascii="Times New Roman" w:hAnsi="Times New Roman"/>
          <w:sz w:val="24"/>
          <w:szCs w:val="24"/>
          <w:lang w:val="es-ES"/>
        </w:rPr>
      </w:pPr>
    </w:p>
    <w:p w:rsidR="00DE3D01" w:rsidRPr="008E42B4" w:rsidRDefault="00DE3D01" w:rsidP="00DE3D01">
      <w:pPr>
        <w:pStyle w:val="ListParagraph"/>
        <w:numPr>
          <w:ilvl w:val="0"/>
          <w:numId w:val="26"/>
        </w:numPr>
        <w:spacing w:after="0" w:line="240" w:lineRule="auto"/>
        <w:jc w:val="both"/>
        <w:rPr>
          <w:rFonts w:ascii="Times New Roman" w:hAnsi="Times New Roman"/>
          <w:b/>
          <w:sz w:val="24"/>
          <w:szCs w:val="24"/>
          <w:lang w:val="es-ES"/>
        </w:rPr>
      </w:pPr>
      <w:r w:rsidRPr="008E42B4">
        <w:rPr>
          <w:rFonts w:ascii="Times New Roman" w:hAnsi="Times New Roman"/>
          <w:b/>
          <w:sz w:val="24"/>
          <w:szCs w:val="24"/>
          <w:lang w:val="es-ES"/>
        </w:rPr>
        <w:t>Procedimiento y requisitos para reclamar este reintegro</w:t>
      </w:r>
    </w:p>
    <w:p w:rsidR="00DE3D01" w:rsidRDefault="008E42B4" w:rsidP="00DE3D01">
      <w:pPr>
        <w:pStyle w:val="ListParagraph"/>
        <w:numPr>
          <w:ilvl w:val="0"/>
          <w:numId w:val="33"/>
        </w:numPr>
        <w:spacing w:after="0" w:line="240" w:lineRule="auto"/>
        <w:jc w:val="both"/>
        <w:rPr>
          <w:rFonts w:ascii="Times New Roman" w:hAnsi="Times New Roman"/>
          <w:sz w:val="24"/>
          <w:szCs w:val="24"/>
          <w:lang w:val="es-ES"/>
        </w:rPr>
      </w:pPr>
      <w:r>
        <w:rPr>
          <w:rFonts w:ascii="Times New Roman" w:hAnsi="Times New Roman"/>
          <w:sz w:val="24"/>
          <w:szCs w:val="24"/>
          <w:lang w:val="es-ES"/>
        </w:rPr>
        <w:t>Modelo SC 2116 debidamente cumplimentado</w:t>
      </w:r>
    </w:p>
    <w:p w:rsidR="008E42B4" w:rsidRDefault="008E42B4" w:rsidP="00DE3D01">
      <w:pPr>
        <w:pStyle w:val="ListParagraph"/>
        <w:numPr>
          <w:ilvl w:val="0"/>
          <w:numId w:val="33"/>
        </w:num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Copia de la licencia del vehículo expedida por el </w:t>
      </w:r>
      <w:r w:rsidRPr="00125548">
        <w:rPr>
          <w:rFonts w:ascii="Times New Roman" w:hAnsi="Times New Roman"/>
          <w:b/>
          <w:sz w:val="24"/>
          <w:szCs w:val="24"/>
          <w:lang w:val="es-ES"/>
        </w:rPr>
        <w:t>DTOP</w:t>
      </w:r>
    </w:p>
    <w:p w:rsidR="008E42B4" w:rsidRDefault="008E42B4" w:rsidP="00DE3D01">
      <w:pPr>
        <w:pStyle w:val="ListParagraph"/>
        <w:numPr>
          <w:ilvl w:val="0"/>
          <w:numId w:val="33"/>
        </w:numPr>
        <w:spacing w:after="0" w:line="240" w:lineRule="auto"/>
        <w:jc w:val="both"/>
        <w:rPr>
          <w:rFonts w:ascii="Times New Roman" w:hAnsi="Times New Roman"/>
          <w:sz w:val="24"/>
          <w:szCs w:val="24"/>
          <w:lang w:val="es-ES"/>
        </w:rPr>
      </w:pPr>
      <w:r>
        <w:rPr>
          <w:rFonts w:ascii="Times New Roman" w:hAnsi="Times New Roman"/>
          <w:sz w:val="24"/>
          <w:szCs w:val="24"/>
          <w:lang w:val="es-ES"/>
        </w:rPr>
        <w:t>Si el vehículo es adquirido por compra o arrendamiento financiero</w:t>
      </w:r>
      <w:r w:rsidR="0034021F">
        <w:rPr>
          <w:rFonts w:ascii="Times New Roman" w:hAnsi="Times New Roman"/>
          <w:sz w:val="24"/>
          <w:szCs w:val="24"/>
          <w:lang w:val="es-ES"/>
        </w:rPr>
        <w:t xml:space="preserve"> se necesita lo siguiente:</w:t>
      </w:r>
    </w:p>
    <w:p w:rsidR="008E42B4" w:rsidRPr="0034021F" w:rsidRDefault="008E42B4" w:rsidP="0034021F">
      <w:pPr>
        <w:pStyle w:val="ListParagraph"/>
        <w:numPr>
          <w:ilvl w:val="0"/>
          <w:numId w:val="34"/>
        </w:numPr>
        <w:spacing w:after="0" w:line="240" w:lineRule="auto"/>
        <w:jc w:val="both"/>
        <w:rPr>
          <w:rFonts w:ascii="Times New Roman" w:hAnsi="Times New Roman"/>
          <w:sz w:val="24"/>
          <w:szCs w:val="24"/>
          <w:lang w:val="es-ES"/>
        </w:rPr>
      </w:pPr>
      <w:r w:rsidRPr="0034021F">
        <w:rPr>
          <w:rFonts w:ascii="Times New Roman" w:hAnsi="Times New Roman"/>
          <w:sz w:val="24"/>
          <w:szCs w:val="24"/>
          <w:lang w:val="es-ES"/>
        </w:rPr>
        <w:lastRenderedPageBreak/>
        <w:t xml:space="preserve">Carta del Aquiescencia reconociendo el traspaso del pago del arbitrio al comprador y certificado que el </w:t>
      </w:r>
      <w:r w:rsidR="00125548" w:rsidRPr="0034021F">
        <w:rPr>
          <w:rFonts w:ascii="Times New Roman" w:hAnsi="Times New Roman"/>
          <w:sz w:val="24"/>
          <w:szCs w:val="24"/>
          <w:lang w:val="es-ES"/>
        </w:rPr>
        <w:t>vehículo</w:t>
      </w:r>
      <w:r w:rsidRPr="0034021F">
        <w:rPr>
          <w:rFonts w:ascii="Times New Roman" w:hAnsi="Times New Roman"/>
          <w:sz w:val="24"/>
          <w:szCs w:val="24"/>
          <w:lang w:val="es-ES"/>
        </w:rPr>
        <w:t xml:space="preserve"> es uno impulsado por energía alterna o combinada</w:t>
      </w:r>
    </w:p>
    <w:p w:rsidR="008E42B4" w:rsidRDefault="008E42B4" w:rsidP="008E42B4">
      <w:pPr>
        <w:pStyle w:val="ListParagraph"/>
        <w:numPr>
          <w:ilvl w:val="0"/>
          <w:numId w:val="34"/>
        </w:numPr>
        <w:spacing w:after="0" w:line="240" w:lineRule="auto"/>
        <w:jc w:val="both"/>
        <w:rPr>
          <w:rFonts w:ascii="Times New Roman" w:hAnsi="Times New Roman"/>
          <w:sz w:val="24"/>
          <w:szCs w:val="24"/>
          <w:lang w:val="es-ES"/>
        </w:rPr>
      </w:pPr>
      <w:r>
        <w:rPr>
          <w:rFonts w:ascii="Times New Roman" w:hAnsi="Times New Roman"/>
          <w:sz w:val="24"/>
          <w:szCs w:val="24"/>
          <w:lang w:val="es-ES"/>
        </w:rPr>
        <w:t>Factura expedida por el concesionario</w:t>
      </w:r>
    </w:p>
    <w:p w:rsidR="008E42B4" w:rsidRDefault="008E42B4" w:rsidP="008E42B4">
      <w:pPr>
        <w:pStyle w:val="ListParagraph"/>
        <w:numPr>
          <w:ilvl w:val="0"/>
          <w:numId w:val="36"/>
        </w:numPr>
        <w:spacing w:after="0" w:line="240" w:lineRule="auto"/>
        <w:jc w:val="both"/>
        <w:rPr>
          <w:rFonts w:ascii="Times New Roman" w:hAnsi="Times New Roman"/>
          <w:sz w:val="24"/>
          <w:szCs w:val="24"/>
          <w:lang w:val="es-ES"/>
        </w:rPr>
      </w:pPr>
      <w:r>
        <w:rPr>
          <w:rFonts w:ascii="Times New Roman" w:hAnsi="Times New Roman"/>
          <w:sz w:val="24"/>
          <w:szCs w:val="24"/>
          <w:lang w:val="es-ES"/>
        </w:rPr>
        <w:t>Si el vehículo es importado se deberá presentar copia del conocimiento de embarque.</w:t>
      </w:r>
    </w:p>
    <w:p w:rsidR="008E42B4" w:rsidRDefault="0034021F" w:rsidP="008E42B4">
      <w:pPr>
        <w:spacing w:after="0" w:line="240" w:lineRule="auto"/>
        <w:jc w:val="both"/>
        <w:rPr>
          <w:rFonts w:ascii="Times New Roman" w:hAnsi="Times New Roman"/>
          <w:sz w:val="24"/>
          <w:szCs w:val="24"/>
          <w:lang w:val="es-ES"/>
        </w:rPr>
      </w:pPr>
      <w:r>
        <w:rPr>
          <w:rFonts w:ascii="Times New Roman" w:hAnsi="Times New Roman"/>
          <w:sz w:val="24"/>
          <w:szCs w:val="24"/>
          <w:lang w:val="es-ES"/>
        </w:rPr>
        <w:t>Estos documentos se radicará</w:t>
      </w:r>
      <w:r w:rsidR="008E42B4">
        <w:rPr>
          <w:rFonts w:ascii="Times New Roman" w:hAnsi="Times New Roman"/>
          <w:sz w:val="24"/>
          <w:szCs w:val="24"/>
          <w:lang w:val="es-ES"/>
        </w:rPr>
        <w:t xml:space="preserve">n a través del correo electrónico </w:t>
      </w:r>
      <w:hyperlink r:id="rId11" w:history="1">
        <w:r w:rsidR="00125548" w:rsidRPr="00CE04BC">
          <w:rPr>
            <w:rStyle w:val="Hyperlink"/>
            <w:rFonts w:ascii="Times New Roman" w:hAnsi="Times New Roman"/>
            <w:sz w:val="24"/>
            <w:szCs w:val="24"/>
            <w:lang w:val="es-ES"/>
          </w:rPr>
          <w:t>hibridos@hacienda.gobierno.pr</w:t>
        </w:r>
      </w:hyperlink>
    </w:p>
    <w:p w:rsidR="00125548" w:rsidRDefault="00125548" w:rsidP="008E42B4">
      <w:pPr>
        <w:spacing w:after="0" w:line="240" w:lineRule="auto"/>
        <w:jc w:val="both"/>
        <w:rPr>
          <w:rFonts w:ascii="Times New Roman" w:hAnsi="Times New Roman"/>
          <w:sz w:val="24"/>
          <w:szCs w:val="24"/>
          <w:lang w:val="es-ES"/>
        </w:rPr>
      </w:pPr>
      <w:r>
        <w:rPr>
          <w:rFonts w:ascii="Times New Roman" w:hAnsi="Times New Roman"/>
          <w:sz w:val="24"/>
          <w:szCs w:val="24"/>
          <w:lang w:val="es-ES"/>
        </w:rPr>
        <w:t>Además podrán ser enviados por correo a la siguiente dirección:</w:t>
      </w:r>
    </w:p>
    <w:p w:rsidR="00125548" w:rsidRDefault="00125548" w:rsidP="008E42B4">
      <w:pPr>
        <w:spacing w:after="0" w:line="240" w:lineRule="auto"/>
        <w:jc w:val="both"/>
        <w:rPr>
          <w:rFonts w:ascii="Times New Roman" w:hAnsi="Times New Roman"/>
          <w:sz w:val="24"/>
          <w:szCs w:val="24"/>
          <w:lang w:val="es-ES"/>
        </w:rPr>
      </w:pPr>
    </w:p>
    <w:p w:rsidR="00125548" w:rsidRPr="00125548" w:rsidRDefault="00125548" w:rsidP="00125548">
      <w:pPr>
        <w:spacing w:after="0" w:line="240" w:lineRule="auto"/>
        <w:jc w:val="center"/>
        <w:rPr>
          <w:rFonts w:ascii="Times New Roman" w:hAnsi="Times New Roman"/>
          <w:b/>
          <w:sz w:val="24"/>
          <w:szCs w:val="24"/>
          <w:lang w:val="es-ES"/>
        </w:rPr>
      </w:pPr>
      <w:r w:rsidRPr="00125548">
        <w:rPr>
          <w:rFonts w:ascii="Times New Roman" w:hAnsi="Times New Roman"/>
          <w:b/>
          <w:sz w:val="24"/>
          <w:szCs w:val="24"/>
          <w:lang w:val="es-ES"/>
        </w:rPr>
        <w:t>Departamento de Hacienda</w:t>
      </w:r>
    </w:p>
    <w:p w:rsidR="00125548" w:rsidRPr="00125548" w:rsidRDefault="00125548" w:rsidP="00125548">
      <w:pPr>
        <w:spacing w:after="0" w:line="240" w:lineRule="auto"/>
        <w:jc w:val="center"/>
        <w:rPr>
          <w:rFonts w:ascii="Times New Roman" w:hAnsi="Times New Roman"/>
          <w:b/>
          <w:sz w:val="24"/>
          <w:szCs w:val="24"/>
          <w:lang w:val="es-ES"/>
        </w:rPr>
      </w:pPr>
      <w:r w:rsidRPr="00125548">
        <w:rPr>
          <w:rFonts w:ascii="Times New Roman" w:hAnsi="Times New Roman"/>
          <w:b/>
          <w:sz w:val="24"/>
          <w:szCs w:val="24"/>
          <w:lang w:val="es-ES"/>
        </w:rPr>
        <w:t>Negociado de Servicio al Contribuyente (Oficina 211)</w:t>
      </w:r>
    </w:p>
    <w:p w:rsidR="00125548" w:rsidRPr="00125548" w:rsidRDefault="00125548" w:rsidP="00125548">
      <w:pPr>
        <w:spacing w:after="0" w:line="240" w:lineRule="auto"/>
        <w:jc w:val="center"/>
        <w:rPr>
          <w:rFonts w:ascii="Times New Roman" w:hAnsi="Times New Roman"/>
          <w:b/>
          <w:sz w:val="24"/>
          <w:szCs w:val="24"/>
          <w:lang w:val="es-ES"/>
        </w:rPr>
      </w:pPr>
      <w:r w:rsidRPr="00125548">
        <w:rPr>
          <w:rFonts w:ascii="Times New Roman" w:hAnsi="Times New Roman"/>
          <w:b/>
          <w:sz w:val="24"/>
          <w:szCs w:val="24"/>
          <w:lang w:val="es-ES"/>
        </w:rPr>
        <w:t>PO BOX 9024140</w:t>
      </w:r>
    </w:p>
    <w:p w:rsidR="00125548" w:rsidRPr="00125548" w:rsidRDefault="00125548" w:rsidP="00125548">
      <w:pPr>
        <w:spacing w:after="0" w:line="240" w:lineRule="auto"/>
        <w:jc w:val="center"/>
        <w:rPr>
          <w:rFonts w:ascii="Times New Roman" w:hAnsi="Times New Roman"/>
          <w:b/>
          <w:sz w:val="24"/>
          <w:szCs w:val="24"/>
          <w:lang w:val="es-ES"/>
        </w:rPr>
      </w:pPr>
      <w:r w:rsidRPr="00125548">
        <w:rPr>
          <w:rFonts w:ascii="Times New Roman" w:hAnsi="Times New Roman"/>
          <w:b/>
          <w:sz w:val="24"/>
          <w:szCs w:val="24"/>
          <w:lang w:val="es-ES"/>
        </w:rPr>
        <w:t>San Juan PR 00902-4140</w:t>
      </w:r>
    </w:p>
    <w:p w:rsidR="00125548" w:rsidRDefault="00125548" w:rsidP="008E42B4">
      <w:pPr>
        <w:spacing w:after="0" w:line="240" w:lineRule="auto"/>
        <w:jc w:val="both"/>
        <w:rPr>
          <w:rFonts w:ascii="Times New Roman" w:hAnsi="Times New Roman"/>
          <w:sz w:val="24"/>
          <w:szCs w:val="24"/>
          <w:lang w:val="es-ES"/>
        </w:rPr>
      </w:pPr>
    </w:p>
    <w:p w:rsidR="00125548" w:rsidRPr="008E42B4" w:rsidRDefault="00125548" w:rsidP="008E42B4">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En ambos casos, el Departamento de Hacienda le asignará un número de reclamación con el cual el contribuyente puede darle seguimiento a su solicitud de reintegro. </w:t>
      </w:r>
    </w:p>
    <w:p w:rsidR="003C7712" w:rsidRDefault="003C7712" w:rsidP="00DE7488">
      <w:pPr>
        <w:spacing w:after="0" w:line="240" w:lineRule="auto"/>
        <w:contextualSpacing/>
        <w:jc w:val="both"/>
        <w:rPr>
          <w:rFonts w:ascii="Times New Roman" w:hAnsi="Times New Roman"/>
          <w:b/>
          <w:sz w:val="24"/>
          <w:szCs w:val="24"/>
          <w:lang w:val="es-ES"/>
        </w:rPr>
      </w:pPr>
    </w:p>
    <w:tbl>
      <w:tblPr>
        <w:tblStyle w:val="LightShading-Accent11"/>
        <w:tblW w:w="0" w:type="auto"/>
        <w:tblLook w:val="04A0" w:firstRow="1" w:lastRow="0" w:firstColumn="1" w:lastColumn="0" w:noHBand="0" w:noVBand="1"/>
      </w:tblPr>
      <w:tblGrid>
        <w:gridCol w:w="2628"/>
        <w:gridCol w:w="1440"/>
        <w:gridCol w:w="5382"/>
      </w:tblGrid>
      <w:tr w:rsidR="00601FCC" w:rsidRPr="00601FCC" w:rsidTr="00462C3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068" w:type="dxa"/>
            <w:gridSpan w:val="2"/>
            <w:vAlign w:val="center"/>
          </w:tcPr>
          <w:p w:rsidR="00601FCC" w:rsidRPr="004F54D9" w:rsidRDefault="00601FCC" w:rsidP="00031B01">
            <w:pPr>
              <w:pStyle w:val="ListParagraph"/>
              <w:spacing w:line="240" w:lineRule="exact"/>
              <w:ind w:left="0"/>
              <w:outlineLvl w:val="0"/>
              <w:rPr>
                <w:rFonts w:ascii="Times New Roman" w:eastAsia="Times New Roman" w:hAnsi="Times New Roman"/>
                <w:bCs w:val="0"/>
                <w:color w:val="000000"/>
                <w:kern w:val="36"/>
                <w:sz w:val="24"/>
                <w:szCs w:val="24"/>
                <w:lang w:val="es-ES"/>
              </w:rPr>
            </w:pPr>
            <w:r>
              <w:rPr>
                <w:rFonts w:ascii="Times New Roman" w:eastAsia="Times New Roman" w:hAnsi="Times New Roman"/>
                <w:bCs w:val="0"/>
                <w:color w:val="000000"/>
                <w:kern w:val="36"/>
                <w:sz w:val="24"/>
                <w:szCs w:val="24"/>
                <w:lang w:val="es-ES"/>
              </w:rPr>
              <w:t>Formularios</w:t>
            </w:r>
          </w:p>
        </w:tc>
        <w:tc>
          <w:tcPr>
            <w:tcW w:w="5382" w:type="dxa"/>
            <w:vAlign w:val="center"/>
          </w:tcPr>
          <w:p w:rsidR="00601FCC" w:rsidRPr="004F54D9" w:rsidRDefault="00601FCC" w:rsidP="00031B01">
            <w:pPr>
              <w:pStyle w:val="ListParagraph"/>
              <w:spacing w:line="240" w:lineRule="exact"/>
              <w:ind w:left="0"/>
              <w:outlineLv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kern w:val="36"/>
                <w:sz w:val="24"/>
                <w:szCs w:val="24"/>
                <w:lang w:val="es-ES"/>
              </w:rPr>
            </w:pPr>
          </w:p>
        </w:tc>
      </w:tr>
      <w:tr w:rsidR="00601FCC" w:rsidRPr="00B51E4D" w:rsidTr="00462C3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28" w:type="dxa"/>
            <w:vAlign w:val="center"/>
          </w:tcPr>
          <w:p w:rsidR="00601FCC" w:rsidRPr="00F762A9" w:rsidRDefault="00601FCC" w:rsidP="00031B01">
            <w:pPr>
              <w:pStyle w:val="ListParagraph"/>
              <w:spacing w:line="240" w:lineRule="exact"/>
              <w:ind w:left="0"/>
              <w:outlineLvl w:val="0"/>
              <w:rPr>
                <w:rFonts w:ascii="Times New Roman" w:eastAsia="Times New Roman" w:hAnsi="Times New Roman"/>
                <w:b w:val="0"/>
                <w:bCs w:val="0"/>
                <w:color w:val="000000"/>
                <w:kern w:val="36"/>
                <w:sz w:val="24"/>
                <w:szCs w:val="24"/>
                <w:lang w:val="es-ES"/>
              </w:rPr>
            </w:pPr>
            <w:r w:rsidRPr="00F762A9">
              <w:rPr>
                <w:rFonts w:ascii="Times New Roman" w:hAnsi="Times New Roman"/>
                <w:b w:val="0"/>
                <w:sz w:val="24"/>
                <w:szCs w:val="24"/>
                <w:lang w:val="es-ES"/>
              </w:rPr>
              <w:t>Modelo SC 2235</w:t>
            </w:r>
          </w:p>
        </w:tc>
        <w:tc>
          <w:tcPr>
            <w:tcW w:w="6822" w:type="dxa"/>
            <w:gridSpan w:val="2"/>
            <w:vAlign w:val="center"/>
          </w:tcPr>
          <w:p w:rsidR="00601FCC" w:rsidRPr="00F762A9" w:rsidRDefault="00601FCC" w:rsidP="00601FCC">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F762A9">
              <w:rPr>
                <w:rFonts w:ascii="Times New Roman" w:hAnsi="Times New Roman"/>
                <w:sz w:val="24"/>
                <w:szCs w:val="24"/>
                <w:lang w:val="es-ES"/>
              </w:rPr>
              <w:t>Reclamación de Arbitrios sobre Gasolina y Diesel para Diplomáticos y Misiones</w:t>
            </w:r>
          </w:p>
          <w:p w:rsidR="00601FCC" w:rsidRPr="00F762A9" w:rsidRDefault="00601FCC" w:rsidP="00031B01">
            <w:pPr>
              <w:pStyle w:val="ListParagraph"/>
              <w:spacing w:line="240" w:lineRule="exact"/>
              <w:ind w:left="0"/>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kern w:val="36"/>
                <w:sz w:val="24"/>
                <w:szCs w:val="24"/>
                <w:lang w:val="es-ES"/>
              </w:rPr>
            </w:pPr>
          </w:p>
        </w:tc>
      </w:tr>
      <w:tr w:rsidR="00601FCC" w:rsidRPr="00601FCC" w:rsidTr="00462C34">
        <w:trPr>
          <w:trHeight w:val="720"/>
        </w:trPr>
        <w:tc>
          <w:tcPr>
            <w:cnfStyle w:val="001000000000" w:firstRow="0" w:lastRow="0" w:firstColumn="1" w:lastColumn="0" w:oddVBand="0" w:evenVBand="0" w:oddHBand="0" w:evenHBand="0" w:firstRowFirstColumn="0" w:firstRowLastColumn="0" w:lastRowFirstColumn="0" w:lastRowLastColumn="0"/>
            <w:tcW w:w="2628" w:type="dxa"/>
            <w:vAlign w:val="center"/>
          </w:tcPr>
          <w:p w:rsidR="00601FCC" w:rsidRPr="00F762A9" w:rsidRDefault="00601FCC" w:rsidP="00031B01">
            <w:pPr>
              <w:pStyle w:val="ListParagraph"/>
              <w:spacing w:line="240" w:lineRule="exact"/>
              <w:ind w:left="0"/>
              <w:outlineLvl w:val="0"/>
              <w:rPr>
                <w:rFonts w:ascii="Times New Roman" w:eastAsia="Times New Roman" w:hAnsi="Times New Roman"/>
                <w:b w:val="0"/>
                <w:bCs w:val="0"/>
                <w:color w:val="000000"/>
                <w:kern w:val="36"/>
                <w:sz w:val="24"/>
                <w:szCs w:val="24"/>
                <w:lang w:val="es-ES"/>
              </w:rPr>
            </w:pPr>
            <w:r w:rsidRPr="00F762A9">
              <w:rPr>
                <w:rFonts w:ascii="Times New Roman" w:hAnsi="Times New Roman"/>
                <w:b w:val="0"/>
                <w:sz w:val="24"/>
                <w:szCs w:val="24"/>
                <w:lang w:val="es-ES"/>
              </w:rPr>
              <w:t>Modelo SC 2225</w:t>
            </w:r>
          </w:p>
        </w:tc>
        <w:tc>
          <w:tcPr>
            <w:tcW w:w="6822" w:type="dxa"/>
            <w:gridSpan w:val="2"/>
            <w:vAlign w:val="center"/>
          </w:tcPr>
          <w:p w:rsidR="00601FCC" w:rsidRPr="00F762A9" w:rsidRDefault="00601FCC" w:rsidP="00601FCC">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F762A9">
              <w:rPr>
                <w:rFonts w:ascii="Times New Roman" w:hAnsi="Times New Roman"/>
                <w:sz w:val="24"/>
                <w:szCs w:val="24"/>
                <w:lang w:val="es-ES"/>
              </w:rPr>
              <w:t xml:space="preserve">Planilla Mensual de Arbitrios </w:t>
            </w:r>
          </w:p>
          <w:p w:rsidR="00601FCC" w:rsidRPr="00F762A9" w:rsidRDefault="00601FCC" w:rsidP="00031B01">
            <w:pPr>
              <w:pStyle w:val="ListParagraph"/>
              <w:spacing w:line="240" w:lineRule="exact"/>
              <w:ind w:left="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kern w:val="36"/>
                <w:sz w:val="24"/>
                <w:szCs w:val="24"/>
                <w:lang w:val="es-ES"/>
              </w:rPr>
            </w:pPr>
          </w:p>
        </w:tc>
      </w:tr>
      <w:tr w:rsidR="00601FCC" w:rsidRPr="00B51E4D" w:rsidTr="00462C3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28" w:type="dxa"/>
            <w:vAlign w:val="center"/>
          </w:tcPr>
          <w:p w:rsidR="00601FCC" w:rsidRPr="00F762A9" w:rsidRDefault="00601FCC" w:rsidP="00031B01">
            <w:pPr>
              <w:pStyle w:val="ListParagraph"/>
              <w:spacing w:line="240" w:lineRule="exact"/>
              <w:ind w:left="0"/>
              <w:outlineLvl w:val="0"/>
              <w:rPr>
                <w:rFonts w:ascii="Times New Roman" w:eastAsia="Times New Roman" w:hAnsi="Times New Roman"/>
                <w:b w:val="0"/>
                <w:bCs w:val="0"/>
                <w:color w:val="000000"/>
                <w:kern w:val="36"/>
                <w:sz w:val="24"/>
                <w:szCs w:val="24"/>
                <w:lang w:val="es-ES"/>
              </w:rPr>
            </w:pPr>
            <w:r w:rsidRPr="00F762A9">
              <w:rPr>
                <w:rFonts w:ascii="Times New Roman" w:hAnsi="Times New Roman"/>
                <w:b w:val="0"/>
                <w:sz w:val="24"/>
                <w:szCs w:val="24"/>
                <w:lang w:val="es-ES"/>
              </w:rPr>
              <w:t>Modelo SC 2046</w:t>
            </w:r>
          </w:p>
        </w:tc>
        <w:tc>
          <w:tcPr>
            <w:tcW w:w="6822" w:type="dxa"/>
            <w:gridSpan w:val="2"/>
            <w:vAlign w:val="center"/>
          </w:tcPr>
          <w:p w:rsidR="00601FCC" w:rsidRPr="00F762A9" w:rsidRDefault="00601FCC" w:rsidP="00601FCC">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F762A9">
              <w:rPr>
                <w:rFonts w:ascii="Times New Roman" w:hAnsi="Times New Roman"/>
                <w:sz w:val="24"/>
                <w:szCs w:val="24"/>
                <w:lang w:val="es-ES"/>
              </w:rPr>
              <w:t>Solicitud de Reintegro de Arbitrios Pagados sobre Automóviles y Motocicletas (Ley 186-2014)</w:t>
            </w:r>
          </w:p>
          <w:p w:rsidR="00601FCC" w:rsidRPr="00F762A9" w:rsidRDefault="00601FCC" w:rsidP="00031B01">
            <w:pPr>
              <w:pStyle w:val="ListParagraph"/>
              <w:spacing w:line="240" w:lineRule="exact"/>
              <w:ind w:left="0"/>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kern w:val="36"/>
                <w:sz w:val="24"/>
                <w:szCs w:val="24"/>
                <w:lang w:val="es-ES"/>
              </w:rPr>
            </w:pPr>
          </w:p>
        </w:tc>
      </w:tr>
      <w:tr w:rsidR="00601FCC" w:rsidRPr="00B51E4D" w:rsidTr="00462C34">
        <w:trPr>
          <w:trHeight w:val="720"/>
        </w:trPr>
        <w:tc>
          <w:tcPr>
            <w:cnfStyle w:val="001000000000" w:firstRow="0" w:lastRow="0" w:firstColumn="1" w:lastColumn="0" w:oddVBand="0" w:evenVBand="0" w:oddHBand="0" w:evenHBand="0" w:firstRowFirstColumn="0" w:firstRowLastColumn="0" w:lastRowFirstColumn="0" w:lastRowLastColumn="0"/>
            <w:tcW w:w="2628" w:type="dxa"/>
            <w:vAlign w:val="center"/>
          </w:tcPr>
          <w:p w:rsidR="00601FCC" w:rsidRPr="00F762A9" w:rsidRDefault="00601FCC" w:rsidP="00031B01">
            <w:pPr>
              <w:pStyle w:val="ListParagraph"/>
              <w:spacing w:line="240" w:lineRule="exact"/>
              <w:ind w:left="0"/>
              <w:outlineLvl w:val="0"/>
              <w:rPr>
                <w:rFonts w:ascii="Times New Roman" w:eastAsia="Times New Roman" w:hAnsi="Times New Roman"/>
                <w:b w:val="0"/>
                <w:bCs w:val="0"/>
                <w:color w:val="000000"/>
                <w:kern w:val="36"/>
                <w:sz w:val="24"/>
                <w:szCs w:val="24"/>
                <w:lang w:val="es-ES"/>
              </w:rPr>
            </w:pPr>
            <w:r w:rsidRPr="00F762A9">
              <w:rPr>
                <w:rFonts w:ascii="Times New Roman" w:hAnsi="Times New Roman"/>
                <w:b w:val="0"/>
                <w:sz w:val="24"/>
                <w:szCs w:val="24"/>
                <w:lang w:val="es-ES"/>
              </w:rPr>
              <w:t>Modelo SC 2225 A</w:t>
            </w:r>
          </w:p>
        </w:tc>
        <w:tc>
          <w:tcPr>
            <w:tcW w:w="6822" w:type="dxa"/>
            <w:gridSpan w:val="2"/>
            <w:vAlign w:val="center"/>
          </w:tcPr>
          <w:p w:rsidR="00601FCC" w:rsidRPr="00F762A9" w:rsidRDefault="00601FCC" w:rsidP="00601FCC">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F762A9">
              <w:rPr>
                <w:rFonts w:ascii="Times New Roman" w:hAnsi="Times New Roman"/>
                <w:sz w:val="24"/>
                <w:szCs w:val="24"/>
                <w:lang w:val="es-ES"/>
              </w:rPr>
              <w:t>Planilla Mensual de Arbitrios sobre Gasolina, “Gas o Diesel Oil”, Combustible, Petróleo Crudo, Derivados y Otras Mezclas de Hidrocarburo</w:t>
            </w:r>
          </w:p>
          <w:p w:rsidR="00601FCC" w:rsidRPr="00F762A9" w:rsidRDefault="00601FCC" w:rsidP="00031B01">
            <w:pPr>
              <w:pStyle w:val="ListParagraph"/>
              <w:spacing w:line="240" w:lineRule="exact"/>
              <w:ind w:left="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kern w:val="36"/>
                <w:sz w:val="24"/>
                <w:szCs w:val="24"/>
                <w:lang w:val="es-ES"/>
              </w:rPr>
            </w:pPr>
          </w:p>
        </w:tc>
      </w:tr>
      <w:tr w:rsidR="00601FCC" w:rsidRPr="00B51E4D" w:rsidTr="00462C3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28" w:type="dxa"/>
            <w:vAlign w:val="center"/>
          </w:tcPr>
          <w:p w:rsidR="00601FCC" w:rsidRPr="00F762A9" w:rsidRDefault="00601FCC" w:rsidP="00031B01">
            <w:pPr>
              <w:pStyle w:val="ListParagraph"/>
              <w:spacing w:line="240" w:lineRule="exact"/>
              <w:ind w:left="0"/>
              <w:outlineLvl w:val="0"/>
              <w:rPr>
                <w:rFonts w:ascii="Times New Roman" w:eastAsia="Times New Roman" w:hAnsi="Times New Roman"/>
                <w:b w:val="0"/>
                <w:bCs w:val="0"/>
                <w:color w:val="000000"/>
                <w:kern w:val="36"/>
                <w:sz w:val="24"/>
                <w:szCs w:val="24"/>
                <w:lang w:val="es-ES"/>
              </w:rPr>
            </w:pPr>
            <w:r w:rsidRPr="00F762A9">
              <w:rPr>
                <w:rFonts w:ascii="Times New Roman" w:hAnsi="Times New Roman"/>
                <w:b w:val="0"/>
                <w:sz w:val="24"/>
                <w:szCs w:val="24"/>
                <w:lang w:val="es-ES"/>
              </w:rPr>
              <w:t>Modelo SC 2008.1</w:t>
            </w:r>
          </w:p>
        </w:tc>
        <w:tc>
          <w:tcPr>
            <w:tcW w:w="6822" w:type="dxa"/>
            <w:gridSpan w:val="2"/>
            <w:vAlign w:val="center"/>
          </w:tcPr>
          <w:p w:rsidR="00601FCC" w:rsidRPr="00F762A9" w:rsidRDefault="00601FCC" w:rsidP="00601FCC">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r w:rsidRPr="00F762A9">
              <w:rPr>
                <w:rFonts w:ascii="Times New Roman" w:hAnsi="Times New Roman"/>
                <w:sz w:val="24"/>
                <w:szCs w:val="24"/>
                <w:lang w:val="es-ES"/>
              </w:rPr>
              <w:t xml:space="preserve">Declaración de Arbitrios para Mercancía Introducida por Correo o Porteador Aéreo e Instrucciones </w:t>
            </w:r>
          </w:p>
          <w:p w:rsidR="00601FCC" w:rsidRPr="00F762A9" w:rsidRDefault="00601FCC" w:rsidP="00031B01">
            <w:pPr>
              <w:pStyle w:val="ListParagraph"/>
              <w:spacing w:line="240" w:lineRule="exact"/>
              <w:ind w:left="0"/>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kern w:val="36"/>
                <w:sz w:val="24"/>
                <w:szCs w:val="24"/>
                <w:lang w:val="es-ES"/>
              </w:rPr>
            </w:pPr>
          </w:p>
        </w:tc>
      </w:tr>
      <w:tr w:rsidR="00601FCC" w:rsidRPr="00B51E4D" w:rsidTr="00462C34">
        <w:trPr>
          <w:trHeight w:val="720"/>
        </w:trPr>
        <w:tc>
          <w:tcPr>
            <w:cnfStyle w:val="001000000000" w:firstRow="0" w:lastRow="0" w:firstColumn="1" w:lastColumn="0" w:oddVBand="0" w:evenVBand="0" w:oddHBand="0" w:evenHBand="0" w:firstRowFirstColumn="0" w:firstRowLastColumn="0" w:lastRowFirstColumn="0" w:lastRowLastColumn="0"/>
            <w:tcW w:w="2628" w:type="dxa"/>
            <w:vAlign w:val="center"/>
          </w:tcPr>
          <w:p w:rsidR="00601FCC" w:rsidRPr="00F762A9" w:rsidRDefault="00601FCC" w:rsidP="00031B01">
            <w:pPr>
              <w:pStyle w:val="ListParagraph"/>
              <w:spacing w:line="240" w:lineRule="exact"/>
              <w:ind w:left="0"/>
              <w:outlineLvl w:val="0"/>
              <w:rPr>
                <w:rFonts w:ascii="Times New Roman" w:eastAsia="Times New Roman" w:hAnsi="Times New Roman"/>
                <w:b w:val="0"/>
                <w:bCs w:val="0"/>
                <w:color w:val="000000"/>
                <w:kern w:val="36"/>
                <w:sz w:val="24"/>
                <w:szCs w:val="24"/>
                <w:lang w:val="es-ES"/>
              </w:rPr>
            </w:pPr>
            <w:r w:rsidRPr="00F762A9">
              <w:rPr>
                <w:rFonts w:ascii="Times New Roman" w:hAnsi="Times New Roman"/>
                <w:b w:val="0"/>
                <w:sz w:val="24"/>
                <w:szCs w:val="24"/>
                <w:lang w:val="es-ES"/>
              </w:rPr>
              <w:t>Modelo SC 2116</w:t>
            </w:r>
          </w:p>
        </w:tc>
        <w:tc>
          <w:tcPr>
            <w:tcW w:w="6822" w:type="dxa"/>
            <w:gridSpan w:val="2"/>
            <w:vAlign w:val="center"/>
          </w:tcPr>
          <w:p w:rsidR="00601FCC" w:rsidRPr="00F762A9" w:rsidRDefault="00601FCC" w:rsidP="00601FCC">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ES"/>
              </w:rPr>
            </w:pPr>
            <w:r w:rsidRPr="00F762A9">
              <w:rPr>
                <w:rFonts w:ascii="Times New Roman" w:hAnsi="Times New Roman"/>
                <w:sz w:val="24"/>
                <w:szCs w:val="24"/>
                <w:lang w:val="es-ES"/>
              </w:rPr>
              <w:t>Solicitud de Reintegro de Arbitrio sobre Vehículos Impulsados por Energía Alternativa o Combinada</w:t>
            </w:r>
          </w:p>
          <w:p w:rsidR="00601FCC" w:rsidRPr="00F762A9" w:rsidRDefault="00601FCC" w:rsidP="00031B01">
            <w:pPr>
              <w:pStyle w:val="ListParagraph"/>
              <w:spacing w:line="240" w:lineRule="exact"/>
              <w:ind w:left="0"/>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000000"/>
                <w:kern w:val="36"/>
                <w:sz w:val="24"/>
                <w:szCs w:val="24"/>
                <w:lang w:val="es-ES"/>
              </w:rPr>
            </w:pPr>
          </w:p>
        </w:tc>
      </w:tr>
      <w:tr w:rsidR="00F762A9" w:rsidRPr="00B51E4D" w:rsidTr="00462C3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28" w:type="dxa"/>
            <w:vAlign w:val="center"/>
          </w:tcPr>
          <w:p w:rsidR="00F762A9" w:rsidRPr="00462C34" w:rsidRDefault="00F762A9" w:rsidP="00031B01">
            <w:pPr>
              <w:pStyle w:val="ListParagraph"/>
              <w:spacing w:line="240" w:lineRule="exact"/>
              <w:ind w:left="0"/>
              <w:outlineLvl w:val="0"/>
              <w:rPr>
                <w:rFonts w:ascii="Times New Roman" w:hAnsi="Times New Roman"/>
                <w:b w:val="0"/>
                <w:sz w:val="24"/>
                <w:szCs w:val="24"/>
                <w:lang w:val="es-ES"/>
              </w:rPr>
            </w:pPr>
            <w:r w:rsidRPr="00462C34">
              <w:rPr>
                <w:rFonts w:ascii="Times New Roman" w:hAnsi="Times New Roman"/>
                <w:b w:val="0"/>
                <w:sz w:val="24"/>
                <w:szCs w:val="24"/>
                <w:lang w:val="es-ES"/>
              </w:rPr>
              <w:t>Modelo SC 2058</w:t>
            </w:r>
          </w:p>
        </w:tc>
        <w:tc>
          <w:tcPr>
            <w:tcW w:w="6822" w:type="dxa"/>
            <w:gridSpan w:val="2"/>
            <w:vAlign w:val="center"/>
          </w:tcPr>
          <w:p w:rsidR="00F762A9" w:rsidRPr="00F762A9" w:rsidRDefault="00F762A9" w:rsidP="00601FCC">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s-ES"/>
              </w:rPr>
            </w:pPr>
            <w:r w:rsidRPr="00F762A9">
              <w:rPr>
                <w:rFonts w:ascii="Times New Roman" w:hAnsi="Times New Roman"/>
                <w:sz w:val="24"/>
                <w:szCs w:val="24"/>
                <w:lang w:val="es-ES"/>
              </w:rPr>
              <w:t>Fianza para Garantizar el Pago de Impuestos, Multas, Intereses y Penalidades</w:t>
            </w:r>
          </w:p>
        </w:tc>
      </w:tr>
    </w:tbl>
    <w:p w:rsidR="00462C34" w:rsidRDefault="00462C34" w:rsidP="00DE7488">
      <w:pPr>
        <w:spacing w:after="0" w:line="240" w:lineRule="auto"/>
        <w:contextualSpacing/>
        <w:jc w:val="both"/>
        <w:rPr>
          <w:rFonts w:ascii="Times New Roman" w:hAnsi="Times New Roman"/>
          <w:b/>
          <w:sz w:val="24"/>
          <w:szCs w:val="24"/>
          <w:lang w:val="es-ES"/>
        </w:rPr>
      </w:pPr>
    </w:p>
    <w:p w:rsidR="00462C34" w:rsidRDefault="00462C34" w:rsidP="00DE7488">
      <w:pPr>
        <w:spacing w:after="0" w:line="240" w:lineRule="auto"/>
        <w:contextualSpacing/>
        <w:jc w:val="both"/>
        <w:rPr>
          <w:rFonts w:ascii="Times New Roman" w:hAnsi="Times New Roman"/>
          <w:b/>
          <w:sz w:val="24"/>
          <w:szCs w:val="24"/>
          <w:lang w:val="es-ES"/>
        </w:rPr>
      </w:pPr>
    </w:p>
    <w:tbl>
      <w:tblPr>
        <w:tblW w:w="1026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9454"/>
      </w:tblGrid>
      <w:tr w:rsidR="00DE7488" w:rsidRPr="00B51E4D" w:rsidTr="00D769A6">
        <w:trPr>
          <w:trHeight w:val="645"/>
        </w:trPr>
        <w:tc>
          <w:tcPr>
            <w:tcW w:w="80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DE7488" w:rsidRPr="00E8314F" w:rsidRDefault="00DE7488" w:rsidP="00D769A6">
            <w:pPr>
              <w:pStyle w:val="NormalWeb"/>
              <w:spacing w:before="0" w:beforeAutospacing="0"/>
              <w:rPr>
                <w:rFonts w:ascii="Arial" w:hAnsi="Arial" w:cs="Arial"/>
                <w:color w:val="000000"/>
                <w:sz w:val="20"/>
                <w:szCs w:val="20"/>
                <w:lang w:val="es-PR"/>
              </w:rPr>
            </w:pPr>
            <w:r>
              <w:rPr>
                <w:rFonts w:asciiTheme="minorHAnsi" w:hAnsiTheme="minorHAnsi" w:cs="Arial"/>
                <w:noProof/>
                <w:color w:val="000000"/>
              </w:rPr>
              <w:drawing>
                <wp:inline distT="0" distB="0" distL="0" distR="0">
                  <wp:extent cx="298771" cy="265196"/>
                  <wp:effectExtent l="19050" t="0" r="6029"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2" cstate="print"/>
                          <a:srcRect/>
                          <a:stretch>
                            <a:fillRect/>
                          </a:stretch>
                        </pic:blipFill>
                        <pic:spPr bwMode="auto">
                          <a:xfrm>
                            <a:off x="0" y="0"/>
                            <a:ext cx="298771" cy="265196"/>
                          </a:xfrm>
                          <a:prstGeom prst="rect">
                            <a:avLst/>
                          </a:prstGeom>
                          <a:noFill/>
                          <a:ln w="9525">
                            <a:noFill/>
                            <a:miter lim="800000"/>
                            <a:headEnd/>
                            <a:tailEnd/>
                          </a:ln>
                        </pic:spPr>
                      </pic:pic>
                    </a:graphicData>
                  </a:graphic>
                </wp:inline>
              </w:drawing>
            </w:r>
          </w:p>
        </w:tc>
        <w:tc>
          <w:tcPr>
            <w:tcW w:w="9454" w:type="dxa"/>
            <w:tcBorders>
              <w:left w:val="single" w:sz="4" w:space="0" w:color="auto"/>
            </w:tcBorders>
            <w:shd w:val="clear" w:color="auto" w:fill="F79646" w:themeFill="accent6"/>
            <w:vAlign w:val="center"/>
          </w:tcPr>
          <w:p w:rsidR="00DE7488" w:rsidRPr="002608D6" w:rsidRDefault="00DE7488" w:rsidP="00D769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Código, 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leyes a</w:t>
            </w:r>
            <w:r w:rsidRPr="002608D6">
              <w:rPr>
                <w:rFonts w:ascii="Times New Roman" w:eastAsiaTheme="minorHAnsi" w:hAnsi="Times New Roman"/>
                <w:b/>
                <w:sz w:val="28"/>
                <w:szCs w:val="28"/>
                <w:lang w:val="es-PR"/>
              </w:rPr>
              <w:t>plicables</w:t>
            </w:r>
          </w:p>
        </w:tc>
      </w:tr>
    </w:tbl>
    <w:p w:rsidR="00DE7488" w:rsidRPr="003C7712" w:rsidRDefault="003C121D" w:rsidP="00DE7488">
      <w:pPr>
        <w:pStyle w:val="ListParagraph"/>
        <w:numPr>
          <w:ilvl w:val="0"/>
          <w:numId w:val="6"/>
        </w:numPr>
        <w:shd w:val="clear" w:color="auto" w:fill="FFFFFF"/>
        <w:spacing w:before="120" w:after="120" w:line="240" w:lineRule="auto"/>
        <w:ind w:left="990" w:hanging="450"/>
        <w:rPr>
          <w:rFonts w:ascii="Times New Roman" w:hAnsi="Times New Roman"/>
          <w:color w:val="000000"/>
          <w:sz w:val="24"/>
          <w:lang w:val="es-PR"/>
        </w:rPr>
      </w:pPr>
      <w:hyperlink r:id="rId13" w:history="1">
        <w:r w:rsidR="00DE7488" w:rsidRPr="00EA0287">
          <w:rPr>
            <w:rStyle w:val="Hyperlink"/>
            <w:rFonts w:ascii="Times New Roman" w:hAnsi="Times New Roman"/>
            <w:sz w:val="24"/>
            <w:szCs w:val="24"/>
            <w:lang w:val="es-PR"/>
          </w:rPr>
          <w:t>Código de Rentas Internas para un Nuevo Puerto Rico</w:t>
        </w:r>
      </w:hyperlink>
      <w:r w:rsidR="00DE7488" w:rsidRPr="00EA0287">
        <w:rPr>
          <w:rFonts w:ascii="Times New Roman" w:hAnsi="Times New Roman"/>
          <w:color w:val="000000"/>
          <w:sz w:val="24"/>
          <w:szCs w:val="24"/>
          <w:lang w:val="es-PR"/>
        </w:rPr>
        <w:t xml:space="preserve"> </w:t>
      </w:r>
    </w:p>
    <w:p w:rsidR="003C7712" w:rsidRPr="001A48E7" w:rsidRDefault="003C121D" w:rsidP="00DE7488">
      <w:pPr>
        <w:pStyle w:val="ListParagraph"/>
        <w:numPr>
          <w:ilvl w:val="0"/>
          <w:numId w:val="6"/>
        </w:numPr>
        <w:shd w:val="clear" w:color="auto" w:fill="FFFFFF"/>
        <w:spacing w:before="120" w:after="120" w:line="240" w:lineRule="auto"/>
        <w:ind w:left="990" w:hanging="450"/>
        <w:jc w:val="both"/>
        <w:rPr>
          <w:rFonts w:ascii="Times New Roman" w:hAnsi="Times New Roman"/>
          <w:color w:val="000000"/>
          <w:sz w:val="24"/>
          <w:lang w:val="es-PR"/>
        </w:rPr>
      </w:pPr>
      <w:hyperlink r:id="rId14" w:history="1">
        <w:r w:rsidR="003C7712" w:rsidRPr="00CB2E46">
          <w:rPr>
            <w:rStyle w:val="Hyperlink"/>
            <w:rFonts w:ascii="Times New Roman" w:hAnsi="Times New Roman"/>
            <w:b/>
            <w:sz w:val="24"/>
            <w:szCs w:val="24"/>
            <w:lang w:val="es-PR"/>
          </w:rPr>
          <w:t>Determinación Administrativa</w:t>
        </w:r>
        <w:r w:rsidR="00125548" w:rsidRPr="00CB2E46">
          <w:rPr>
            <w:rStyle w:val="Hyperlink"/>
            <w:rFonts w:ascii="Times New Roman" w:hAnsi="Times New Roman"/>
            <w:b/>
            <w:sz w:val="24"/>
            <w:szCs w:val="24"/>
            <w:lang w:val="es-PR"/>
          </w:rPr>
          <w:t xml:space="preserve"> 11-08</w:t>
        </w:r>
        <w:r w:rsidR="00CB2E46">
          <w:rPr>
            <w:rStyle w:val="Hyperlink"/>
            <w:rFonts w:ascii="Times New Roman" w:hAnsi="Times New Roman"/>
            <w:b/>
            <w:sz w:val="24"/>
            <w:szCs w:val="24"/>
            <w:lang w:val="es-PR"/>
          </w:rPr>
          <w:t>:</w:t>
        </w:r>
        <w:r w:rsidR="003C7712" w:rsidRPr="00CB2E46">
          <w:rPr>
            <w:rStyle w:val="Hyperlink"/>
            <w:rFonts w:ascii="Times New Roman" w:hAnsi="Times New Roman"/>
            <w:sz w:val="24"/>
            <w:szCs w:val="24"/>
            <w:lang w:val="es-PR"/>
          </w:rPr>
          <w:t xml:space="preserve"> </w:t>
        </w:r>
        <w:r w:rsidR="00125548" w:rsidRPr="00CB2E46">
          <w:rPr>
            <w:rStyle w:val="Hyperlink"/>
            <w:rFonts w:ascii="Times New Roman" w:hAnsi="Times New Roman"/>
            <w:sz w:val="24"/>
            <w:szCs w:val="24"/>
            <w:lang w:val="es-ES"/>
          </w:rPr>
          <w:t>Reintegro de los arbitrios pagados sobre vehículos impulsado por energía alterna o combinada</w:t>
        </w:r>
      </w:hyperlink>
      <w:r w:rsidR="00125548" w:rsidRPr="00125548">
        <w:rPr>
          <w:rFonts w:ascii="Times New Roman" w:hAnsi="Times New Roman"/>
          <w:b/>
          <w:sz w:val="24"/>
          <w:szCs w:val="24"/>
          <w:lang w:val="es-ES"/>
        </w:rPr>
        <w:t xml:space="preserve"> </w:t>
      </w:r>
    </w:p>
    <w:p w:rsidR="00D536B2" w:rsidRPr="00826668" w:rsidRDefault="003C121D" w:rsidP="00D536B2">
      <w:pPr>
        <w:pStyle w:val="ListParagraph"/>
        <w:numPr>
          <w:ilvl w:val="0"/>
          <w:numId w:val="6"/>
        </w:numPr>
        <w:shd w:val="clear" w:color="auto" w:fill="FFFFFF"/>
        <w:spacing w:before="120" w:after="120" w:line="240" w:lineRule="auto"/>
        <w:ind w:left="990" w:hanging="450"/>
        <w:jc w:val="both"/>
        <w:rPr>
          <w:rFonts w:ascii="Times New Roman" w:hAnsi="Times New Roman"/>
          <w:color w:val="525252"/>
          <w:sz w:val="24"/>
          <w:szCs w:val="24"/>
          <w:lang w:val="es-ES"/>
        </w:rPr>
      </w:pPr>
      <w:hyperlink r:id="rId15" w:history="1">
        <w:r w:rsidR="001A48E7" w:rsidRPr="003F750D">
          <w:rPr>
            <w:rStyle w:val="Hyperlink"/>
            <w:rFonts w:ascii="Times New Roman" w:hAnsi="Times New Roman"/>
            <w:b/>
            <w:sz w:val="24"/>
            <w:szCs w:val="24"/>
            <w:lang w:val="es-ES"/>
          </w:rPr>
          <w:t>Carta Circular 14-03</w:t>
        </w:r>
        <w:r w:rsidR="00CB2E46">
          <w:rPr>
            <w:rStyle w:val="Hyperlink"/>
            <w:rFonts w:ascii="Times New Roman" w:hAnsi="Times New Roman"/>
            <w:b/>
            <w:sz w:val="24"/>
            <w:szCs w:val="24"/>
            <w:lang w:val="es-ES"/>
          </w:rPr>
          <w:t>:</w:t>
        </w:r>
        <w:r w:rsidR="001A48E7" w:rsidRPr="003F750D">
          <w:rPr>
            <w:rStyle w:val="Hyperlink"/>
            <w:rFonts w:ascii="Times New Roman" w:hAnsi="Times New Roman"/>
            <w:sz w:val="24"/>
            <w:szCs w:val="24"/>
            <w:lang w:val="es-ES"/>
          </w:rPr>
          <w:t xml:space="preserve"> Procedimiento para solicitar una fianza para prorrogar el pago del impuesto sobre ventas y uso en partidas tributables importadas</w:t>
        </w:r>
        <w:r w:rsidR="00D536B2" w:rsidRPr="003F750D">
          <w:rPr>
            <w:rStyle w:val="Hyperlink"/>
            <w:rFonts w:ascii="Times New Roman" w:hAnsi="Times New Roman"/>
            <w:sz w:val="24"/>
            <w:szCs w:val="24"/>
            <w:lang w:val="es-ES"/>
          </w:rPr>
          <w:t>.</w:t>
        </w:r>
      </w:hyperlink>
      <w:r w:rsidR="00D536B2" w:rsidRPr="00826668">
        <w:rPr>
          <w:rFonts w:ascii="Times New Roman" w:hAnsi="Times New Roman"/>
          <w:color w:val="525252"/>
          <w:sz w:val="24"/>
          <w:szCs w:val="24"/>
          <w:lang w:val="es-ES"/>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DE7488" w:rsidRPr="00B51E4D" w:rsidTr="00D769A6">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DE7488" w:rsidRPr="00A625BF" w:rsidRDefault="00DE7488" w:rsidP="00D769A6">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352425" cy="295275"/>
                  <wp:effectExtent l="19050" t="0" r="9525" b="0"/>
                  <wp:docPr id="8" name="Picture 1"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ero"/>
                          <pic:cNvPicPr>
                            <a:picLocks noChangeAspect="1" noChangeArrowheads="1"/>
                          </pic:cNvPicPr>
                        </pic:nvPicPr>
                        <pic:blipFill>
                          <a:blip r:embed="rId16"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DE7488" w:rsidRPr="002608D6" w:rsidRDefault="00DE7488" w:rsidP="00D769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Pr="002608D6">
              <w:rPr>
                <w:rFonts w:ascii="Times New Roman" w:eastAsiaTheme="minorHAnsi" w:hAnsi="Times New Roman"/>
                <w:b/>
                <w:sz w:val="28"/>
                <w:szCs w:val="28"/>
                <w:lang w:val="es-PR"/>
              </w:rPr>
              <w:t>ago</w:t>
            </w:r>
          </w:p>
        </w:tc>
      </w:tr>
    </w:tbl>
    <w:p w:rsidR="00DE7488" w:rsidRDefault="004F54D9" w:rsidP="00DE7488">
      <w:pPr>
        <w:pStyle w:val="ListParagraph"/>
        <w:numPr>
          <w:ilvl w:val="0"/>
          <w:numId w:val="7"/>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 xml:space="preserve"> Efectivo</w:t>
      </w:r>
    </w:p>
    <w:p w:rsidR="004F54D9" w:rsidRDefault="004F54D9" w:rsidP="00DE7488">
      <w:pPr>
        <w:pStyle w:val="ListParagraph"/>
        <w:numPr>
          <w:ilvl w:val="0"/>
          <w:numId w:val="7"/>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ATH</w:t>
      </w:r>
    </w:p>
    <w:p w:rsidR="004F54D9" w:rsidRDefault="004F54D9" w:rsidP="00DE7488">
      <w:pPr>
        <w:pStyle w:val="ListParagraph"/>
        <w:numPr>
          <w:ilvl w:val="0"/>
          <w:numId w:val="7"/>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 xml:space="preserve">Cheque certificado (el cheque debe hacerse a nombre del </w:t>
      </w:r>
      <w:r w:rsidR="0034021F">
        <w:rPr>
          <w:rFonts w:ascii="Times New Roman" w:hAnsi="Times New Roman"/>
          <w:color w:val="000000"/>
          <w:sz w:val="24"/>
          <w:lang w:val="es-PR"/>
        </w:rPr>
        <w:t>S</w:t>
      </w:r>
      <w:r>
        <w:rPr>
          <w:rFonts w:ascii="Times New Roman" w:hAnsi="Times New Roman"/>
          <w:color w:val="000000"/>
          <w:sz w:val="24"/>
          <w:lang w:val="es-PR"/>
        </w:rPr>
        <w:t>ecretario de Hacienda).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DE7488" w:rsidRPr="00B51E4D" w:rsidTr="00D769A6">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DE7488" w:rsidRPr="00A625BF" w:rsidRDefault="00DE7488" w:rsidP="00D769A6">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extent cx="352425" cy="342900"/>
                  <wp:effectExtent l="19050" t="0" r="9525" b="0"/>
                  <wp:docPr id="6" name="Picture 2"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oj y mapa"/>
                          <pic:cNvPicPr>
                            <a:picLocks noChangeAspect="1" noChangeArrowheads="1"/>
                          </pic:cNvPicPr>
                        </pic:nvPicPr>
                        <pic:blipFill>
                          <a:blip r:embed="rId17" cstate="print"/>
                          <a:srcRect/>
                          <a:stretch>
                            <a:fillRect/>
                          </a:stretch>
                        </pic:blipFill>
                        <pic:spPr bwMode="auto">
                          <a:xfrm>
                            <a:off x="0" y="0"/>
                            <a:ext cx="352425" cy="34290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DE7488" w:rsidRPr="002608D6" w:rsidRDefault="00DE7488" w:rsidP="00D769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Pr="002608D6">
              <w:rPr>
                <w:rFonts w:ascii="Times New Roman" w:eastAsiaTheme="minorHAnsi" w:hAnsi="Times New Roman"/>
                <w:b/>
                <w:sz w:val="28"/>
                <w:szCs w:val="28"/>
                <w:lang w:val="es-PR"/>
              </w:rPr>
              <w:t>ervicio</w:t>
            </w:r>
          </w:p>
        </w:tc>
      </w:tr>
    </w:tbl>
    <w:p w:rsidR="00DE7488" w:rsidRPr="00DE7488" w:rsidRDefault="00DE7488" w:rsidP="00CB2E46">
      <w:pPr>
        <w:pStyle w:val="ListParagraph"/>
        <w:numPr>
          <w:ilvl w:val="0"/>
          <w:numId w:val="4"/>
        </w:numPr>
        <w:shd w:val="clear" w:color="auto" w:fill="FFFFFF"/>
        <w:tabs>
          <w:tab w:val="left" w:pos="2070"/>
        </w:tabs>
        <w:spacing w:before="120" w:after="120" w:line="240" w:lineRule="auto"/>
        <w:ind w:left="900"/>
        <w:rPr>
          <w:rFonts w:ascii="Times New Roman" w:hAnsi="Times New Roman"/>
          <w:color w:val="000000"/>
          <w:sz w:val="16"/>
          <w:szCs w:val="16"/>
          <w:lang w:val="es-PR"/>
        </w:rPr>
      </w:pPr>
      <w:r w:rsidRPr="00B04C90">
        <w:rPr>
          <w:rFonts w:ascii="Times New Roman" w:hAnsi="Times New Roman"/>
          <w:b/>
          <w:color w:val="000000"/>
          <w:sz w:val="24"/>
          <w:lang w:val="es-PR"/>
        </w:rPr>
        <w:t>Lugar:</w:t>
      </w:r>
      <w:r w:rsidRPr="00B04C90">
        <w:rPr>
          <w:rFonts w:ascii="Times New Roman" w:hAnsi="Times New Roman"/>
          <w:color w:val="000000"/>
          <w:sz w:val="24"/>
          <w:lang w:val="es-PR"/>
        </w:rPr>
        <w:t xml:space="preserve"> </w:t>
      </w:r>
      <w:r w:rsidRPr="00B04C90">
        <w:rPr>
          <w:rFonts w:ascii="Times New Roman" w:hAnsi="Times New Roman"/>
          <w:color w:val="000000"/>
          <w:sz w:val="24"/>
          <w:lang w:val="es-PR"/>
        </w:rPr>
        <w:tab/>
      </w:r>
      <w:r>
        <w:rPr>
          <w:rFonts w:ascii="Times New Roman" w:hAnsi="Times New Roman"/>
          <w:b/>
          <w:color w:val="000000"/>
          <w:sz w:val="24"/>
          <w:lang w:val="es-PR"/>
        </w:rPr>
        <w:t xml:space="preserve">Edificio Mercantil Plaza, Parada 27 ½ Avenida Ponce de León, </w:t>
      </w:r>
    </w:p>
    <w:p w:rsidR="00DE7488" w:rsidRPr="00B04C90" w:rsidRDefault="00DE7488" w:rsidP="00DE7488">
      <w:pPr>
        <w:pStyle w:val="ListParagraph"/>
        <w:shd w:val="clear" w:color="auto" w:fill="FFFFFF"/>
        <w:tabs>
          <w:tab w:val="left" w:pos="2070"/>
        </w:tabs>
        <w:spacing w:before="120" w:after="120" w:line="240" w:lineRule="auto"/>
        <w:ind w:left="1080"/>
        <w:rPr>
          <w:rFonts w:ascii="Times New Roman" w:hAnsi="Times New Roman"/>
          <w:color w:val="000000"/>
          <w:sz w:val="16"/>
          <w:szCs w:val="16"/>
          <w:lang w:val="es-PR"/>
        </w:rPr>
      </w:pPr>
      <w:r>
        <w:rPr>
          <w:rFonts w:ascii="Times New Roman" w:hAnsi="Times New Roman"/>
          <w:b/>
          <w:color w:val="000000"/>
          <w:sz w:val="24"/>
          <w:lang w:val="es-PR"/>
        </w:rPr>
        <w:t xml:space="preserve">                 Hato Rey, PR 00918 </w:t>
      </w:r>
    </w:p>
    <w:p w:rsidR="00DE7488" w:rsidRDefault="00DE7488" w:rsidP="00CB2E46">
      <w:pPr>
        <w:pStyle w:val="ListParagraph"/>
        <w:numPr>
          <w:ilvl w:val="0"/>
          <w:numId w:val="4"/>
        </w:numPr>
        <w:shd w:val="clear" w:color="auto" w:fill="FFFFFF"/>
        <w:spacing w:before="120" w:after="120" w:line="240" w:lineRule="auto"/>
        <w:ind w:left="90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DE7488" w:rsidRDefault="00DE7488" w:rsidP="00DE7488">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sidRPr="000B248B">
        <w:rPr>
          <w:rFonts w:ascii="Times New Roman" w:hAnsi="Times New Roman"/>
          <w:color w:val="000000"/>
          <w:sz w:val="24"/>
          <w:lang w:val="es-PR"/>
        </w:rPr>
        <w:t>8:00 am-4:30 pm</w:t>
      </w:r>
    </w:p>
    <w:p w:rsidR="00DE7488" w:rsidRPr="00B96F57" w:rsidRDefault="00DE7488" w:rsidP="00DE7488">
      <w:pPr>
        <w:pStyle w:val="ListParagraph"/>
        <w:shd w:val="clear" w:color="auto" w:fill="FFFFFF"/>
        <w:spacing w:before="120" w:after="120" w:line="240" w:lineRule="auto"/>
        <w:ind w:left="900"/>
        <w:rPr>
          <w:rFonts w:ascii="Times New Roman" w:hAnsi="Times New Roman"/>
          <w:color w:val="000000"/>
          <w:sz w:val="16"/>
          <w:szCs w:val="16"/>
          <w:lang w:val="es-PR"/>
        </w:rPr>
      </w:pPr>
    </w:p>
    <w:p w:rsidR="00DE7488" w:rsidRPr="002D6244" w:rsidRDefault="00DE7488" w:rsidP="00DE7488">
      <w:pPr>
        <w:pStyle w:val="ListParagraph"/>
        <w:numPr>
          <w:ilvl w:val="0"/>
          <w:numId w:val="4"/>
        </w:numPr>
        <w:shd w:val="clear" w:color="auto" w:fill="FFFFFF"/>
        <w:spacing w:before="120" w:after="120" w:line="240" w:lineRule="auto"/>
        <w:ind w:left="900"/>
        <w:rPr>
          <w:rFonts w:ascii="Times New Roman" w:hAnsi="Times New Roman"/>
          <w:color w:val="000000"/>
          <w:sz w:val="24"/>
          <w:lang w:val="es-PR"/>
        </w:rPr>
      </w:pPr>
      <w:r w:rsidRPr="002D6244">
        <w:rPr>
          <w:rFonts w:ascii="Times New Roman" w:hAnsi="Times New Roman"/>
          <w:b/>
          <w:color w:val="000000"/>
          <w:sz w:val="24"/>
          <w:lang w:val="es-PR"/>
        </w:rPr>
        <w:t>Teléfono:</w:t>
      </w:r>
      <w:r w:rsidRPr="002D6244">
        <w:rPr>
          <w:rFonts w:ascii="Times New Roman" w:hAnsi="Times New Roman"/>
          <w:color w:val="000000"/>
          <w:sz w:val="24"/>
          <w:lang w:val="es-PR"/>
        </w:rPr>
        <w:t xml:space="preserve"> </w:t>
      </w:r>
      <w:r w:rsidRPr="002D6244">
        <w:rPr>
          <w:rFonts w:ascii="Times New Roman" w:hAnsi="Times New Roman"/>
          <w:color w:val="000000"/>
          <w:sz w:val="24"/>
          <w:lang w:val="es-PR"/>
        </w:rPr>
        <w:tab/>
        <w:t xml:space="preserve">(787) 721-2020 </w:t>
      </w:r>
    </w:p>
    <w:p w:rsidR="00DE7488" w:rsidRDefault="00DE7488" w:rsidP="00DE7488">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color w:val="000000"/>
          <w:sz w:val="24"/>
          <w:lang w:val="es-PR"/>
        </w:rPr>
        <w:t xml:space="preserve">                     </w:t>
      </w:r>
      <w:r w:rsidRPr="000B248B">
        <w:rPr>
          <w:rFonts w:ascii="Times New Roman" w:hAnsi="Times New Roman"/>
          <w:color w:val="000000"/>
          <w:sz w:val="24"/>
          <w:lang w:val="es-PR"/>
        </w:rPr>
        <w:t>(787) 722-0216</w:t>
      </w:r>
    </w:p>
    <w:p w:rsidR="00DE7488" w:rsidRPr="00B96F57" w:rsidRDefault="00DE7488" w:rsidP="00DE7488">
      <w:pPr>
        <w:pStyle w:val="ListParagraph"/>
        <w:shd w:val="clear" w:color="auto" w:fill="FFFFFF"/>
        <w:spacing w:before="120" w:after="120" w:line="240" w:lineRule="auto"/>
        <w:ind w:left="900"/>
        <w:rPr>
          <w:rFonts w:ascii="Times New Roman" w:hAnsi="Times New Roman"/>
          <w:color w:val="000000"/>
          <w:sz w:val="16"/>
          <w:szCs w:val="16"/>
          <w:lang w:val="es-PR"/>
        </w:rPr>
      </w:pPr>
    </w:p>
    <w:p w:rsidR="00DE7488" w:rsidRPr="00455EF2" w:rsidRDefault="00DE7488" w:rsidP="00CB2E46">
      <w:pPr>
        <w:pStyle w:val="ListParagraph"/>
        <w:numPr>
          <w:ilvl w:val="0"/>
          <w:numId w:val="4"/>
        </w:numPr>
        <w:shd w:val="clear" w:color="auto" w:fill="FFFFFF"/>
        <w:spacing w:before="120" w:after="120" w:line="240" w:lineRule="auto"/>
        <w:ind w:left="90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sidR="00CB2E46">
        <w:rPr>
          <w:rFonts w:ascii="Times New Roman" w:hAnsi="Times New Roman"/>
          <w:color w:val="000000"/>
          <w:sz w:val="24"/>
          <w:lang w:val="es-PR"/>
        </w:rPr>
        <w:t xml:space="preserve">            </w:t>
      </w:r>
      <w:r>
        <w:rPr>
          <w:rFonts w:ascii="Times New Roman" w:hAnsi="Times New Roman"/>
          <w:color w:val="000000"/>
          <w:sz w:val="24"/>
          <w:lang w:val="es-PR"/>
        </w:rPr>
        <w:t xml:space="preserve">(787) </w:t>
      </w:r>
      <w:r w:rsidR="002D6244">
        <w:rPr>
          <w:rFonts w:ascii="Times New Roman" w:hAnsi="Times New Roman"/>
          <w:color w:val="000000"/>
          <w:sz w:val="24"/>
          <w:lang w:val="es-PR"/>
        </w:rPr>
        <w:t>200-7599</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9454"/>
      </w:tblGrid>
      <w:tr w:rsidR="00DE7488" w:rsidRPr="00DE7488" w:rsidTr="00D769A6">
        <w:trPr>
          <w:trHeight w:val="517"/>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DE7488" w:rsidRPr="00A625BF" w:rsidRDefault="00DE7488" w:rsidP="00D769A6">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Pr>
                <w:rFonts w:ascii="Verdana" w:hAnsi="Verdana" w:cs="Arial"/>
                <w:noProof/>
                <w:color w:val="000000"/>
                <w:sz w:val="20"/>
                <w:szCs w:val="20"/>
              </w:rPr>
              <w:drawing>
                <wp:inline distT="0" distB="0" distL="0" distR="0">
                  <wp:extent cx="381000" cy="247650"/>
                  <wp:effectExtent l="19050" t="0" r="0" b="0"/>
                  <wp:docPr id="3" name="Picture 3"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laces"/>
                          <pic:cNvPicPr>
                            <a:picLocks noChangeAspect="1" noChangeArrowheads="1"/>
                          </pic:cNvPicPr>
                        </pic:nvPicPr>
                        <pic:blipFill>
                          <a:blip r:embed="rId18"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DE7488" w:rsidRPr="002608D6" w:rsidRDefault="00DE7488" w:rsidP="00D769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Pr="002608D6">
              <w:rPr>
                <w:rFonts w:ascii="Times New Roman" w:eastAsiaTheme="minorHAnsi" w:hAnsi="Times New Roman"/>
                <w:b/>
                <w:sz w:val="28"/>
                <w:szCs w:val="28"/>
                <w:lang w:val="es-PR"/>
              </w:rPr>
              <w:t>elacionados</w:t>
            </w:r>
          </w:p>
        </w:tc>
      </w:tr>
    </w:tbl>
    <w:p w:rsidR="00F762A9" w:rsidRPr="00CB2E46" w:rsidRDefault="003C121D" w:rsidP="00CB2E46">
      <w:pPr>
        <w:pStyle w:val="ListParagraph"/>
        <w:numPr>
          <w:ilvl w:val="0"/>
          <w:numId w:val="5"/>
        </w:numPr>
        <w:tabs>
          <w:tab w:val="left" w:pos="900"/>
        </w:tabs>
        <w:spacing w:before="120" w:after="120" w:line="240" w:lineRule="auto"/>
        <w:ind w:left="900"/>
        <w:jc w:val="both"/>
        <w:rPr>
          <w:rFonts w:ascii="Times New Roman" w:hAnsi="Times New Roman"/>
          <w:sz w:val="24"/>
          <w:szCs w:val="24"/>
          <w:lang w:val="es-PR"/>
        </w:rPr>
      </w:pPr>
      <w:hyperlink r:id="rId19" w:history="1">
        <w:r w:rsidR="00DE7488">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DE7488" w:rsidRPr="00DE7488" w:rsidTr="00D769A6">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DE7488" w:rsidRPr="00A625BF" w:rsidRDefault="00DE7488" w:rsidP="00D769A6">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9"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0"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DE7488" w:rsidRPr="00F84D63" w:rsidRDefault="00DE7488" w:rsidP="00D769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Pr="00F84D63">
              <w:rPr>
                <w:rFonts w:ascii="Times New Roman" w:eastAsiaTheme="minorHAnsi" w:hAnsi="Times New Roman"/>
                <w:b/>
                <w:sz w:val="28"/>
                <w:szCs w:val="28"/>
                <w:lang w:val="es-PR"/>
              </w:rPr>
              <w:t>recuentes</w:t>
            </w:r>
          </w:p>
        </w:tc>
      </w:tr>
    </w:tbl>
    <w:p w:rsidR="002D6244" w:rsidRPr="002D6244" w:rsidRDefault="002D6244" w:rsidP="00CB2E46">
      <w:pPr>
        <w:pStyle w:val="NormalWeb"/>
        <w:numPr>
          <w:ilvl w:val="0"/>
          <w:numId w:val="10"/>
        </w:numPr>
        <w:tabs>
          <w:tab w:val="left" w:pos="900"/>
        </w:tabs>
        <w:spacing w:before="120" w:after="120"/>
        <w:ind w:left="900"/>
        <w:rPr>
          <w:lang w:val="es-PR"/>
        </w:rPr>
      </w:pPr>
      <w:r w:rsidRPr="002D6244">
        <w:rPr>
          <w:b/>
          <w:lang w:val="es-PR"/>
        </w:rPr>
        <w:t xml:space="preserve">¿Dónde puedo adquirir </w:t>
      </w:r>
      <w:r>
        <w:rPr>
          <w:b/>
          <w:lang w:val="es-PR"/>
        </w:rPr>
        <w:t xml:space="preserve">la </w:t>
      </w:r>
      <w:r w:rsidRPr="002D6244">
        <w:rPr>
          <w:b/>
          <w:lang w:val="es-PR"/>
        </w:rPr>
        <w:t xml:space="preserve">Declaración de Arbitrios </w:t>
      </w:r>
      <w:r>
        <w:rPr>
          <w:b/>
          <w:lang w:val="es-PR"/>
        </w:rPr>
        <w:t>(</w:t>
      </w:r>
      <w:r w:rsidRPr="002D6244">
        <w:rPr>
          <w:b/>
          <w:lang w:val="es-PR"/>
        </w:rPr>
        <w:t>formulario Modelo SC 2005</w:t>
      </w:r>
      <w:r>
        <w:rPr>
          <w:b/>
          <w:lang w:val="es-PR"/>
        </w:rPr>
        <w:t>)</w:t>
      </w:r>
      <w:r w:rsidRPr="002D6244">
        <w:rPr>
          <w:b/>
          <w:lang w:val="es-PR"/>
        </w:rPr>
        <w:t>?</w:t>
      </w:r>
      <w:r>
        <w:rPr>
          <w:lang w:val="es-PR"/>
        </w:rPr>
        <w:t xml:space="preserve"> El formulario solo</w:t>
      </w:r>
      <w:r w:rsidR="00CB2E46">
        <w:rPr>
          <w:lang w:val="es-PR"/>
        </w:rPr>
        <w:t xml:space="preserve"> puede adquirirlo visitando la O</w:t>
      </w:r>
      <w:r>
        <w:rPr>
          <w:lang w:val="es-PR"/>
        </w:rPr>
        <w:t>ficina de Imposición.</w:t>
      </w:r>
    </w:p>
    <w:p w:rsidR="00DE7488" w:rsidRDefault="00F11056" w:rsidP="00CB2E46">
      <w:pPr>
        <w:pStyle w:val="NormalWeb"/>
        <w:numPr>
          <w:ilvl w:val="0"/>
          <w:numId w:val="10"/>
        </w:numPr>
        <w:tabs>
          <w:tab w:val="left" w:pos="900"/>
        </w:tabs>
        <w:spacing w:before="120" w:after="120"/>
        <w:ind w:left="900"/>
        <w:rPr>
          <w:lang w:val="es-PR"/>
        </w:rPr>
      </w:pPr>
      <w:r>
        <w:rPr>
          <w:b/>
          <w:lang w:val="es-PR"/>
        </w:rPr>
        <w:t>¿Quién</w:t>
      </w:r>
      <w:r>
        <w:rPr>
          <w:lang w:val="es-PR"/>
        </w:rPr>
        <w:t xml:space="preserve"> </w:t>
      </w:r>
      <w:r w:rsidR="00C82BC7">
        <w:rPr>
          <w:b/>
          <w:lang w:val="es-PR"/>
        </w:rPr>
        <w:t>debe llenar la Planilla de A</w:t>
      </w:r>
      <w:r w:rsidRPr="00C82BC7">
        <w:rPr>
          <w:b/>
          <w:lang w:val="es-PR"/>
        </w:rPr>
        <w:t>rbitrios?</w:t>
      </w:r>
      <w:r>
        <w:rPr>
          <w:lang w:val="es-PR"/>
        </w:rPr>
        <w:t xml:space="preserve">  Todo importador </w:t>
      </w:r>
      <w:r w:rsidR="00C82BC7">
        <w:rPr>
          <w:lang w:val="es-PR"/>
        </w:rPr>
        <w:t>afianzado</w:t>
      </w:r>
      <w:r>
        <w:rPr>
          <w:lang w:val="es-PR"/>
        </w:rPr>
        <w:t xml:space="preserve"> y/o </w:t>
      </w:r>
      <w:r w:rsidR="00C82BC7">
        <w:rPr>
          <w:lang w:val="es-PR"/>
        </w:rPr>
        <w:t>manufacturero</w:t>
      </w:r>
      <w:r>
        <w:rPr>
          <w:lang w:val="es-PR"/>
        </w:rPr>
        <w:t xml:space="preserve"> de artículos </w:t>
      </w:r>
      <w:r w:rsidR="00C82BC7">
        <w:rPr>
          <w:lang w:val="es-PR"/>
        </w:rPr>
        <w:t>en Puerto Rico (o en caso de azúcar o productos de petróleo manufacturados en PR, todo traficante distribuidor afianzado que haya acordado distribuirle el producto al manufacturo). Esta planilla debe ser rendida aunque durante el mes no hayan efectuado transacciones.</w:t>
      </w:r>
    </w:p>
    <w:p w:rsidR="00C82BC7" w:rsidRDefault="00C82BC7" w:rsidP="0034021F">
      <w:pPr>
        <w:pStyle w:val="NormalWeb"/>
        <w:numPr>
          <w:ilvl w:val="0"/>
          <w:numId w:val="10"/>
        </w:numPr>
        <w:tabs>
          <w:tab w:val="left" w:pos="900"/>
        </w:tabs>
        <w:spacing w:before="120" w:after="120"/>
        <w:ind w:left="900"/>
        <w:rPr>
          <w:lang w:val="es-PR"/>
        </w:rPr>
      </w:pPr>
      <w:r>
        <w:rPr>
          <w:b/>
          <w:lang w:val="es-PR"/>
        </w:rPr>
        <w:t>¿</w:t>
      </w:r>
      <w:r w:rsidRPr="00C82BC7">
        <w:rPr>
          <w:b/>
          <w:lang w:val="es-PR"/>
        </w:rPr>
        <w:t xml:space="preserve">Dónde puedo conseguir los </w:t>
      </w:r>
      <w:r>
        <w:rPr>
          <w:b/>
          <w:lang w:val="es-PR"/>
        </w:rPr>
        <w:t>C</w:t>
      </w:r>
      <w:r w:rsidRPr="00C82BC7">
        <w:rPr>
          <w:b/>
          <w:lang w:val="es-PR"/>
        </w:rPr>
        <w:t xml:space="preserve">ódigos </w:t>
      </w:r>
      <w:r>
        <w:rPr>
          <w:b/>
          <w:lang w:val="es-PR"/>
        </w:rPr>
        <w:t>I</w:t>
      </w:r>
      <w:r w:rsidRPr="00C82BC7">
        <w:rPr>
          <w:b/>
          <w:lang w:val="es-PR"/>
        </w:rPr>
        <w:t>ndustriales</w:t>
      </w:r>
      <w:r w:rsidR="00DE094C">
        <w:rPr>
          <w:b/>
          <w:lang w:val="es-PR"/>
        </w:rPr>
        <w:t xml:space="preserve"> que se requieren para llenar la Planilla de Arbitrios</w:t>
      </w:r>
      <w:r w:rsidRPr="00C82BC7">
        <w:rPr>
          <w:b/>
          <w:lang w:val="es-PR"/>
        </w:rPr>
        <w:t>?</w:t>
      </w:r>
      <w:r>
        <w:rPr>
          <w:lang w:val="es-PR"/>
        </w:rPr>
        <w:t xml:space="preserve"> Los códigos industriales se consiguen en las instrucciones de la Planilla de Arbitrios Modelo SC 2225.</w:t>
      </w:r>
    </w:p>
    <w:p w:rsidR="00C82BC7" w:rsidRDefault="00C82BC7" w:rsidP="0034021F">
      <w:pPr>
        <w:pStyle w:val="ListParagraph"/>
        <w:numPr>
          <w:ilvl w:val="0"/>
          <w:numId w:val="29"/>
        </w:numPr>
        <w:spacing w:after="0" w:line="240" w:lineRule="auto"/>
        <w:ind w:left="900"/>
        <w:jc w:val="both"/>
        <w:rPr>
          <w:rFonts w:ascii="Times New Roman" w:hAnsi="Times New Roman"/>
          <w:sz w:val="24"/>
          <w:szCs w:val="24"/>
          <w:lang w:val="es-ES"/>
        </w:rPr>
      </w:pPr>
      <w:r w:rsidRPr="00C82BC7">
        <w:rPr>
          <w:rFonts w:ascii="Times New Roman" w:hAnsi="Times New Roman"/>
          <w:b/>
          <w:sz w:val="24"/>
          <w:szCs w:val="24"/>
          <w:lang w:val="es-PR"/>
        </w:rPr>
        <w:t>¿Quién</w:t>
      </w:r>
      <w:r w:rsidRPr="00C82BC7">
        <w:rPr>
          <w:rFonts w:ascii="Times New Roman" w:hAnsi="Times New Roman"/>
          <w:sz w:val="24"/>
          <w:szCs w:val="24"/>
          <w:lang w:val="es-PR"/>
        </w:rPr>
        <w:t xml:space="preserve"> </w:t>
      </w:r>
      <w:r w:rsidRPr="00FC1AD8">
        <w:rPr>
          <w:rFonts w:ascii="Times New Roman" w:hAnsi="Times New Roman"/>
          <w:b/>
          <w:sz w:val="24"/>
          <w:szCs w:val="24"/>
          <w:lang w:val="es-PR"/>
        </w:rPr>
        <w:t>deberá completar y rendir la</w:t>
      </w:r>
      <w:r>
        <w:rPr>
          <w:rFonts w:ascii="Times New Roman" w:hAnsi="Times New Roman"/>
          <w:sz w:val="24"/>
          <w:szCs w:val="24"/>
          <w:lang w:val="es-PR"/>
        </w:rPr>
        <w:t xml:space="preserve"> </w:t>
      </w:r>
      <w:r w:rsidRPr="00C82BC7">
        <w:rPr>
          <w:rFonts w:ascii="Times New Roman" w:hAnsi="Times New Roman"/>
          <w:b/>
          <w:sz w:val="24"/>
          <w:szCs w:val="24"/>
          <w:lang w:val="es-ES"/>
        </w:rPr>
        <w:t>Solicitud de Reintegro de Arbitrios Pagados sobre Automóviles y Motocicletas (Ley 186-2014)</w:t>
      </w:r>
      <w:r w:rsidR="002144CD">
        <w:rPr>
          <w:rFonts w:ascii="Times New Roman" w:hAnsi="Times New Roman"/>
          <w:b/>
          <w:sz w:val="24"/>
          <w:szCs w:val="24"/>
          <w:lang w:val="es-ES"/>
        </w:rPr>
        <w:t xml:space="preserve">? </w:t>
      </w:r>
      <w:r w:rsidR="00A64B98" w:rsidRPr="00A64B98">
        <w:rPr>
          <w:rFonts w:ascii="Times New Roman" w:hAnsi="Times New Roman"/>
          <w:sz w:val="24"/>
          <w:szCs w:val="24"/>
          <w:lang w:val="es-ES"/>
        </w:rPr>
        <w:t>Este formulario deberá ser completado por toda persona que haya comprado un automóvil o motocicleta durante el periodo del 1 de noviembre de 2014 y el 12 de noviembre de 2014, y que</w:t>
      </w:r>
      <w:r w:rsidR="00DE094C">
        <w:rPr>
          <w:rFonts w:ascii="Times New Roman" w:hAnsi="Times New Roman"/>
          <w:sz w:val="24"/>
          <w:szCs w:val="24"/>
          <w:lang w:val="es-ES"/>
        </w:rPr>
        <w:t xml:space="preserve"> desee solicitar un reembolso p</w:t>
      </w:r>
      <w:r w:rsidR="00A64B98" w:rsidRPr="00A64B98">
        <w:rPr>
          <w:rFonts w:ascii="Times New Roman" w:hAnsi="Times New Roman"/>
          <w:sz w:val="24"/>
          <w:szCs w:val="24"/>
          <w:lang w:val="es-ES"/>
        </w:rPr>
        <w:t>o</w:t>
      </w:r>
      <w:r w:rsidR="00DE094C">
        <w:rPr>
          <w:rFonts w:ascii="Times New Roman" w:hAnsi="Times New Roman"/>
          <w:sz w:val="24"/>
          <w:szCs w:val="24"/>
          <w:lang w:val="es-ES"/>
        </w:rPr>
        <w:t>r</w:t>
      </w:r>
      <w:r w:rsidR="00A64B98" w:rsidRPr="00A64B98">
        <w:rPr>
          <w:rFonts w:ascii="Times New Roman" w:hAnsi="Times New Roman"/>
          <w:sz w:val="24"/>
          <w:szCs w:val="24"/>
          <w:lang w:val="es-ES"/>
        </w:rPr>
        <w:t xml:space="preserve"> el exceso de arbitrios pagados sobre dicho vehículo.  Para propósitos de este reintegro el término compra incluirá toda adquisición de vehículo de motor mediante el otorgamiento de un contrato de arrendamiento financiero (“leasing”).</w:t>
      </w:r>
    </w:p>
    <w:p w:rsidR="003113AD" w:rsidRDefault="003113AD" w:rsidP="003113AD">
      <w:pPr>
        <w:pStyle w:val="ListParagraph"/>
        <w:spacing w:after="0" w:line="240" w:lineRule="auto"/>
        <w:jc w:val="both"/>
        <w:rPr>
          <w:rFonts w:ascii="Times New Roman" w:hAnsi="Times New Roman"/>
          <w:sz w:val="24"/>
          <w:szCs w:val="24"/>
          <w:lang w:val="es-ES"/>
        </w:rPr>
      </w:pPr>
    </w:p>
    <w:p w:rsidR="00E37910" w:rsidRPr="00E37910" w:rsidRDefault="00E37910" w:rsidP="0034021F">
      <w:pPr>
        <w:pStyle w:val="Default"/>
        <w:numPr>
          <w:ilvl w:val="0"/>
          <w:numId w:val="29"/>
        </w:numPr>
        <w:ind w:left="900"/>
        <w:rPr>
          <w:b/>
          <w:lang w:val="es-ES"/>
        </w:rPr>
      </w:pPr>
      <w:r w:rsidRPr="00E37910">
        <w:rPr>
          <w:rFonts w:ascii="Times New Roman" w:hAnsi="Times New Roman"/>
          <w:b/>
          <w:lang w:val="es-ES"/>
        </w:rPr>
        <w:t>¿Quién debe completar la Solicitud de Reintegro de Arbitrios sobre Vehículos Impulsados por Energía Alterna o Combinada?</w:t>
      </w:r>
      <w:r>
        <w:rPr>
          <w:rFonts w:ascii="Times New Roman" w:hAnsi="Times New Roman"/>
          <w:b/>
          <w:lang w:val="es-ES"/>
        </w:rPr>
        <w:t xml:space="preserve"> </w:t>
      </w:r>
      <w:r>
        <w:rPr>
          <w:rFonts w:ascii="Times New Roman" w:hAnsi="Times New Roman"/>
          <w:lang w:val="es-ES"/>
        </w:rPr>
        <w:t xml:space="preserve">Este formulario deberá ser completado por toda persona que haya comprado o importado un </w:t>
      </w:r>
      <w:r w:rsidR="003113AD">
        <w:rPr>
          <w:rFonts w:ascii="Times New Roman" w:hAnsi="Times New Roman"/>
          <w:lang w:val="es-ES"/>
        </w:rPr>
        <w:t>vehículo</w:t>
      </w:r>
      <w:r>
        <w:rPr>
          <w:rFonts w:ascii="Times New Roman" w:hAnsi="Times New Roman"/>
          <w:lang w:val="es-ES"/>
        </w:rPr>
        <w:t xml:space="preserve"> de motor impulsado por energía alterna o combinada, según dicho termino se define en la </w:t>
      </w:r>
      <w:r w:rsidR="003113AD">
        <w:rPr>
          <w:rFonts w:ascii="Times New Roman" w:hAnsi="Times New Roman"/>
          <w:lang w:val="es-ES"/>
        </w:rPr>
        <w:t>Sección</w:t>
      </w:r>
      <w:r>
        <w:rPr>
          <w:rFonts w:ascii="Times New Roman" w:hAnsi="Times New Roman"/>
          <w:lang w:val="es-ES"/>
        </w:rPr>
        <w:t xml:space="preserve"> 3030.03 del </w:t>
      </w:r>
      <w:r w:rsidR="003113AD">
        <w:rPr>
          <w:rFonts w:ascii="Times New Roman" w:hAnsi="Times New Roman"/>
          <w:lang w:val="es-ES"/>
        </w:rPr>
        <w:t>Código</w:t>
      </w:r>
      <w:r>
        <w:rPr>
          <w:rFonts w:ascii="Times New Roman" w:hAnsi="Times New Roman"/>
          <w:lang w:val="es-ES"/>
        </w:rPr>
        <w:t xml:space="preserve"> de Rentas Internas para un Nuevo Puerto Rico, que solicite un reembolso por los </w:t>
      </w:r>
      <w:r w:rsidR="003113AD">
        <w:rPr>
          <w:rFonts w:ascii="Times New Roman" w:hAnsi="Times New Roman"/>
          <w:lang w:val="es-ES"/>
        </w:rPr>
        <w:t>arbitrios pagado sobre dicho vehículo. El termino compra incluirá toda aquella adquisición de un vehículo impulsado por energía alterna o combinada mediante el otorgamiento de un contrato de un contrato de arrendamiento financiero (“leasing”).</w:t>
      </w:r>
    </w:p>
    <w:p w:rsidR="00A64B98" w:rsidRPr="00C82BC7" w:rsidRDefault="00A64B98" w:rsidP="00A64B98">
      <w:pPr>
        <w:pStyle w:val="ListParagraph"/>
        <w:spacing w:after="0" w:line="240" w:lineRule="auto"/>
        <w:jc w:val="both"/>
        <w:rPr>
          <w:rFonts w:ascii="Times New Roman" w:hAnsi="Times New Roman"/>
          <w:b/>
          <w:sz w:val="24"/>
          <w:szCs w:val="24"/>
          <w:lang w:val="es-ES"/>
        </w:rPr>
      </w:pPr>
    </w:p>
    <w:sectPr w:rsidR="00A64B98" w:rsidRPr="00C82BC7" w:rsidSect="00E80E85">
      <w:headerReference w:type="default" r:id="rId21"/>
      <w:footerReference w:type="default" r:id="rId22"/>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A8C" w:rsidRDefault="00033A8C" w:rsidP="00E80E85">
      <w:pPr>
        <w:spacing w:after="0" w:line="240" w:lineRule="auto"/>
      </w:pPr>
      <w:r>
        <w:separator/>
      </w:r>
    </w:p>
  </w:endnote>
  <w:endnote w:type="continuationSeparator" w:id="0">
    <w:p w:rsidR="00033A8C" w:rsidRDefault="00033A8C" w:rsidP="00E8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TimesNewRomanPSMT">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76"/>
      <w:gridCol w:w="7800"/>
    </w:tblGrid>
    <w:tr w:rsidR="00E80E85" w:rsidRPr="00B51E4D" w:rsidTr="00D769A6">
      <w:tc>
        <w:tcPr>
          <w:tcW w:w="918" w:type="dxa"/>
        </w:tcPr>
        <w:p w:rsidR="00E80E85" w:rsidRDefault="00E80E85" w:rsidP="00D769A6">
          <w:pPr>
            <w:pStyle w:val="Footer"/>
            <w:jc w:val="right"/>
            <w:rPr>
              <w:b/>
              <w:color w:val="4F81BD" w:themeColor="accent1"/>
              <w:sz w:val="32"/>
              <w:szCs w:val="32"/>
            </w:rPr>
          </w:pPr>
          <w:r w:rsidRPr="008F04DB">
            <w:rPr>
              <w:noProof/>
            </w:rPr>
            <w:drawing>
              <wp:inline distT="0" distB="0" distL="0" distR="0">
                <wp:extent cx="971550" cy="619125"/>
                <wp:effectExtent l="19050" t="0" r="0" b="0"/>
                <wp:docPr id="1"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BC3F59" w:rsidRPr="003F750D">
            <w:rPr>
              <w:rFonts w:ascii="Times New Roman" w:hAnsi="Times New Roman"/>
              <w:sz w:val="24"/>
              <w:szCs w:val="24"/>
            </w:rPr>
            <w:fldChar w:fldCharType="begin"/>
          </w:r>
          <w:r w:rsidRPr="003F750D">
            <w:rPr>
              <w:rFonts w:ascii="Times New Roman" w:hAnsi="Times New Roman"/>
              <w:sz w:val="24"/>
              <w:szCs w:val="24"/>
            </w:rPr>
            <w:instrText xml:space="preserve"> PAGE   \* MERGEFORMAT </w:instrText>
          </w:r>
          <w:r w:rsidR="00BC3F59" w:rsidRPr="003F750D">
            <w:rPr>
              <w:rFonts w:ascii="Times New Roman" w:hAnsi="Times New Roman"/>
              <w:sz w:val="24"/>
              <w:szCs w:val="24"/>
            </w:rPr>
            <w:fldChar w:fldCharType="separate"/>
          </w:r>
          <w:r w:rsidR="003C121D" w:rsidRPr="003C121D">
            <w:rPr>
              <w:rFonts w:ascii="Times New Roman" w:hAnsi="Times New Roman"/>
              <w:b/>
              <w:noProof/>
              <w:sz w:val="24"/>
              <w:szCs w:val="24"/>
            </w:rPr>
            <w:t>4</w:t>
          </w:r>
          <w:r w:rsidR="00BC3F59" w:rsidRPr="003F750D">
            <w:rPr>
              <w:rFonts w:ascii="Times New Roman" w:hAnsi="Times New Roman"/>
              <w:sz w:val="24"/>
              <w:szCs w:val="24"/>
            </w:rPr>
            <w:fldChar w:fldCharType="end"/>
          </w:r>
        </w:p>
      </w:tc>
      <w:tc>
        <w:tcPr>
          <w:tcW w:w="7938" w:type="dxa"/>
        </w:tcPr>
        <w:p w:rsidR="00E80E85" w:rsidRDefault="00E80E85" w:rsidP="00D769A6">
          <w:pPr>
            <w:pStyle w:val="Footer"/>
            <w:jc w:val="center"/>
            <w:rPr>
              <w:rFonts w:ascii="Times New Roman" w:hAnsi="Times New Roman"/>
              <w:lang w:val="es-PR"/>
            </w:rPr>
          </w:pPr>
        </w:p>
        <w:p w:rsidR="00E80E85" w:rsidRPr="00BD789E" w:rsidRDefault="00E80E85" w:rsidP="00D769A6">
          <w:pPr>
            <w:pStyle w:val="Footer"/>
            <w:jc w:val="center"/>
            <w:rPr>
              <w:rFonts w:ascii="Times New Roman" w:hAnsi="Times New Roman"/>
              <w:sz w:val="24"/>
              <w:szCs w:val="24"/>
              <w:lang w:val="es-PR"/>
            </w:rPr>
          </w:pPr>
          <w:r w:rsidRPr="00BD789E">
            <w:rPr>
              <w:rFonts w:ascii="Times New Roman" w:hAnsi="Times New Roman"/>
              <w:sz w:val="24"/>
              <w:szCs w:val="24"/>
              <w:lang w:val="es-PR"/>
            </w:rPr>
            <w:t>Hacienda Responde</w:t>
          </w:r>
        </w:p>
        <w:p w:rsidR="00E80E85" w:rsidRDefault="00E80E85" w:rsidP="00D769A6">
          <w:pPr>
            <w:pStyle w:val="Footer"/>
            <w:jc w:val="center"/>
            <w:rPr>
              <w:rFonts w:ascii="Times New Roman" w:hAnsi="Times New Roman"/>
              <w:sz w:val="16"/>
              <w:szCs w:val="16"/>
              <w:lang w:val="es-PR"/>
            </w:rPr>
          </w:pPr>
        </w:p>
        <w:p w:rsidR="00E80E85" w:rsidRPr="008F04DB" w:rsidRDefault="00E80E85" w:rsidP="00D769A6">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E80E85" w:rsidRPr="00E80E85" w:rsidRDefault="00E80E85">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A8C" w:rsidRDefault="00033A8C" w:rsidP="00E80E85">
      <w:pPr>
        <w:spacing w:after="0" w:line="240" w:lineRule="auto"/>
      </w:pPr>
      <w:r>
        <w:separator/>
      </w:r>
    </w:p>
  </w:footnote>
  <w:footnote w:type="continuationSeparator" w:id="0">
    <w:p w:rsidR="00033A8C" w:rsidRDefault="00033A8C" w:rsidP="00E80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E80E85" w:rsidRPr="00B51E4D" w:rsidTr="00D769A6">
      <w:trPr>
        <w:trHeight w:val="288"/>
      </w:trPr>
      <w:tc>
        <w:tcPr>
          <w:tcW w:w="8395" w:type="dxa"/>
        </w:tcPr>
        <w:p w:rsidR="00E80E85" w:rsidRDefault="00E80E85" w:rsidP="00D769A6">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E80E85" w:rsidRDefault="00E80E85" w:rsidP="00D769A6">
          <w:pPr>
            <w:tabs>
              <w:tab w:val="left" w:pos="4680"/>
            </w:tabs>
            <w:spacing w:after="0" w:line="240" w:lineRule="auto"/>
            <w:ind w:right="-90"/>
            <w:rPr>
              <w:rFonts w:ascii="Times New Roman" w:hAnsi="Times New Roman"/>
              <w:sz w:val="28"/>
              <w:szCs w:val="28"/>
              <w:lang w:val="es-PR"/>
            </w:rPr>
          </w:pPr>
          <w:r>
            <w:rPr>
              <w:rFonts w:ascii="Times New Roman" w:hAnsi="Times New Roman"/>
              <w:sz w:val="28"/>
              <w:szCs w:val="28"/>
              <w:lang w:val="es-PR"/>
            </w:rPr>
            <w:t>Área de Rentas Internas</w:t>
          </w:r>
        </w:p>
        <w:p w:rsidR="00E80E85" w:rsidRDefault="00E80E85" w:rsidP="00D769A6">
          <w:pPr>
            <w:tabs>
              <w:tab w:val="left" w:pos="4680"/>
            </w:tabs>
            <w:spacing w:after="0" w:line="240" w:lineRule="auto"/>
            <w:ind w:right="-90"/>
            <w:rPr>
              <w:rFonts w:ascii="Times New Roman" w:hAnsi="Times New Roman"/>
              <w:sz w:val="28"/>
              <w:szCs w:val="28"/>
              <w:lang w:val="es-PR"/>
            </w:rPr>
          </w:pPr>
          <w:r>
            <w:rPr>
              <w:rFonts w:ascii="Times New Roman" w:hAnsi="Times New Roman"/>
              <w:sz w:val="28"/>
              <w:szCs w:val="28"/>
              <w:lang w:val="es-PR"/>
            </w:rPr>
            <w:t xml:space="preserve">Negociado de </w:t>
          </w:r>
          <w:r w:rsidR="00DE7488">
            <w:rPr>
              <w:rFonts w:ascii="Times New Roman" w:hAnsi="Times New Roman"/>
              <w:sz w:val="28"/>
              <w:szCs w:val="28"/>
              <w:lang w:val="es-PR"/>
            </w:rPr>
            <w:t>Impuesto al Consumo</w:t>
          </w:r>
        </w:p>
        <w:p w:rsidR="00E80E85" w:rsidRPr="004C743D" w:rsidRDefault="00DE7488" w:rsidP="00D769A6">
          <w:pPr>
            <w:spacing w:after="0" w:line="240" w:lineRule="auto"/>
            <w:rPr>
              <w:rFonts w:ascii="Times New Roman" w:hAnsi="Times New Roman"/>
              <w:b/>
              <w:sz w:val="28"/>
              <w:szCs w:val="28"/>
              <w:lang w:val="es-PR"/>
            </w:rPr>
          </w:pPr>
          <w:r>
            <w:rPr>
              <w:rFonts w:ascii="Times New Roman" w:hAnsi="Times New Roman"/>
              <w:b/>
              <w:sz w:val="28"/>
              <w:szCs w:val="28"/>
              <w:lang w:val="es-PR"/>
            </w:rPr>
            <w:t>Arbitrios</w:t>
          </w:r>
        </w:p>
      </w:tc>
      <w:tc>
        <w:tcPr>
          <w:tcW w:w="1195" w:type="dxa"/>
        </w:tcPr>
        <w:p w:rsidR="00E80E85" w:rsidRPr="00D049E5" w:rsidRDefault="003C121D" w:rsidP="00D769A6">
          <w:pPr>
            <w:pStyle w:val="Header"/>
            <w:rPr>
              <w:rFonts w:asciiTheme="majorHAnsi" w:eastAsiaTheme="majorEastAsia" w:hAnsiTheme="majorHAnsi" w:cstheme="majorBidi"/>
              <w:b/>
              <w:bCs/>
              <w:color w:val="4F81BD" w:themeColor="accent1"/>
              <w:sz w:val="36"/>
              <w:szCs w:val="36"/>
              <w:lang w:val="es-PR"/>
            </w:rPr>
          </w:pPr>
          <w:r>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2049" type="#_x0000_t202" style="position:absolute;margin-left:-2.75pt;margin-top:35.4pt;width:87.75pt;height:29.7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E80E85" w:rsidRPr="00446DFA" w:rsidRDefault="00FC507B" w:rsidP="00E80E85">
                      <w:pPr>
                        <w:spacing w:after="0" w:line="240" w:lineRule="auto"/>
                        <w:jc w:val="center"/>
                        <w:rPr>
                          <w:rFonts w:ascii="Times New Roman" w:hAnsi="Times New Roman"/>
                          <w:sz w:val="16"/>
                          <w:szCs w:val="16"/>
                          <w:lang w:val="es-PR"/>
                        </w:rPr>
                      </w:pPr>
                      <w:r>
                        <w:rPr>
                          <w:rFonts w:ascii="Times New Roman" w:hAnsi="Times New Roman"/>
                          <w:sz w:val="16"/>
                          <w:szCs w:val="16"/>
                          <w:lang w:val="es-PR"/>
                        </w:rPr>
                        <w:t>NIC-</w:t>
                      </w:r>
                      <w:r w:rsidR="006B58BE">
                        <w:rPr>
                          <w:rFonts w:ascii="Times New Roman" w:hAnsi="Times New Roman"/>
                          <w:sz w:val="16"/>
                          <w:szCs w:val="16"/>
                          <w:lang w:val="es-PR"/>
                        </w:rPr>
                        <w:t>045</w:t>
                      </w:r>
                    </w:p>
                    <w:p w:rsidR="00E80E85" w:rsidRPr="002608D6" w:rsidRDefault="003E4330" w:rsidP="00E80E85">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24-sep-15</w:t>
                      </w:r>
                    </w:p>
                  </w:txbxContent>
                </v:textbox>
              </v:shape>
            </w:pict>
          </w:r>
        </w:p>
      </w:tc>
    </w:tr>
  </w:tbl>
  <w:p w:rsidR="00E80E85" w:rsidRPr="00E80E85" w:rsidRDefault="00E80E85">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9D2"/>
    <w:multiLevelType w:val="hybridMultilevel"/>
    <w:tmpl w:val="05CE3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D50AC"/>
    <w:multiLevelType w:val="multilevel"/>
    <w:tmpl w:val="4CD4DF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8A564CA"/>
    <w:multiLevelType w:val="hybridMultilevel"/>
    <w:tmpl w:val="A734209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F31E39"/>
    <w:multiLevelType w:val="hybridMultilevel"/>
    <w:tmpl w:val="69B858A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B93B2F"/>
    <w:multiLevelType w:val="hybridMultilevel"/>
    <w:tmpl w:val="910AAAF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D9B22DA"/>
    <w:multiLevelType w:val="hybridMultilevel"/>
    <w:tmpl w:val="65201428"/>
    <w:lvl w:ilvl="0" w:tplc="A1B6703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30709"/>
    <w:multiLevelType w:val="hybridMultilevel"/>
    <w:tmpl w:val="A63C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92E79"/>
    <w:multiLevelType w:val="multilevel"/>
    <w:tmpl w:val="4A68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A28FB"/>
    <w:multiLevelType w:val="hybridMultilevel"/>
    <w:tmpl w:val="9FB8B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153F7"/>
    <w:multiLevelType w:val="multilevel"/>
    <w:tmpl w:val="F96E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E42B4E"/>
    <w:multiLevelType w:val="hybridMultilevel"/>
    <w:tmpl w:val="ABA44C26"/>
    <w:lvl w:ilvl="0" w:tplc="BB8698DA">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8A46AE"/>
    <w:multiLevelType w:val="hybridMultilevel"/>
    <w:tmpl w:val="36B2CC98"/>
    <w:lvl w:ilvl="0" w:tplc="A1B67036">
      <w:start w:val="1"/>
      <w:numFmt w:val="bullet"/>
      <w:lvlText w:val=""/>
      <w:lvlJc w:val="left"/>
      <w:pPr>
        <w:ind w:left="900" w:hanging="360"/>
      </w:pPr>
      <w:rPr>
        <w:rFonts w:ascii="Symbol" w:hAnsi="Symbol" w:hint="default"/>
        <w:color w:val="auto"/>
        <w:sz w:val="24"/>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DC96EB3"/>
    <w:multiLevelType w:val="hybridMultilevel"/>
    <w:tmpl w:val="A9245502"/>
    <w:lvl w:ilvl="0" w:tplc="B282CD4C">
      <w:start w:val="1"/>
      <w:numFmt w:val="decimal"/>
      <w:lvlText w:val="%1."/>
      <w:lvlJc w:val="left"/>
      <w:pPr>
        <w:ind w:left="2520" w:hanging="360"/>
      </w:pPr>
      <w:rPr>
        <w:rFonts w:ascii="Times New Roman" w:eastAsia="Calibri"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0C30079"/>
    <w:multiLevelType w:val="hybridMultilevel"/>
    <w:tmpl w:val="06229C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67D50"/>
    <w:multiLevelType w:val="hybridMultilevel"/>
    <w:tmpl w:val="8CC4BD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3123397"/>
    <w:multiLevelType w:val="hybridMultilevel"/>
    <w:tmpl w:val="3BB0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F7DDA"/>
    <w:multiLevelType w:val="multilevel"/>
    <w:tmpl w:val="AD04F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E67280"/>
    <w:multiLevelType w:val="hybridMultilevel"/>
    <w:tmpl w:val="F1D2B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A63966"/>
    <w:multiLevelType w:val="hybridMultilevel"/>
    <w:tmpl w:val="7BCCC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71385"/>
    <w:multiLevelType w:val="multilevel"/>
    <w:tmpl w:val="F7FA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9379B5"/>
    <w:multiLevelType w:val="hybridMultilevel"/>
    <w:tmpl w:val="BB8A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FA3C23"/>
    <w:multiLevelType w:val="hybridMultilevel"/>
    <w:tmpl w:val="5576F5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709DA"/>
    <w:multiLevelType w:val="hybridMultilevel"/>
    <w:tmpl w:val="609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A0E30"/>
    <w:multiLevelType w:val="hybridMultilevel"/>
    <w:tmpl w:val="0E98357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16D6ECF"/>
    <w:multiLevelType w:val="hybridMultilevel"/>
    <w:tmpl w:val="7F2A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F76595"/>
    <w:multiLevelType w:val="hybridMultilevel"/>
    <w:tmpl w:val="BF2E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166FF6"/>
    <w:multiLevelType w:val="hybridMultilevel"/>
    <w:tmpl w:val="F46E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B257FD"/>
    <w:multiLevelType w:val="hybridMultilevel"/>
    <w:tmpl w:val="F5CA01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3FB53D6E"/>
    <w:multiLevelType w:val="hybridMultilevel"/>
    <w:tmpl w:val="0DC838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681D36"/>
    <w:multiLevelType w:val="hybridMultilevel"/>
    <w:tmpl w:val="B0C0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7F0E43"/>
    <w:multiLevelType w:val="hybridMultilevel"/>
    <w:tmpl w:val="BEF44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2347E6"/>
    <w:multiLevelType w:val="hybridMultilevel"/>
    <w:tmpl w:val="1042F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4907B5"/>
    <w:multiLevelType w:val="hybridMultilevel"/>
    <w:tmpl w:val="D1C4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83870"/>
    <w:multiLevelType w:val="hybridMultilevel"/>
    <w:tmpl w:val="68D42C9E"/>
    <w:lvl w:ilvl="0" w:tplc="04090001">
      <w:start w:val="1"/>
      <w:numFmt w:val="bullet"/>
      <w:lvlText w:val=""/>
      <w:lvlJc w:val="left"/>
      <w:pPr>
        <w:ind w:left="1620" w:hanging="360"/>
      </w:pPr>
      <w:rPr>
        <w:rFonts w:ascii="Symbol" w:hAnsi="Symbol" w:hint="default"/>
      </w:rPr>
    </w:lvl>
    <w:lvl w:ilvl="1" w:tplc="289671C2">
      <w:start w:val="1"/>
      <w:numFmt w:val="bullet"/>
      <w:lvlText w:val="o"/>
      <w:lvlJc w:val="left"/>
      <w:pPr>
        <w:ind w:left="2340" w:hanging="360"/>
      </w:pPr>
      <w:rPr>
        <w:rFonts w:ascii="Courier New" w:hAnsi="Courier New" w:cs="Courier New" w:hint="default"/>
        <w:lang w:val="es-ES"/>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52804CFC"/>
    <w:multiLevelType w:val="hybridMultilevel"/>
    <w:tmpl w:val="48C03A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542846EA"/>
    <w:multiLevelType w:val="multilevel"/>
    <w:tmpl w:val="7CF2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5E3890"/>
    <w:multiLevelType w:val="hybridMultilevel"/>
    <w:tmpl w:val="AF304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35ED3"/>
    <w:multiLevelType w:val="hybridMultilevel"/>
    <w:tmpl w:val="40E4B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6C328C"/>
    <w:multiLevelType w:val="multilevel"/>
    <w:tmpl w:val="E822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26E95"/>
    <w:multiLevelType w:val="hybridMultilevel"/>
    <w:tmpl w:val="163E9B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08C0076"/>
    <w:multiLevelType w:val="hybridMultilevel"/>
    <w:tmpl w:val="5ACA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86F59"/>
    <w:multiLevelType w:val="hybridMultilevel"/>
    <w:tmpl w:val="DEC01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67CCE"/>
    <w:multiLevelType w:val="hybridMultilevel"/>
    <w:tmpl w:val="46C8C3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AE57969"/>
    <w:multiLevelType w:val="hybridMultilevel"/>
    <w:tmpl w:val="547E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A112A"/>
    <w:multiLevelType w:val="hybridMultilevel"/>
    <w:tmpl w:val="64848316"/>
    <w:lvl w:ilvl="0" w:tplc="04090001">
      <w:start w:val="1"/>
      <w:numFmt w:val="bullet"/>
      <w:lvlText w:val=""/>
      <w:lvlJc w:val="left"/>
      <w:pPr>
        <w:ind w:left="720" w:hanging="360"/>
      </w:pPr>
      <w:rPr>
        <w:rFonts w:ascii="Symbol" w:hAnsi="Symbol" w:hint="default"/>
      </w:rPr>
    </w:lvl>
    <w:lvl w:ilvl="1" w:tplc="584CF8D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F51C1"/>
    <w:multiLevelType w:val="hybridMultilevel"/>
    <w:tmpl w:val="86D86C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052C11"/>
    <w:multiLevelType w:val="hybridMultilevel"/>
    <w:tmpl w:val="A3C6552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0"/>
  </w:num>
  <w:num w:numId="2">
    <w:abstractNumId w:val="25"/>
  </w:num>
  <w:num w:numId="3">
    <w:abstractNumId w:val="36"/>
  </w:num>
  <w:num w:numId="4">
    <w:abstractNumId w:val="10"/>
  </w:num>
  <w:num w:numId="5">
    <w:abstractNumId w:val="5"/>
  </w:num>
  <w:num w:numId="6">
    <w:abstractNumId w:val="33"/>
  </w:num>
  <w:num w:numId="7">
    <w:abstractNumId w:val="11"/>
  </w:num>
  <w:num w:numId="8">
    <w:abstractNumId w:val="37"/>
  </w:num>
  <w:num w:numId="9">
    <w:abstractNumId w:val="32"/>
  </w:num>
  <w:num w:numId="10">
    <w:abstractNumId w:val="29"/>
  </w:num>
  <w:num w:numId="11">
    <w:abstractNumId w:val="42"/>
  </w:num>
  <w:num w:numId="12">
    <w:abstractNumId w:val="31"/>
  </w:num>
  <w:num w:numId="13">
    <w:abstractNumId w:val="41"/>
  </w:num>
  <w:num w:numId="14">
    <w:abstractNumId w:val="13"/>
  </w:num>
  <w:num w:numId="15">
    <w:abstractNumId w:val="9"/>
  </w:num>
  <w:num w:numId="16">
    <w:abstractNumId w:val="28"/>
  </w:num>
  <w:num w:numId="17">
    <w:abstractNumId w:val="38"/>
  </w:num>
  <w:num w:numId="18">
    <w:abstractNumId w:val="46"/>
  </w:num>
  <w:num w:numId="19">
    <w:abstractNumId w:val="19"/>
  </w:num>
  <w:num w:numId="20">
    <w:abstractNumId w:val="35"/>
  </w:num>
  <w:num w:numId="21">
    <w:abstractNumId w:val="17"/>
  </w:num>
  <w:num w:numId="22">
    <w:abstractNumId w:val="39"/>
  </w:num>
  <w:num w:numId="23">
    <w:abstractNumId w:val="4"/>
  </w:num>
  <w:num w:numId="24">
    <w:abstractNumId w:val="27"/>
  </w:num>
  <w:num w:numId="25">
    <w:abstractNumId w:val="14"/>
  </w:num>
  <w:num w:numId="26">
    <w:abstractNumId w:val="45"/>
  </w:num>
  <w:num w:numId="27">
    <w:abstractNumId w:val="7"/>
  </w:num>
  <w:num w:numId="28">
    <w:abstractNumId w:val="21"/>
  </w:num>
  <w:num w:numId="29">
    <w:abstractNumId w:val="6"/>
  </w:num>
  <w:num w:numId="30">
    <w:abstractNumId w:val="3"/>
  </w:num>
  <w:num w:numId="31">
    <w:abstractNumId w:val="16"/>
  </w:num>
  <w:num w:numId="32">
    <w:abstractNumId w:val="1"/>
  </w:num>
  <w:num w:numId="33">
    <w:abstractNumId w:val="23"/>
  </w:num>
  <w:num w:numId="34">
    <w:abstractNumId w:val="12"/>
  </w:num>
  <w:num w:numId="35">
    <w:abstractNumId w:val="8"/>
  </w:num>
  <w:num w:numId="36">
    <w:abstractNumId w:val="2"/>
  </w:num>
  <w:num w:numId="37">
    <w:abstractNumId w:val="22"/>
  </w:num>
  <w:num w:numId="38">
    <w:abstractNumId w:val="20"/>
  </w:num>
  <w:num w:numId="39">
    <w:abstractNumId w:val="15"/>
  </w:num>
  <w:num w:numId="40">
    <w:abstractNumId w:val="26"/>
  </w:num>
  <w:num w:numId="41">
    <w:abstractNumId w:val="0"/>
  </w:num>
  <w:num w:numId="42">
    <w:abstractNumId w:val="44"/>
  </w:num>
  <w:num w:numId="43">
    <w:abstractNumId w:val="34"/>
  </w:num>
  <w:num w:numId="44">
    <w:abstractNumId w:val="24"/>
  </w:num>
  <w:num w:numId="45">
    <w:abstractNumId w:val="30"/>
  </w:num>
  <w:num w:numId="46">
    <w:abstractNumId w:val="1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0E85"/>
    <w:rsid w:val="00010EB4"/>
    <w:rsid w:val="000265D9"/>
    <w:rsid w:val="00033A8C"/>
    <w:rsid w:val="000F7AE4"/>
    <w:rsid w:val="00125548"/>
    <w:rsid w:val="00161A0A"/>
    <w:rsid w:val="00191C3C"/>
    <w:rsid w:val="001A48E7"/>
    <w:rsid w:val="001B1021"/>
    <w:rsid w:val="001B722B"/>
    <w:rsid w:val="001C52C7"/>
    <w:rsid w:val="002008BC"/>
    <w:rsid w:val="002118AD"/>
    <w:rsid w:val="002144CD"/>
    <w:rsid w:val="002D6244"/>
    <w:rsid w:val="003113AD"/>
    <w:rsid w:val="0034021F"/>
    <w:rsid w:val="00346967"/>
    <w:rsid w:val="003C121D"/>
    <w:rsid w:val="003C7712"/>
    <w:rsid w:val="003E4330"/>
    <w:rsid w:val="003F750D"/>
    <w:rsid w:val="003F7891"/>
    <w:rsid w:val="00450E21"/>
    <w:rsid w:val="0045269B"/>
    <w:rsid w:val="00462C34"/>
    <w:rsid w:val="004C2E14"/>
    <w:rsid w:val="004F54D9"/>
    <w:rsid w:val="005126CE"/>
    <w:rsid w:val="0054625E"/>
    <w:rsid w:val="00584A8E"/>
    <w:rsid w:val="00587878"/>
    <w:rsid w:val="00594FAA"/>
    <w:rsid w:val="00601FCC"/>
    <w:rsid w:val="006567B0"/>
    <w:rsid w:val="006B58BE"/>
    <w:rsid w:val="006C6D2B"/>
    <w:rsid w:val="006D1B2B"/>
    <w:rsid w:val="006F2872"/>
    <w:rsid w:val="007A2773"/>
    <w:rsid w:val="00812A0C"/>
    <w:rsid w:val="00826668"/>
    <w:rsid w:val="00841B93"/>
    <w:rsid w:val="00881DF5"/>
    <w:rsid w:val="008859B1"/>
    <w:rsid w:val="008D0741"/>
    <w:rsid w:val="008D699E"/>
    <w:rsid w:val="008E42B4"/>
    <w:rsid w:val="008F2A1E"/>
    <w:rsid w:val="009156A3"/>
    <w:rsid w:val="0092714E"/>
    <w:rsid w:val="009408C6"/>
    <w:rsid w:val="009457A6"/>
    <w:rsid w:val="009802EC"/>
    <w:rsid w:val="009B058D"/>
    <w:rsid w:val="009D1D8B"/>
    <w:rsid w:val="009D235B"/>
    <w:rsid w:val="009D35EB"/>
    <w:rsid w:val="009D3F21"/>
    <w:rsid w:val="009F366C"/>
    <w:rsid w:val="00A64B98"/>
    <w:rsid w:val="00A7453A"/>
    <w:rsid w:val="00B441D3"/>
    <w:rsid w:val="00B51E4D"/>
    <w:rsid w:val="00B965C2"/>
    <w:rsid w:val="00BB00F0"/>
    <w:rsid w:val="00BC258A"/>
    <w:rsid w:val="00BC3F59"/>
    <w:rsid w:val="00BE03A9"/>
    <w:rsid w:val="00C27848"/>
    <w:rsid w:val="00C73B79"/>
    <w:rsid w:val="00C82BC7"/>
    <w:rsid w:val="00C96321"/>
    <w:rsid w:val="00CA2237"/>
    <w:rsid w:val="00CA51D2"/>
    <w:rsid w:val="00CB2E46"/>
    <w:rsid w:val="00D10FCB"/>
    <w:rsid w:val="00D536B2"/>
    <w:rsid w:val="00DA3FDA"/>
    <w:rsid w:val="00DE094C"/>
    <w:rsid w:val="00DE3D01"/>
    <w:rsid w:val="00DE7488"/>
    <w:rsid w:val="00DF2C47"/>
    <w:rsid w:val="00E3426F"/>
    <w:rsid w:val="00E37910"/>
    <w:rsid w:val="00E50F69"/>
    <w:rsid w:val="00E56DEF"/>
    <w:rsid w:val="00E8092F"/>
    <w:rsid w:val="00E80E85"/>
    <w:rsid w:val="00EA6257"/>
    <w:rsid w:val="00F11056"/>
    <w:rsid w:val="00F762A9"/>
    <w:rsid w:val="00F92599"/>
    <w:rsid w:val="00FC1AD8"/>
    <w:rsid w:val="00FC507B"/>
    <w:rsid w:val="00FC7001"/>
    <w:rsid w:val="00FD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22F4303-5355-41F9-AAA3-85BC9A58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88"/>
    <w:rPr>
      <w:rFonts w:ascii="Calibri" w:eastAsia="Calibri" w:hAnsi="Calibri" w:cs="Times New Roman"/>
    </w:rPr>
  </w:style>
  <w:style w:type="paragraph" w:styleId="Heading1">
    <w:name w:val="heading 1"/>
    <w:basedOn w:val="Normal"/>
    <w:link w:val="Heading1Char"/>
    <w:uiPriority w:val="9"/>
    <w:qFormat/>
    <w:rsid w:val="00450E21"/>
    <w:pPr>
      <w:spacing w:before="300" w:after="150" w:line="240" w:lineRule="auto"/>
      <w:outlineLvl w:val="0"/>
    </w:pPr>
    <w:rPr>
      <w:rFonts w:ascii="Helvetica" w:eastAsia="Times New Roman" w:hAnsi="Helvetica" w:cs="Helvetica"/>
      <w:b/>
      <w:bCs/>
      <w:kern w:val="36"/>
      <w:sz w:val="39"/>
      <w:szCs w:val="39"/>
    </w:rPr>
  </w:style>
  <w:style w:type="paragraph" w:styleId="Heading2">
    <w:name w:val="heading 2"/>
    <w:basedOn w:val="Normal"/>
    <w:next w:val="Normal"/>
    <w:link w:val="Heading2Char"/>
    <w:uiPriority w:val="9"/>
    <w:semiHidden/>
    <w:unhideWhenUsed/>
    <w:qFormat/>
    <w:rsid w:val="00161A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0E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E85"/>
  </w:style>
  <w:style w:type="paragraph" w:styleId="Footer">
    <w:name w:val="footer"/>
    <w:basedOn w:val="Normal"/>
    <w:link w:val="FooterChar"/>
    <w:uiPriority w:val="99"/>
    <w:semiHidden/>
    <w:unhideWhenUsed/>
    <w:rsid w:val="00E80E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0E85"/>
  </w:style>
  <w:style w:type="paragraph" w:styleId="BalloonText">
    <w:name w:val="Balloon Text"/>
    <w:basedOn w:val="Normal"/>
    <w:link w:val="BalloonTextChar"/>
    <w:uiPriority w:val="99"/>
    <w:semiHidden/>
    <w:unhideWhenUsed/>
    <w:rsid w:val="00E80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E85"/>
    <w:rPr>
      <w:rFonts w:ascii="Tahoma" w:hAnsi="Tahoma" w:cs="Tahoma"/>
      <w:sz w:val="16"/>
      <w:szCs w:val="16"/>
    </w:rPr>
  </w:style>
  <w:style w:type="paragraph" w:styleId="NormalWeb">
    <w:name w:val="Normal (Web)"/>
    <w:basedOn w:val="Normal"/>
    <w:uiPriority w:val="99"/>
    <w:unhideWhenUsed/>
    <w:rsid w:val="00DE748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E7488"/>
    <w:pPr>
      <w:ind w:left="720"/>
      <w:contextualSpacing/>
    </w:pPr>
  </w:style>
  <w:style w:type="paragraph" w:styleId="PlainText">
    <w:name w:val="Plain Text"/>
    <w:basedOn w:val="Normal"/>
    <w:link w:val="PlainTextChar"/>
    <w:uiPriority w:val="99"/>
    <w:unhideWhenUsed/>
    <w:rsid w:val="00DE7488"/>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E7488"/>
    <w:rPr>
      <w:rFonts w:ascii="Consolas" w:hAnsi="Consolas"/>
      <w:sz w:val="21"/>
      <w:szCs w:val="21"/>
    </w:rPr>
  </w:style>
  <w:style w:type="character" w:styleId="Hyperlink">
    <w:name w:val="Hyperlink"/>
    <w:basedOn w:val="DefaultParagraphFont"/>
    <w:uiPriority w:val="99"/>
    <w:unhideWhenUsed/>
    <w:rsid w:val="00DE7488"/>
    <w:rPr>
      <w:color w:val="0000FF" w:themeColor="hyperlink"/>
      <w:u w:val="single"/>
    </w:rPr>
  </w:style>
  <w:style w:type="table" w:styleId="MediumGrid1-Accent5">
    <w:name w:val="Medium Grid 1 Accent 5"/>
    <w:basedOn w:val="TableNormal"/>
    <w:uiPriority w:val="67"/>
    <w:rsid w:val="00DE7488"/>
    <w:pPr>
      <w:spacing w:after="0" w:line="240" w:lineRule="auto"/>
    </w:pPr>
    <w:rPr>
      <w:rFonts w:ascii="Calibri" w:eastAsia="Calibri" w:hAnsi="Calibri" w:cs="Times New Roman"/>
      <w:sz w:val="20"/>
      <w:szCs w:val="20"/>
      <w:lang w:val="es-PR" w:eastAsia="es-PR"/>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DE748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587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441D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450E21"/>
    <w:rPr>
      <w:rFonts w:ascii="Helvetica" w:eastAsia="Times New Roman" w:hAnsi="Helvetica" w:cs="Helvetica"/>
      <w:b/>
      <w:bCs/>
      <w:kern w:val="36"/>
      <w:sz w:val="39"/>
      <w:szCs w:val="39"/>
    </w:rPr>
  </w:style>
  <w:style w:type="character" w:styleId="Strong">
    <w:name w:val="Strong"/>
    <w:basedOn w:val="DefaultParagraphFont"/>
    <w:uiPriority w:val="22"/>
    <w:qFormat/>
    <w:rsid w:val="00450E21"/>
    <w:rPr>
      <w:b/>
      <w:bCs/>
    </w:rPr>
  </w:style>
  <w:style w:type="character" w:customStyle="1" w:styleId="Heading2Char">
    <w:name w:val="Heading 2 Char"/>
    <w:basedOn w:val="DefaultParagraphFont"/>
    <w:link w:val="Heading2"/>
    <w:uiPriority w:val="9"/>
    <w:semiHidden/>
    <w:rsid w:val="00161A0A"/>
    <w:rPr>
      <w:rFonts w:asciiTheme="majorHAnsi" w:eastAsiaTheme="majorEastAsia" w:hAnsiTheme="majorHAnsi" w:cstheme="majorBidi"/>
      <w:b/>
      <w:bCs/>
      <w:color w:val="4F81BD" w:themeColor="accent1"/>
      <w:sz w:val="26"/>
      <w:szCs w:val="26"/>
    </w:rPr>
  </w:style>
  <w:style w:type="paragraph" w:customStyle="1" w:styleId="Default">
    <w:name w:val="Default"/>
    <w:rsid w:val="00E37910"/>
    <w:pPr>
      <w:autoSpaceDE w:val="0"/>
      <w:autoSpaceDN w:val="0"/>
      <w:adjustRightInd w:val="0"/>
      <w:spacing w:after="0" w:line="240" w:lineRule="auto"/>
    </w:pPr>
    <w:rPr>
      <w:rFonts w:ascii="Arial" w:hAnsi="Arial" w:cs="Arial"/>
      <w:color w:val="000000"/>
      <w:sz w:val="24"/>
      <w:szCs w:val="24"/>
    </w:rPr>
  </w:style>
  <w:style w:type="paragraph" w:customStyle="1" w:styleId="rtejustify">
    <w:name w:val="rtejustify"/>
    <w:basedOn w:val="Normal"/>
    <w:rsid w:val="003C7712"/>
    <w:pPr>
      <w:spacing w:after="150" w:line="315" w:lineRule="atLeast"/>
      <w:jc w:val="both"/>
    </w:pPr>
    <w:rPr>
      <w:rFonts w:ascii="Open Sans" w:eastAsia="Times New Roman" w:hAnsi="Open Sans"/>
      <w:sz w:val="23"/>
      <w:szCs w:val="23"/>
    </w:rPr>
  </w:style>
  <w:style w:type="paragraph" w:customStyle="1" w:styleId="rteindent1">
    <w:name w:val="rteindent1"/>
    <w:basedOn w:val="Normal"/>
    <w:rsid w:val="00DE3D01"/>
    <w:pPr>
      <w:spacing w:after="150" w:line="315" w:lineRule="atLeast"/>
      <w:ind w:left="600"/>
    </w:pPr>
    <w:rPr>
      <w:rFonts w:ascii="Open Sans" w:eastAsia="Times New Roman" w:hAnsi="Open Sans"/>
      <w:sz w:val="23"/>
      <w:szCs w:val="23"/>
    </w:rPr>
  </w:style>
  <w:style w:type="paragraph" w:customStyle="1" w:styleId="rteindent4">
    <w:name w:val="rteindent4"/>
    <w:basedOn w:val="Normal"/>
    <w:rsid w:val="00DE3D01"/>
    <w:pPr>
      <w:spacing w:after="150" w:line="315" w:lineRule="atLeast"/>
      <w:ind w:left="2400"/>
    </w:pPr>
    <w:rPr>
      <w:rFonts w:ascii="Open Sans" w:eastAsia="Times New Roman" w:hAnsi="Open Sans"/>
      <w:sz w:val="23"/>
      <w:szCs w:val="23"/>
    </w:rPr>
  </w:style>
  <w:style w:type="paragraph" w:styleId="NoSpacing">
    <w:name w:val="No Spacing"/>
    <w:basedOn w:val="Normal"/>
    <w:uiPriority w:val="1"/>
    <w:qFormat/>
    <w:rsid w:val="009D3F21"/>
    <w:pPr>
      <w:spacing w:after="0" w:line="240" w:lineRule="auto"/>
    </w:pPr>
    <w:rPr>
      <w:rFonts w:eastAsiaTheme="minorHAnsi"/>
    </w:rPr>
  </w:style>
  <w:style w:type="paragraph" w:customStyle="1" w:styleId="rtecenter">
    <w:name w:val="rtecenter"/>
    <w:basedOn w:val="Normal"/>
    <w:rsid w:val="006C6D2B"/>
    <w:pPr>
      <w:spacing w:after="150" w:line="315" w:lineRule="atLeast"/>
      <w:jc w:val="center"/>
    </w:pPr>
    <w:rPr>
      <w:rFonts w:ascii="Open Sans" w:eastAsia="Times New Roman" w:hAnsi="Open Sans"/>
      <w:sz w:val="23"/>
      <w:szCs w:val="23"/>
    </w:rPr>
  </w:style>
  <w:style w:type="paragraph" w:customStyle="1" w:styleId="important">
    <w:name w:val="important"/>
    <w:basedOn w:val="Normal"/>
    <w:rsid w:val="00D536B2"/>
    <w:pPr>
      <w:spacing w:after="150" w:line="315" w:lineRule="atLeast"/>
    </w:pPr>
    <w:rPr>
      <w:rFonts w:ascii="Open Sans" w:eastAsia="Times New Roman" w:hAnsi="Open San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53282">
      <w:bodyDiv w:val="1"/>
      <w:marLeft w:val="0"/>
      <w:marRight w:val="0"/>
      <w:marTop w:val="0"/>
      <w:marBottom w:val="0"/>
      <w:divBdr>
        <w:top w:val="none" w:sz="0" w:space="0" w:color="auto"/>
        <w:left w:val="none" w:sz="0" w:space="0" w:color="auto"/>
        <w:bottom w:val="none" w:sz="0" w:space="0" w:color="auto"/>
        <w:right w:val="none" w:sz="0" w:space="0" w:color="auto"/>
      </w:divBdr>
      <w:divsChild>
        <w:div w:id="192839653">
          <w:marLeft w:val="0"/>
          <w:marRight w:val="0"/>
          <w:marTop w:val="0"/>
          <w:marBottom w:val="0"/>
          <w:divBdr>
            <w:top w:val="none" w:sz="0" w:space="0" w:color="auto"/>
            <w:left w:val="none" w:sz="0" w:space="0" w:color="auto"/>
            <w:bottom w:val="none" w:sz="0" w:space="0" w:color="auto"/>
            <w:right w:val="none" w:sz="0" w:space="0" w:color="auto"/>
          </w:divBdr>
          <w:divsChild>
            <w:div w:id="718433384">
              <w:marLeft w:val="-225"/>
              <w:marRight w:val="-225"/>
              <w:marTop w:val="0"/>
              <w:marBottom w:val="0"/>
              <w:divBdr>
                <w:top w:val="none" w:sz="0" w:space="0" w:color="auto"/>
                <w:left w:val="none" w:sz="0" w:space="0" w:color="auto"/>
                <w:bottom w:val="none" w:sz="0" w:space="0" w:color="auto"/>
                <w:right w:val="none" w:sz="0" w:space="0" w:color="auto"/>
              </w:divBdr>
              <w:divsChild>
                <w:div w:id="1415857204">
                  <w:marLeft w:val="0"/>
                  <w:marRight w:val="0"/>
                  <w:marTop w:val="0"/>
                  <w:marBottom w:val="0"/>
                  <w:divBdr>
                    <w:top w:val="none" w:sz="0" w:space="0" w:color="auto"/>
                    <w:left w:val="none" w:sz="0" w:space="0" w:color="auto"/>
                    <w:bottom w:val="none" w:sz="0" w:space="0" w:color="auto"/>
                    <w:right w:val="none" w:sz="0" w:space="0" w:color="auto"/>
                  </w:divBdr>
                  <w:divsChild>
                    <w:div w:id="1953442251">
                      <w:marLeft w:val="0"/>
                      <w:marRight w:val="0"/>
                      <w:marTop w:val="0"/>
                      <w:marBottom w:val="0"/>
                      <w:divBdr>
                        <w:top w:val="none" w:sz="0" w:space="0" w:color="auto"/>
                        <w:left w:val="none" w:sz="0" w:space="0" w:color="auto"/>
                        <w:bottom w:val="none" w:sz="0" w:space="0" w:color="auto"/>
                        <w:right w:val="none" w:sz="0" w:space="0" w:color="auto"/>
                      </w:divBdr>
                      <w:divsChild>
                        <w:div w:id="2013413847">
                          <w:marLeft w:val="-225"/>
                          <w:marRight w:val="-225"/>
                          <w:marTop w:val="0"/>
                          <w:marBottom w:val="0"/>
                          <w:divBdr>
                            <w:top w:val="none" w:sz="0" w:space="0" w:color="auto"/>
                            <w:left w:val="none" w:sz="0" w:space="0" w:color="auto"/>
                            <w:bottom w:val="none" w:sz="0" w:space="0" w:color="auto"/>
                            <w:right w:val="none" w:sz="0" w:space="0" w:color="auto"/>
                          </w:divBdr>
                          <w:divsChild>
                            <w:div w:id="1209100642">
                              <w:marLeft w:val="0"/>
                              <w:marRight w:val="0"/>
                              <w:marTop w:val="0"/>
                              <w:marBottom w:val="0"/>
                              <w:divBdr>
                                <w:top w:val="none" w:sz="0" w:space="0" w:color="auto"/>
                                <w:left w:val="none" w:sz="0" w:space="0" w:color="auto"/>
                                <w:bottom w:val="none" w:sz="0" w:space="0" w:color="auto"/>
                                <w:right w:val="none" w:sz="0" w:space="0" w:color="auto"/>
                              </w:divBdr>
                              <w:divsChild>
                                <w:div w:id="3989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288127">
      <w:bodyDiv w:val="1"/>
      <w:marLeft w:val="0"/>
      <w:marRight w:val="0"/>
      <w:marTop w:val="0"/>
      <w:marBottom w:val="0"/>
      <w:divBdr>
        <w:top w:val="none" w:sz="0" w:space="0" w:color="auto"/>
        <w:left w:val="none" w:sz="0" w:space="0" w:color="auto"/>
        <w:bottom w:val="none" w:sz="0" w:space="0" w:color="auto"/>
        <w:right w:val="none" w:sz="0" w:space="0" w:color="auto"/>
      </w:divBdr>
      <w:divsChild>
        <w:div w:id="1932810674">
          <w:marLeft w:val="0"/>
          <w:marRight w:val="0"/>
          <w:marTop w:val="0"/>
          <w:marBottom w:val="0"/>
          <w:divBdr>
            <w:top w:val="none" w:sz="0" w:space="0" w:color="auto"/>
            <w:left w:val="none" w:sz="0" w:space="0" w:color="auto"/>
            <w:bottom w:val="none" w:sz="0" w:space="0" w:color="auto"/>
            <w:right w:val="none" w:sz="0" w:space="0" w:color="auto"/>
          </w:divBdr>
          <w:divsChild>
            <w:div w:id="371881255">
              <w:marLeft w:val="-225"/>
              <w:marRight w:val="-225"/>
              <w:marTop w:val="0"/>
              <w:marBottom w:val="0"/>
              <w:divBdr>
                <w:top w:val="none" w:sz="0" w:space="0" w:color="auto"/>
                <w:left w:val="none" w:sz="0" w:space="0" w:color="auto"/>
                <w:bottom w:val="none" w:sz="0" w:space="0" w:color="auto"/>
                <w:right w:val="none" w:sz="0" w:space="0" w:color="auto"/>
              </w:divBdr>
              <w:divsChild>
                <w:div w:id="1733581751">
                  <w:marLeft w:val="0"/>
                  <w:marRight w:val="0"/>
                  <w:marTop w:val="0"/>
                  <w:marBottom w:val="0"/>
                  <w:divBdr>
                    <w:top w:val="none" w:sz="0" w:space="0" w:color="auto"/>
                    <w:left w:val="none" w:sz="0" w:space="0" w:color="auto"/>
                    <w:bottom w:val="none" w:sz="0" w:space="0" w:color="auto"/>
                    <w:right w:val="none" w:sz="0" w:space="0" w:color="auto"/>
                  </w:divBdr>
                  <w:divsChild>
                    <w:div w:id="1352608030">
                      <w:marLeft w:val="-225"/>
                      <w:marRight w:val="-225"/>
                      <w:marTop w:val="0"/>
                      <w:marBottom w:val="0"/>
                      <w:divBdr>
                        <w:top w:val="none" w:sz="0" w:space="0" w:color="auto"/>
                        <w:left w:val="none" w:sz="0" w:space="0" w:color="auto"/>
                        <w:bottom w:val="none" w:sz="0" w:space="0" w:color="auto"/>
                        <w:right w:val="none" w:sz="0" w:space="0" w:color="auto"/>
                      </w:divBdr>
                      <w:divsChild>
                        <w:div w:id="625506434">
                          <w:marLeft w:val="0"/>
                          <w:marRight w:val="0"/>
                          <w:marTop w:val="0"/>
                          <w:marBottom w:val="0"/>
                          <w:divBdr>
                            <w:top w:val="none" w:sz="0" w:space="0" w:color="auto"/>
                            <w:left w:val="none" w:sz="0" w:space="0" w:color="auto"/>
                            <w:bottom w:val="none" w:sz="0" w:space="0" w:color="auto"/>
                            <w:right w:val="none" w:sz="0" w:space="0" w:color="auto"/>
                          </w:divBdr>
                          <w:divsChild>
                            <w:div w:id="294408822">
                              <w:marLeft w:val="0"/>
                              <w:marRight w:val="0"/>
                              <w:marTop w:val="0"/>
                              <w:marBottom w:val="0"/>
                              <w:divBdr>
                                <w:top w:val="none" w:sz="0" w:space="0" w:color="auto"/>
                                <w:left w:val="none" w:sz="0" w:space="0" w:color="auto"/>
                                <w:bottom w:val="none" w:sz="0" w:space="0" w:color="auto"/>
                                <w:right w:val="none" w:sz="0" w:space="0" w:color="auto"/>
                              </w:divBdr>
                              <w:divsChild>
                                <w:div w:id="5616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672309">
      <w:bodyDiv w:val="1"/>
      <w:marLeft w:val="0"/>
      <w:marRight w:val="0"/>
      <w:marTop w:val="0"/>
      <w:marBottom w:val="0"/>
      <w:divBdr>
        <w:top w:val="none" w:sz="0" w:space="0" w:color="auto"/>
        <w:left w:val="none" w:sz="0" w:space="0" w:color="auto"/>
        <w:bottom w:val="none" w:sz="0" w:space="0" w:color="auto"/>
        <w:right w:val="none" w:sz="0" w:space="0" w:color="auto"/>
      </w:divBdr>
    </w:div>
    <w:div w:id="1212570081">
      <w:bodyDiv w:val="1"/>
      <w:marLeft w:val="0"/>
      <w:marRight w:val="0"/>
      <w:marTop w:val="0"/>
      <w:marBottom w:val="0"/>
      <w:divBdr>
        <w:top w:val="none" w:sz="0" w:space="0" w:color="auto"/>
        <w:left w:val="none" w:sz="0" w:space="0" w:color="auto"/>
        <w:bottom w:val="none" w:sz="0" w:space="0" w:color="auto"/>
        <w:right w:val="none" w:sz="0" w:space="0" w:color="auto"/>
      </w:divBdr>
      <w:divsChild>
        <w:div w:id="723990971">
          <w:marLeft w:val="0"/>
          <w:marRight w:val="0"/>
          <w:marTop w:val="0"/>
          <w:marBottom w:val="0"/>
          <w:divBdr>
            <w:top w:val="none" w:sz="0" w:space="0" w:color="auto"/>
            <w:left w:val="none" w:sz="0" w:space="0" w:color="auto"/>
            <w:bottom w:val="none" w:sz="0" w:space="0" w:color="auto"/>
            <w:right w:val="none" w:sz="0" w:space="0" w:color="auto"/>
          </w:divBdr>
          <w:divsChild>
            <w:div w:id="923800809">
              <w:marLeft w:val="-225"/>
              <w:marRight w:val="-225"/>
              <w:marTop w:val="0"/>
              <w:marBottom w:val="0"/>
              <w:divBdr>
                <w:top w:val="none" w:sz="0" w:space="0" w:color="auto"/>
                <w:left w:val="none" w:sz="0" w:space="0" w:color="auto"/>
                <w:bottom w:val="none" w:sz="0" w:space="0" w:color="auto"/>
                <w:right w:val="none" w:sz="0" w:space="0" w:color="auto"/>
              </w:divBdr>
              <w:divsChild>
                <w:div w:id="566648860">
                  <w:marLeft w:val="0"/>
                  <w:marRight w:val="0"/>
                  <w:marTop w:val="0"/>
                  <w:marBottom w:val="0"/>
                  <w:divBdr>
                    <w:top w:val="none" w:sz="0" w:space="0" w:color="auto"/>
                    <w:left w:val="none" w:sz="0" w:space="0" w:color="auto"/>
                    <w:bottom w:val="none" w:sz="0" w:space="0" w:color="auto"/>
                    <w:right w:val="none" w:sz="0" w:space="0" w:color="auto"/>
                  </w:divBdr>
                  <w:divsChild>
                    <w:div w:id="132985000">
                      <w:marLeft w:val="0"/>
                      <w:marRight w:val="0"/>
                      <w:marTop w:val="0"/>
                      <w:marBottom w:val="0"/>
                      <w:divBdr>
                        <w:top w:val="none" w:sz="0" w:space="0" w:color="auto"/>
                        <w:left w:val="none" w:sz="0" w:space="0" w:color="auto"/>
                        <w:bottom w:val="none" w:sz="0" w:space="0" w:color="auto"/>
                        <w:right w:val="none" w:sz="0" w:space="0" w:color="auto"/>
                      </w:divBdr>
                      <w:divsChild>
                        <w:div w:id="2063018170">
                          <w:marLeft w:val="0"/>
                          <w:marRight w:val="0"/>
                          <w:marTop w:val="0"/>
                          <w:marBottom w:val="0"/>
                          <w:divBdr>
                            <w:top w:val="none" w:sz="0" w:space="0" w:color="auto"/>
                            <w:left w:val="none" w:sz="0" w:space="0" w:color="auto"/>
                            <w:bottom w:val="none" w:sz="0" w:space="0" w:color="auto"/>
                            <w:right w:val="none" w:sz="0" w:space="0" w:color="auto"/>
                          </w:divBdr>
                          <w:divsChild>
                            <w:div w:id="1477843936">
                              <w:marLeft w:val="0"/>
                              <w:marRight w:val="0"/>
                              <w:marTop w:val="0"/>
                              <w:marBottom w:val="0"/>
                              <w:divBdr>
                                <w:top w:val="none" w:sz="0" w:space="0" w:color="auto"/>
                                <w:left w:val="none" w:sz="0" w:space="0" w:color="auto"/>
                                <w:bottom w:val="none" w:sz="0" w:space="0" w:color="auto"/>
                                <w:right w:val="none" w:sz="0" w:space="0" w:color="auto"/>
                              </w:divBdr>
                              <w:divsChild>
                                <w:div w:id="17232126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78259">
      <w:bodyDiv w:val="1"/>
      <w:marLeft w:val="0"/>
      <w:marRight w:val="0"/>
      <w:marTop w:val="0"/>
      <w:marBottom w:val="0"/>
      <w:divBdr>
        <w:top w:val="none" w:sz="0" w:space="0" w:color="auto"/>
        <w:left w:val="none" w:sz="0" w:space="0" w:color="auto"/>
        <w:bottom w:val="none" w:sz="0" w:space="0" w:color="auto"/>
        <w:right w:val="none" w:sz="0" w:space="0" w:color="auto"/>
      </w:divBdr>
      <w:divsChild>
        <w:div w:id="1627807179">
          <w:marLeft w:val="0"/>
          <w:marRight w:val="0"/>
          <w:marTop w:val="0"/>
          <w:marBottom w:val="0"/>
          <w:divBdr>
            <w:top w:val="none" w:sz="0" w:space="0" w:color="auto"/>
            <w:left w:val="none" w:sz="0" w:space="0" w:color="auto"/>
            <w:bottom w:val="none" w:sz="0" w:space="0" w:color="auto"/>
            <w:right w:val="none" w:sz="0" w:space="0" w:color="auto"/>
          </w:divBdr>
          <w:divsChild>
            <w:div w:id="1721589779">
              <w:marLeft w:val="-225"/>
              <w:marRight w:val="-225"/>
              <w:marTop w:val="0"/>
              <w:marBottom w:val="0"/>
              <w:divBdr>
                <w:top w:val="none" w:sz="0" w:space="0" w:color="auto"/>
                <w:left w:val="none" w:sz="0" w:space="0" w:color="auto"/>
                <w:bottom w:val="none" w:sz="0" w:space="0" w:color="auto"/>
                <w:right w:val="none" w:sz="0" w:space="0" w:color="auto"/>
              </w:divBdr>
              <w:divsChild>
                <w:div w:id="51511545">
                  <w:marLeft w:val="0"/>
                  <w:marRight w:val="0"/>
                  <w:marTop w:val="0"/>
                  <w:marBottom w:val="0"/>
                  <w:divBdr>
                    <w:top w:val="none" w:sz="0" w:space="0" w:color="auto"/>
                    <w:left w:val="none" w:sz="0" w:space="0" w:color="auto"/>
                    <w:bottom w:val="none" w:sz="0" w:space="0" w:color="auto"/>
                    <w:right w:val="none" w:sz="0" w:space="0" w:color="auto"/>
                  </w:divBdr>
                  <w:divsChild>
                    <w:div w:id="1478373433">
                      <w:marLeft w:val="-225"/>
                      <w:marRight w:val="-225"/>
                      <w:marTop w:val="0"/>
                      <w:marBottom w:val="0"/>
                      <w:divBdr>
                        <w:top w:val="none" w:sz="0" w:space="0" w:color="auto"/>
                        <w:left w:val="none" w:sz="0" w:space="0" w:color="auto"/>
                        <w:bottom w:val="none" w:sz="0" w:space="0" w:color="auto"/>
                        <w:right w:val="none" w:sz="0" w:space="0" w:color="auto"/>
                      </w:divBdr>
                      <w:divsChild>
                        <w:div w:id="1106464943">
                          <w:marLeft w:val="0"/>
                          <w:marRight w:val="0"/>
                          <w:marTop w:val="0"/>
                          <w:marBottom w:val="0"/>
                          <w:divBdr>
                            <w:top w:val="none" w:sz="0" w:space="0" w:color="auto"/>
                            <w:left w:val="none" w:sz="0" w:space="0" w:color="auto"/>
                            <w:bottom w:val="none" w:sz="0" w:space="0" w:color="auto"/>
                            <w:right w:val="none" w:sz="0" w:space="0" w:color="auto"/>
                          </w:divBdr>
                          <w:divsChild>
                            <w:div w:id="10304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246131">
      <w:bodyDiv w:val="1"/>
      <w:marLeft w:val="0"/>
      <w:marRight w:val="0"/>
      <w:marTop w:val="0"/>
      <w:marBottom w:val="0"/>
      <w:divBdr>
        <w:top w:val="none" w:sz="0" w:space="0" w:color="auto"/>
        <w:left w:val="none" w:sz="0" w:space="0" w:color="auto"/>
        <w:bottom w:val="none" w:sz="0" w:space="0" w:color="auto"/>
        <w:right w:val="none" w:sz="0" w:space="0" w:color="auto"/>
      </w:divBdr>
      <w:divsChild>
        <w:div w:id="188031107">
          <w:marLeft w:val="0"/>
          <w:marRight w:val="0"/>
          <w:marTop w:val="0"/>
          <w:marBottom w:val="0"/>
          <w:divBdr>
            <w:top w:val="none" w:sz="0" w:space="0" w:color="auto"/>
            <w:left w:val="none" w:sz="0" w:space="0" w:color="auto"/>
            <w:bottom w:val="none" w:sz="0" w:space="0" w:color="auto"/>
            <w:right w:val="none" w:sz="0" w:space="0" w:color="auto"/>
          </w:divBdr>
          <w:divsChild>
            <w:div w:id="2062442983">
              <w:marLeft w:val="-225"/>
              <w:marRight w:val="-225"/>
              <w:marTop w:val="0"/>
              <w:marBottom w:val="0"/>
              <w:divBdr>
                <w:top w:val="none" w:sz="0" w:space="0" w:color="auto"/>
                <w:left w:val="none" w:sz="0" w:space="0" w:color="auto"/>
                <w:bottom w:val="none" w:sz="0" w:space="0" w:color="auto"/>
                <w:right w:val="none" w:sz="0" w:space="0" w:color="auto"/>
              </w:divBdr>
              <w:divsChild>
                <w:div w:id="631449286">
                  <w:marLeft w:val="0"/>
                  <w:marRight w:val="0"/>
                  <w:marTop w:val="0"/>
                  <w:marBottom w:val="0"/>
                  <w:divBdr>
                    <w:top w:val="none" w:sz="0" w:space="0" w:color="auto"/>
                    <w:left w:val="none" w:sz="0" w:space="0" w:color="auto"/>
                    <w:bottom w:val="none" w:sz="0" w:space="0" w:color="auto"/>
                    <w:right w:val="none" w:sz="0" w:space="0" w:color="auto"/>
                  </w:divBdr>
                  <w:divsChild>
                    <w:div w:id="1534227799">
                      <w:marLeft w:val="0"/>
                      <w:marRight w:val="0"/>
                      <w:marTop w:val="0"/>
                      <w:marBottom w:val="0"/>
                      <w:divBdr>
                        <w:top w:val="none" w:sz="0" w:space="0" w:color="auto"/>
                        <w:left w:val="none" w:sz="0" w:space="0" w:color="auto"/>
                        <w:bottom w:val="none" w:sz="0" w:space="0" w:color="auto"/>
                        <w:right w:val="none" w:sz="0" w:space="0" w:color="auto"/>
                      </w:divBdr>
                      <w:divsChild>
                        <w:div w:id="1881242628">
                          <w:marLeft w:val="-225"/>
                          <w:marRight w:val="-225"/>
                          <w:marTop w:val="0"/>
                          <w:marBottom w:val="0"/>
                          <w:divBdr>
                            <w:top w:val="none" w:sz="0" w:space="0" w:color="auto"/>
                            <w:left w:val="none" w:sz="0" w:space="0" w:color="auto"/>
                            <w:bottom w:val="none" w:sz="0" w:space="0" w:color="auto"/>
                            <w:right w:val="none" w:sz="0" w:space="0" w:color="auto"/>
                          </w:divBdr>
                          <w:divsChild>
                            <w:div w:id="1532525002">
                              <w:marLeft w:val="0"/>
                              <w:marRight w:val="0"/>
                              <w:marTop w:val="0"/>
                              <w:marBottom w:val="0"/>
                              <w:divBdr>
                                <w:top w:val="none" w:sz="0" w:space="0" w:color="auto"/>
                                <w:left w:val="none" w:sz="0" w:space="0" w:color="auto"/>
                                <w:bottom w:val="none" w:sz="0" w:space="0" w:color="auto"/>
                                <w:right w:val="none" w:sz="0" w:space="0" w:color="auto"/>
                              </w:divBdr>
                              <w:divsChild>
                                <w:div w:id="1756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182735">
      <w:bodyDiv w:val="1"/>
      <w:marLeft w:val="0"/>
      <w:marRight w:val="0"/>
      <w:marTop w:val="0"/>
      <w:marBottom w:val="0"/>
      <w:divBdr>
        <w:top w:val="none" w:sz="0" w:space="0" w:color="auto"/>
        <w:left w:val="none" w:sz="0" w:space="0" w:color="auto"/>
        <w:bottom w:val="none" w:sz="0" w:space="0" w:color="auto"/>
        <w:right w:val="none" w:sz="0" w:space="0" w:color="auto"/>
      </w:divBdr>
      <w:divsChild>
        <w:div w:id="439955652">
          <w:marLeft w:val="0"/>
          <w:marRight w:val="0"/>
          <w:marTop w:val="0"/>
          <w:marBottom w:val="0"/>
          <w:divBdr>
            <w:top w:val="none" w:sz="0" w:space="0" w:color="auto"/>
            <w:left w:val="none" w:sz="0" w:space="0" w:color="auto"/>
            <w:bottom w:val="none" w:sz="0" w:space="0" w:color="auto"/>
            <w:right w:val="none" w:sz="0" w:space="0" w:color="auto"/>
          </w:divBdr>
          <w:divsChild>
            <w:div w:id="1254245438">
              <w:marLeft w:val="-225"/>
              <w:marRight w:val="-225"/>
              <w:marTop w:val="0"/>
              <w:marBottom w:val="0"/>
              <w:divBdr>
                <w:top w:val="none" w:sz="0" w:space="0" w:color="auto"/>
                <w:left w:val="none" w:sz="0" w:space="0" w:color="auto"/>
                <w:bottom w:val="none" w:sz="0" w:space="0" w:color="auto"/>
                <w:right w:val="none" w:sz="0" w:space="0" w:color="auto"/>
              </w:divBdr>
              <w:divsChild>
                <w:div w:id="1241402765">
                  <w:marLeft w:val="0"/>
                  <w:marRight w:val="0"/>
                  <w:marTop w:val="0"/>
                  <w:marBottom w:val="0"/>
                  <w:divBdr>
                    <w:top w:val="none" w:sz="0" w:space="0" w:color="auto"/>
                    <w:left w:val="none" w:sz="0" w:space="0" w:color="auto"/>
                    <w:bottom w:val="none" w:sz="0" w:space="0" w:color="auto"/>
                    <w:right w:val="none" w:sz="0" w:space="0" w:color="auto"/>
                  </w:divBdr>
                  <w:divsChild>
                    <w:div w:id="1898005527">
                      <w:marLeft w:val="0"/>
                      <w:marRight w:val="0"/>
                      <w:marTop w:val="0"/>
                      <w:marBottom w:val="0"/>
                      <w:divBdr>
                        <w:top w:val="none" w:sz="0" w:space="0" w:color="auto"/>
                        <w:left w:val="none" w:sz="0" w:space="0" w:color="auto"/>
                        <w:bottom w:val="none" w:sz="0" w:space="0" w:color="auto"/>
                        <w:right w:val="none" w:sz="0" w:space="0" w:color="auto"/>
                      </w:divBdr>
                      <w:divsChild>
                        <w:div w:id="89393753">
                          <w:marLeft w:val="-225"/>
                          <w:marRight w:val="-225"/>
                          <w:marTop w:val="0"/>
                          <w:marBottom w:val="0"/>
                          <w:divBdr>
                            <w:top w:val="none" w:sz="0" w:space="0" w:color="auto"/>
                            <w:left w:val="none" w:sz="0" w:space="0" w:color="auto"/>
                            <w:bottom w:val="none" w:sz="0" w:space="0" w:color="auto"/>
                            <w:right w:val="none" w:sz="0" w:space="0" w:color="auto"/>
                          </w:divBdr>
                          <w:divsChild>
                            <w:div w:id="12455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3596">
      <w:bodyDiv w:val="1"/>
      <w:marLeft w:val="0"/>
      <w:marRight w:val="0"/>
      <w:marTop w:val="0"/>
      <w:marBottom w:val="0"/>
      <w:divBdr>
        <w:top w:val="none" w:sz="0" w:space="0" w:color="auto"/>
        <w:left w:val="none" w:sz="0" w:space="0" w:color="auto"/>
        <w:bottom w:val="none" w:sz="0" w:space="0" w:color="auto"/>
        <w:right w:val="none" w:sz="0" w:space="0" w:color="auto"/>
      </w:divBdr>
    </w:div>
    <w:div w:id="1694265854">
      <w:bodyDiv w:val="1"/>
      <w:marLeft w:val="0"/>
      <w:marRight w:val="0"/>
      <w:marTop w:val="0"/>
      <w:marBottom w:val="0"/>
      <w:divBdr>
        <w:top w:val="none" w:sz="0" w:space="0" w:color="auto"/>
        <w:left w:val="none" w:sz="0" w:space="0" w:color="auto"/>
        <w:bottom w:val="none" w:sz="0" w:space="0" w:color="auto"/>
        <w:right w:val="none" w:sz="0" w:space="0" w:color="auto"/>
      </w:divBdr>
    </w:div>
    <w:div w:id="1769765723">
      <w:bodyDiv w:val="1"/>
      <w:marLeft w:val="0"/>
      <w:marRight w:val="0"/>
      <w:marTop w:val="0"/>
      <w:marBottom w:val="0"/>
      <w:divBdr>
        <w:top w:val="none" w:sz="0" w:space="0" w:color="auto"/>
        <w:left w:val="none" w:sz="0" w:space="0" w:color="auto"/>
        <w:bottom w:val="none" w:sz="0" w:space="0" w:color="auto"/>
        <w:right w:val="none" w:sz="0" w:space="0" w:color="auto"/>
      </w:divBdr>
    </w:div>
    <w:div w:id="1807501287">
      <w:bodyDiv w:val="1"/>
      <w:marLeft w:val="0"/>
      <w:marRight w:val="0"/>
      <w:marTop w:val="0"/>
      <w:marBottom w:val="0"/>
      <w:divBdr>
        <w:top w:val="none" w:sz="0" w:space="0" w:color="auto"/>
        <w:left w:val="none" w:sz="0" w:space="0" w:color="auto"/>
        <w:bottom w:val="none" w:sz="0" w:space="0" w:color="auto"/>
        <w:right w:val="none" w:sz="0" w:space="0" w:color="auto"/>
      </w:divBdr>
      <w:divsChild>
        <w:div w:id="1198273859">
          <w:marLeft w:val="0"/>
          <w:marRight w:val="0"/>
          <w:marTop w:val="0"/>
          <w:marBottom w:val="0"/>
          <w:divBdr>
            <w:top w:val="none" w:sz="0" w:space="0" w:color="auto"/>
            <w:left w:val="none" w:sz="0" w:space="0" w:color="auto"/>
            <w:bottom w:val="none" w:sz="0" w:space="0" w:color="auto"/>
            <w:right w:val="none" w:sz="0" w:space="0" w:color="auto"/>
          </w:divBdr>
          <w:divsChild>
            <w:div w:id="208036916">
              <w:marLeft w:val="-225"/>
              <w:marRight w:val="-225"/>
              <w:marTop w:val="0"/>
              <w:marBottom w:val="0"/>
              <w:divBdr>
                <w:top w:val="none" w:sz="0" w:space="0" w:color="auto"/>
                <w:left w:val="none" w:sz="0" w:space="0" w:color="auto"/>
                <w:bottom w:val="none" w:sz="0" w:space="0" w:color="auto"/>
                <w:right w:val="none" w:sz="0" w:space="0" w:color="auto"/>
              </w:divBdr>
              <w:divsChild>
                <w:div w:id="968628990">
                  <w:marLeft w:val="0"/>
                  <w:marRight w:val="0"/>
                  <w:marTop w:val="0"/>
                  <w:marBottom w:val="0"/>
                  <w:divBdr>
                    <w:top w:val="none" w:sz="0" w:space="0" w:color="auto"/>
                    <w:left w:val="none" w:sz="0" w:space="0" w:color="auto"/>
                    <w:bottom w:val="none" w:sz="0" w:space="0" w:color="auto"/>
                    <w:right w:val="none" w:sz="0" w:space="0" w:color="auto"/>
                  </w:divBdr>
                  <w:divsChild>
                    <w:div w:id="1926766336">
                      <w:marLeft w:val="-225"/>
                      <w:marRight w:val="-225"/>
                      <w:marTop w:val="0"/>
                      <w:marBottom w:val="0"/>
                      <w:divBdr>
                        <w:top w:val="none" w:sz="0" w:space="0" w:color="auto"/>
                        <w:left w:val="none" w:sz="0" w:space="0" w:color="auto"/>
                        <w:bottom w:val="none" w:sz="0" w:space="0" w:color="auto"/>
                        <w:right w:val="none" w:sz="0" w:space="0" w:color="auto"/>
                      </w:divBdr>
                      <w:divsChild>
                        <w:div w:id="550309305">
                          <w:marLeft w:val="0"/>
                          <w:marRight w:val="0"/>
                          <w:marTop w:val="0"/>
                          <w:marBottom w:val="0"/>
                          <w:divBdr>
                            <w:top w:val="none" w:sz="0" w:space="0" w:color="auto"/>
                            <w:left w:val="none" w:sz="0" w:space="0" w:color="auto"/>
                            <w:bottom w:val="none" w:sz="0" w:space="0" w:color="auto"/>
                            <w:right w:val="none" w:sz="0" w:space="0" w:color="auto"/>
                          </w:divBdr>
                          <w:divsChild>
                            <w:div w:id="363091728">
                              <w:marLeft w:val="0"/>
                              <w:marRight w:val="0"/>
                              <w:marTop w:val="0"/>
                              <w:marBottom w:val="0"/>
                              <w:divBdr>
                                <w:top w:val="none" w:sz="0" w:space="0" w:color="auto"/>
                                <w:left w:val="none" w:sz="0" w:space="0" w:color="auto"/>
                                <w:bottom w:val="none" w:sz="0" w:space="0" w:color="auto"/>
                                <w:right w:val="none" w:sz="0" w:space="0" w:color="auto"/>
                              </w:divBdr>
                              <w:divsChild>
                                <w:div w:id="1060321708">
                                  <w:marLeft w:val="0"/>
                                  <w:marRight w:val="0"/>
                                  <w:marTop w:val="0"/>
                                  <w:marBottom w:val="0"/>
                                  <w:divBdr>
                                    <w:top w:val="none" w:sz="0" w:space="0" w:color="auto"/>
                                    <w:left w:val="none" w:sz="0" w:space="0" w:color="auto"/>
                                    <w:bottom w:val="none" w:sz="0" w:space="0" w:color="auto"/>
                                    <w:right w:val="none" w:sz="0" w:space="0" w:color="auto"/>
                                  </w:divBdr>
                                </w:div>
                              </w:divsChild>
                            </w:div>
                            <w:div w:id="4477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0777">
                      <w:marLeft w:val="-225"/>
                      <w:marRight w:val="-225"/>
                      <w:marTop w:val="0"/>
                      <w:marBottom w:val="0"/>
                      <w:divBdr>
                        <w:top w:val="none" w:sz="0" w:space="0" w:color="auto"/>
                        <w:left w:val="none" w:sz="0" w:space="0" w:color="auto"/>
                        <w:bottom w:val="none" w:sz="0" w:space="0" w:color="auto"/>
                        <w:right w:val="none" w:sz="0" w:space="0" w:color="auto"/>
                      </w:divBdr>
                      <w:divsChild>
                        <w:div w:id="1411460414">
                          <w:marLeft w:val="0"/>
                          <w:marRight w:val="0"/>
                          <w:marTop w:val="0"/>
                          <w:marBottom w:val="0"/>
                          <w:divBdr>
                            <w:top w:val="none" w:sz="0" w:space="0" w:color="auto"/>
                            <w:left w:val="none" w:sz="0" w:space="0" w:color="auto"/>
                            <w:bottom w:val="none" w:sz="0" w:space="0" w:color="auto"/>
                            <w:right w:val="none" w:sz="0" w:space="0" w:color="auto"/>
                          </w:divBdr>
                          <w:divsChild>
                            <w:div w:id="1115563510">
                              <w:marLeft w:val="0"/>
                              <w:marRight w:val="0"/>
                              <w:marTop w:val="0"/>
                              <w:marBottom w:val="0"/>
                              <w:divBdr>
                                <w:top w:val="none" w:sz="0" w:space="0" w:color="auto"/>
                                <w:left w:val="none" w:sz="0" w:space="0" w:color="auto"/>
                                <w:bottom w:val="none" w:sz="0" w:space="0" w:color="auto"/>
                                <w:right w:val="none" w:sz="0" w:space="0" w:color="auto"/>
                              </w:divBdr>
                              <w:divsChild>
                                <w:div w:id="1654989731">
                                  <w:marLeft w:val="0"/>
                                  <w:marRight w:val="0"/>
                                  <w:marTop w:val="0"/>
                                  <w:marBottom w:val="0"/>
                                  <w:divBdr>
                                    <w:top w:val="none" w:sz="0" w:space="0" w:color="auto"/>
                                    <w:left w:val="none" w:sz="0" w:space="0" w:color="auto"/>
                                    <w:bottom w:val="none" w:sz="0" w:space="0" w:color="auto"/>
                                    <w:right w:val="none" w:sz="0" w:space="0" w:color="auto"/>
                                  </w:divBdr>
                                  <w:divsChild>
                                    <w:div w:id="13113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2960">
      <w:bodyDiv w:val="1"/>
      <w:marLeft w:val="0"/>
      <w:marRight w:val="0"/>
      <w:marTop w:val="0"/>
      <w:marBottom w:val="0"/>
      <w:divBdr>
        <w:top w:val="none" w:sz="0" w:space="0" w:color="auto"/>
        <w:left w:val="none" w:sz="0" w:space="0" w:color="auto"/>
        <w:bottom w:val="none" w:sz="0" w:space="0" w:color="auto"/>
        <w:right w:val="none" w:sz="0" w:space="0" w:color="auto"/>
      </w:divBdr>
      <w:divsChild>
        <w:div w:id="1136067974">
          <w:marLeft w:val="0"/>
          <w:marRight w:val="0"/>
          <w:marTop w:val="0"/>
          <w:marBottom w:val="0"/>
          <w:divBdr>
            <w:top w:val="none" w:sz="0" w:space="0" w:color="auto"/>
            <w:left w:val="none" w:sz="0" w:space="0" w:color="auto"/>
            <w:bottom w:val="none" w:sz="0" w:space="0" w:color="auto"/>
            <w:right w:val="none" w:sz="0" w:space="0" w:color="auto"/>
          </w:divBdr>
          <w:divsChild>
            <w:div w:id="1916469540">
              <w:marLeft w:val="-225"/>
              <w:marRight w:val="-225"/>
              <w:marTop w:val="0"/>
              <w:marBottom w:val="0"/>
              <w:divBdr>
                <w:top w:val="none" w:sz="0" w:space="0" w:color="auto"/>
                <w:left w:val="none" w:sz="0" w:space="0" w:color="auto"/>
                <w:bottom w:val="none" w:sz="0" w:space="0" w:color="auto"/>
                <w:right w:val="none" w:sz="0" w:space="0" w:color="auto"/>
              </w:divBdr>
              <w:divsChild>
                <w:div w:id="799803309">
                  <w:marLeft w:val="0"/>
                  <w:marRight w:val="0"/>
                  <w:marTop w:val="0"/>
                  <w:marBottom w:val="0"/>
                  <w:divBdr>
                    <w:top w:val="none" w:sz="0" w:space="0" w:color="auto"/>
                    <w:left w:val="none" w:sz="0" w:space="0" w:color="auto"/>
                    <w:bottom w:val="none" w:sz="0" w:space="0" w:color="auto"/>
                    <w:right w:val="none" w:sz="0" w:space="0" w:color="auto"/>
                  </w:divBdr>
                  <w:divsChild>
                    <w:div w:id="215357593">
                      <w:marLeft w:val="0"/>
                      <w:marRight w:val="0"/>
                      <w:marTop w:val="0"/>
                      <w:marBottom w:val="0"/>
                      <w:divBdr>
                        <w:top w:val="none" w:sz="0" w:space="0" w:color="auto"/>
                        <w:left w:val="none" w:sz="0" w:space="0" w:color="auto"/>
                        <w:bottom w:val="none" w:sz="0" w:space="0" w:color="auto"/>
                        <w:right w:val="none" w:sz="0" w:space="0" w:color="auto"/>
                      </w:divBdr>
                      <w:divsChild>
                        <w:div w:id="1015418878">
                          <w:marLeft w:val="-225"/>
                          <w:marRight w:val="-225"/>
                          <w:marTop w:val="0"/>
                          <w:marBottom w:val="0"/>
                          <w:divBdr>
                            <w:top w:val="none" w:sz="0" w:space="0" w:color="auto"/>
                            <w:left w:val="none" w:sz="0" w:space="0" w:color="auto"/>
                            <w:bottom w:val="none" w:sz="0" w:space="0" w:color="auto"/>
                            <w:right w:val="none" w:sz="0" w:space="0" w:color="auto"/>
                          </w:divBdr>
                          <w:divsChild>
                            <w:div w:id="1286885653">
                              <w:marLeft w:val="0"/>
                              <w:marRight w:val="0"/>
                              <w:marTop w:val="0"/>
                              <w:marBottom w:val="0"/>
                              <w:divBdr>
                                <w:top w:val="none" w:sz="0" w:space="0" w:color="auto"/>
                                <w:left w:val="none" w:sz="0" w:space="0" w:color="auto"/>
                                <w:bottom w:val="none" w:sz="0" w:space="0" w:color="auto"/>
                                <w:right w:val="none" w:sz="0" w:space="0" w:color="auto"/>
                              </w:divBdr>
                              <w:divsChild>
                                <w:div w:id="16257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709076">
      <w:bodyDiv w:val="1"/>
      <w:marLeft w:val="0"/>
      <w:marRight w:val="0"/>
      <w:marTop w:val="0"/>
      <w:marBottom w:val="0"/>
      <w:divBdr>
        <w:top w:val="none" w:sz="0" w:space="0" w:color="auto"/>
        <w:left w:val="none" w:sz="0" w:space="0" w:color="auto"/>
        <w:bottom w:val="none" w:sz="0" w:space="0" w:color="auto"/>
        <w:right w:val="none" w:sz="0" w:space="0" w:color="auto"/>
      </w:divBdr>
    </w:div>
    <w:div w:id="2077704985">
      <w:bodyDiv w:val="1"/>
      <w:marLeft w:val="0"/>
      <w:marRight w:val="0"/>
      <w:marTop w:val="0"/>
      <w:marBottom w:val="0"/>
      <w:divBdr>
        <w:top w:val="none" w:sz="0" w:space="0" w:color="auto"/>
        <w:left w:val="none" w:sz="0" w:space="0" w:color="auto"/>
        <w:bottom w:val="none" w:sz="0" w:space="0" w:color="auto"/>
        <w:right w:val="none" w:sz="0" w:space="0" w:color="auto"/>
      </w:divBdr>
    </w:div>
    <w:div w:id="2106991960">
      <w:bodyDiv w:val="1"/>
      <w:marLeft w:val="0"/>
      <w:marRight w:val="0"/>
      <w:marTop w:val="0"/>
      <w:marBottom w:val="0"/>
      <w:divBdr>
        <w:top w:val="none" w:sz="0" w:space="0" w:color="auto"/>
        <w:left w:val="none" w:sz="0" w:space="0" w:color="auto"/>
        <w:bottom w:val="none" w:sz="0" w:space="0" w:color="auto"/>
        <w:right w:val="none" w:sz="0" w:space="0" w:color="auto"/>
      </w:divBdr>
      <w:divsChild>
        <w:div w:id="988052171">
          <w:marLeft w:val="0"/>
          <w:marRight w:val="0"/>
          <w:marTop w:val="0"/>
          <w:marBottom w:val="0"/>
          <w:divBdr>
            <w:top w:val="none" w:sz="0" w:space="0" w:color="auto"/>
            <w:left w:val="none" w:sz="0" w:space="0" w:color="auto"/>
            <w:bottom w:val="none" w:sz="0" w:space="0" w:color="auto"/>
            <w:right w:val="none" w:sz="0" w:space="0" w:color="auto"/>
          </w:divBdr>
          <w:divsChild>
            <w:div w:id="1093282116">
              <w:marLeft w:val="-225"/>
              <w:marRight w:val="-225"/>
              <w:marTop w:val="0"/>
              <w:marBottom w:val="0"/>
              <w:divBdr>
                <w:top w:val="none" w:sz="0" w:space="0" w:color="auto"/>
                <w:left w:val="none" w:sz="0" w:space="0" w:color="auto"/>
                <w:bottom w:val="none" w:sz="0" w:space="0" w:color="auto"/>
                <w:right w:val="none" w:sz="0" w:space="0" w:color="auto"/>
              </w:divBdr>
              <w:divsChild>
                <w:div w:id="912663306">
                  <w:marLeft w:val="0"/>
                  <w:marRight w:val="0"/>
                  <w:marTop w:val="0"/>
                  <w:marBottom w:val="0"/>
                  <w:divBdr>
                    <w:top w:val="none" w:sz="0" w:space="0" w:color="auto"/>
                    <w:left w:val="none" w:sz="0" w:space="0" w:color="auto"/>
                    <w:bottom w:val="none" w:sz="0" w:space="0" w:color="auto"/>
                    <w:right w:val="none" w:sz="0" w:space="0" w:color="auto"/>
                  </w:divBdr>
                  <w:divsChild>
                    <w:div w:id="264466264">
                      <w:marLeft w:val="-225"/>
                      <w:marRight w:val="-225"/>
                      <w:marTop w:val="0"/>
                      <w:marBottom w:val="0"/>
                      <w:divBdr>
                        <w:top w:val="none" w:sz="0" w:space="0" w:color="auto"/>
                        <w:left w:val="none" w:sz="0" w:space="0" w:color="auto"/>
                        <w:bottom w:val="none" w:sz="0" w:space="0" w:color="auto"/>
                        <w:right w:val="none" w:sz="0" w:space="0" w:color="auto"/>
                      </w:divBdr>
                      <w:divsChild>
                        <w:div w:id="1573930203">
                          <w:marLeft w:val="0"/>
                          <w:marRight w:val="0"/>
                          <w:marTop w:val="0"/>
                          <w:marBottom w:val="0"/>
                          <w:divBdr>
                            <w:top w:val="none" w:sz="0" w:space="0" w:color="auto"/>
                            <w:left w:val="none" w:sz="0" w:space="0" w:color="auto"/>
                            <w:bottom w:val="none" w:sz="0" w:space="0" w:color="auto"/>
                            <w:right w:val="none" w:sz="0" w:space="0" w:color="auto"/>
                          </w:divBdr>
                          <w:divsChild>
                            <w:div w:id="729773273">
                              <w:marLeft w:val="0"/>
                              <w:marRight w:val="0"/>
                              <w:marTop w:val="0"/>
                              <w:marBottom w:val="0"/>
                              <w:divBdr>
                                <w:top w:val="none" w:sz="0" w:space="0" w:color="auto"/>
                                <w:left w:val="none" w:sz="0" w:space="0" w:color="auto"/>
                                <w:bottom w:val="none" w:sz="0" w:space="0" w:color="auto"/>
                                <w:right w:val="none" w:sz="0" w:space="0" w:color="auto"/>
                              </w:divBdr>
                              <w:divsChild>
                                <w:div w:id="994189202">
                                  <w:marLeft w:val="0"/>
                                  <w:marRight w:val="0"/>
                                  <w:marTop w:val="0"/>
                                  <w:marBottom w:val="0"/>
                                  <w:divBdr>
                                    <w:top w:val="none" w:sz="0" w:space="0" w:color="auto"/>
                                    <w:left w:val="none" w:sz="0" w:space="0" w:color="auto"/>
                                    <w:bottom w:val="none" w:sz="0" w:space="0" w:color="auto"/>
                                    <w:right w:val="none" w:sz="0" w:space="0" w:color="auto"/>
                                  </w:divBdr>
                                  <w:divsChild>
                                    <w:div w:id="11283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cienda.pr.gov/sites/default/files/codigo_de_rentas_internas_11-19-2014_0.pdf" TargetMode="External"/><Relationship Id="rId18" Type="http://schemas.openxmlformats.org/officeDocument/2006/relationships/image" Target="media/image7.jpe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bridos@hacienda.gobierno.p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aciendarespondekb.respondcrm.com/HaciendaDocs//cc_14-03.pdf"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hacienda.pr.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aciendarespondekb.respondcrm.com/HaciendaDocs//Johanna-Enlaces%20Area%20de%20Rentas%20Internas%201" TargetMode="External"/><Relationship Id="rId22" Type="http://schemas.openxmlformats.org/officeDocument/2006/relationships/footer" Target="footer1.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 xsi:nil="true"/>
    <Negociado xmlns="5f0ae432-0749-408f-8ead-50bf53da4852">157</Negociado>
    <Classification xmlns="5f0ae432-0749-408f-8ead-50bf53da4852">10</Classification>
  </documentManagement>
</p:properties>
</file>

<file path=customXml/itemProps1.xml><?xml version="1.0" encoding="utf-8"?>
<ds:datastoreItem xmlns:ds="http://schemas.openxmlformats.org/officeDocument/2006/customXml" ds:itemID="{76E1A6E6-E5F2-4373-9909-69D84752C336}"/>
</file>

<file path=customXml/itemProps2.xml><?xml version="1.0" encoding="utf-8"?>
<ds:datastoreItem xmlns:ds="http://schemas.openxmlformats.org/officeDocument/2006/customXml" ds:itemID="{BF19EAFC-37BE-418D-AE48-6FC67CA353AE}"/>
</file>

<file path=customXml/itemProps3.xml><?xml version="1.0" encoding="utf-8"?>
<ds:datastoreItem xmlns:ds="http://schemas.openxmlformats.org/officeDocument/2006/customXml" ds:itemID="{FC87ADA0-8312-493B-8CED-D2745E14A4CF}"/>
</file>

<file path=customXml/itemProps4.xml><?xml version="1.0" encoding="utf-8"?>
<ds:datastoreItem xmlns:ds="http://schemas.openxmlformats.org/officeDocument/2006/customXml" ds:itemID="{219B6F9F-422E-410C-AE35-DC7187E610C0}"/>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Arbitrios</vt:lpstr>
    </vt:vector>
  </TitlesOfParts>
  <Company>Popular Inc</Company>
  <LinksUpToDate>false</LinksUpToDate>
  <CharactersWithSpaces>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Arbitrios</dc:title>
  <dc:subject>Referido</dc:subject>
  <dc:creator>Alma Delgado Pagan</dc:creator>
  <cp:keywords>NIC</cp:keywords>
  <dc:description/>
  <cp:lastModifiedBy>Neftalí Rivera Ortiz</cp:lastModifiedBy>
  <cp:revision>3</cp:revision>
  <cp:lastPrinted>2015-09-24T12:50:00Z</cp:lastPrinted>
  <dcterms:created xsi:type="dcterms:W3CDTF">2015-09-24T13:20:00Z</dcterms:created>
  <dcterms:modified xsi:type="dcterms:W3CDTF">2015-09-29T22:27:00Z</dcterms:modified>
  <cp:category>Negociado de Impuesto al Consumo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