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47186A" w:rsidRPr="00A625BF"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591CEE" w:rsidRPr="00AC3208" w:rsidRDefault="005F3A77" w:rsidP="00F02EB4">
            <w:pPr>
              <w:pStyle w:val="NormalWeb"/>
              <w:rPr>
                <w:color w:val="000000"/>
                <w:sz w:val="20"/>
                <w:szCs w:val="20"/>
                <w:lang w:val="es-PR"/>
              </w:rPr>
            </w:pPr>
            <w:r>
              <w:rPr>
                <w:noProof/>
              </w:rPr>
              <w:t xml:space="preserve">   </w:t>
            </w:r>
            <w:r w:rsidR="0047588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2.5pt">
                  <v:imagedata r:id="rId8" o:title="fooficina"/>
                </v:shape>
              </w:pict>
            </w:r>
          </w:p>
        </w:tc>
        <w:tc>
          <w:tcPr>
            <w:tcW w:w="9468" w:type="dxa"/>
            <w:tcBorders>
              <w:left w:val="single" w:sz="4" w:space="0" w:color="auto"/>
            </w:tcBorders>
            <w:shd w:val="clear" w:color="auto" w:fill="F79646" w:themeFill="accent6"/>
            <w:vAlign w:val="center"/>
          </w:tcPr>
          <w:p w:rsidR="00591CEE" w:rsidRPr="002608D6" w:rsidRDefault="00EE4871" w:rsidP="00886CB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Información s</w:t>
            </w:r>
            <w:r w:rsidR="00B30328" w:rsidRPr="002608D6">
              <w:rPr>
                <w:rFonts w:ascii="Times New Roman" w:eastAsiaTheme="minorHAnsi" w:hAnsi="Times New Roman"/>
                <w:b/>
                <w:sz w:val="28"/>
                <w:szCs w:val="28"/>
                <w:lang w:val="es-PR"/>
              </w:rPr>
              <w:t>obre el</w:t>
            </w:r>
            <w:r w:rsidR="004979AF" w:rsidRPr="002608D6">
              <w:rPr>
                <w:rFonts w:ascii="Times New Roman" w:eastAsiaTheme="minorHAnsi" w:hAnsi="Times New Roman"/>
                <w:b/>
                <w:sz w:val="28"/>
                <w:szCs w:val="28"/>
                <w:lang w:val="es-PR"/>
              </w:rPr>
              <w:t xml:space="preserve"> </w:t>
            </w:r>
            <w:r w:rsidR="00886CB7">
              <w:rPr>
                <w:rFonts w:ascii="Times New Roman" w:eastAsiaTheme="minorHAnsi" w:hAnsi="Times New Roman"/>
                <w:b/>
                <w:sz w:val="28"/>
                <w:szCs w:val="28"/>
                <w:lang w:val="es-PR"/>
              </w:rPr>
              <w:t>s</w:t>
            </w:r>
            <w:r w:rsidR="004979AF" w:rsidRPr="002608D6">
              <w:rPr>
                <w:rFonts w:ascii="Times New Roman" w:eastAsiaTheme="minorHAnsi" w:hAnsi="Times New Roman"/>
                <w:b/>
                <w:sz w:val="28"/>
                <w:szCs w:val="28"/>
                <w:lang w:val="es-PR"/>
              </w:rPr>
              <w:t xml:space="preserve">ervicio </w:t>
            </w:r>
          </w:p>
        </w:tc>
      </w:tr>
    </w:tbl>
    <w:p w:rsidR="00C21E2A" w:rsidRPr="00F16DBB" w:rsidRDefault="00C21E2A" w:rsidP="00F16DBB">
      <w:pPr>
        <w:pStyle w:val="ListParagraph"/>
        <w:numPr>
          <w:ilvl w:val="0"/>
          <w:numId w:val="28"/>
        </w:numPr>
        <w:autoSpaceDE w:val="0"/>
        <w:autoSpaceDN w:val="0"/>
        <w:adjustRightInd w:val="0"/>
        <w:spacing w:before="120" w:after="120" w:line="240" w:lineRule="auto"/>
        <w:ind w:left="900"/>
        <w:rPr>
          <w:rFonts w:ascii="Times New Roman" w:hAnsi="Times New Roman"/>
          <w:sz w:val="24"/>
          <w:szCs w:val="24"/>
          <w:lang w:val="es-PR" w:eastAsia="es-PR"/>
        </w:rPr>
      </w:pPr>
      <w:r w:rsidRPr="00F16DBB">
        <w:rPr>
          <w:rFonts w:ascii="Times New Roman" w:hAnsi="Times New Roman"/>
          <w:sz w:val="24"/>
          <w:szCs w:val="24"/>
          <w:lang w:val="es-PR" w:eastAsia="es-PR"/>
        </w:rPr>
        <w:t xml:space="preserve">Ofrece información relacionada a los diferentes documentos requeridos para emitir el </w:t>
      </w:r>
      <w:r w:rsidRPr="00F16DBB">
        <w:rPr>
          <w:rFonts w:ascii="Times New Roman" w:hAnsi="Times New Roman"/>
          <w:b/>
          <w:sz w:val="24"/>
          <w:szCs w:val="24"/>
          <w:lang w:val="es-PR" w:eastAsia="es-PR"/>
        </w:rPr>
        <w:t>Certificado de Cancelación de Gravamen.</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0"/>
        <w:gridCol w:w="9468"/>
      </w:tblGrid>
      <w:tr w:rsidR="00F44F70" w:rsidRPr="002975B4"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44F70" w:rsidRPr="002608D6" w:rsidRDefault="0047588C" w:rsidP="00F3589A">
            <w:pPr>
              <w:pStyle w:val="NormalWeb"/>
              <w:rPr>
                <w:color w:val="000000"/>
                <w:lang w:val="es-PR"/>
              </w:rPr>
            </w:pPr>
            <w:r w:rsidRPr="0047588C">
              <w:rPr>
                <w:color w:val="000000"/>
                <w:lang w:val="es-PR"/>
              </w:rPr>
              <w:pict>
                <v:shape id="_x0000_i1026" type="#_x0000_t75" style="width:27.75pt;height:18pt">
                  <v:imagedata r:id="rId9" o:title="check mark"/>
                </v:shape>
              </w:pict>
            </w:r>
          </w:p>
        </w:tc>
        <w:tc>
          <w:tcPr>
            <w:tcW w:w="9468" w:type="dxa"/>
            <w:tcBorders>
              <w:left w:val="single" w:sz="4" w:space="0" w:color="auto"/>
            </w:tcBorders>
            <w:shd w:val="clear" w:color="auto" w:fill="F79646" w:themeFill="accent6"/>
            <w:vAlign w:val="center"/>
          </w:tcPr>
          <w:p w:rsidR="00F44F70" w:rsidRPr="002608D6" w:rsidRDefault="008E4A97" w:rsidP="00DB3272">
            <w:pPr>
              <w:spacing w:after="0" w:line="240" w:lineRule="auto"/>
              <w:rPr>
                <w:rFonts w:ascii="Times New Roman" w:eastAsiaTheme="minorHAnsi" w:hAnsi="Times New Roman"/>
                <w:b/>
                <w:sz w:val="24"/>
                <w:szCs w:val="24"/>
                <w:lang w:val="es-PR"/>
              </w:rPr>
            </w:pPr>
            <w:r>
              <w:rPr>
                <w:rFonts w:ascii="Times New Roman" w:eastAsiaTheme="minorHAnsi" w:hAnsi="Times New Roman"/>
                <w:b/>
                <w:sz w:val="28"/>
                <w:szCs w:val="24"/>
                <w:lang w:val="es-PR"/>
              </w:rPr>
              <w:t xml:space="preserve">Clasificación del </w:t>
            </w:r>
            <w:r w:rsidR="00886CB7">
              <w:rPr>
                <w:rFonts w:ascii="Times New Roman" w:eastAsiaTheme="minorHAnsi" w:hAnsi="Times New Roman"/>
                <w:b/>
                <w:sz w:val="28"/>
                <w:szCs w:val="24"/>
                <w:lang w:val="es-PR"/>
              </w:rPr>
              <w:t>c</w:t>
            </w:r>
            <w:r>
              <w:rPr>
                <w:rFonts w:ascii="Times New Roman" w:eastAsiaTheme="minorHAnsi" w:hAnsi="Times New Roman"/>
                <w:b/>
                <w:sz w:val="28"/>
                <w:szCs w:val="24"/>
                <w:lang w:val="es-PR"/>
              </w:rPr>
              <w:t>ontribuyente</w:t>
            </w:r>
          </w:p>
        </w:tc>
      </w:tr>
    </w:tbl>
    <w:p w:rsidR="00257170" w:rsidRPr="00C21E2A" w:rsidRDefault="00866ACE" w:rsidP="00C21E2A">
      <w:pPr>
        <w:pStyle w:val="ListParagraph"/>
        <w:numPr>
          <w:ilvl w:val="0"/>
          <w:numId w:val="25"/>
        </w:numPr>
        <w:spacing w:before="120" w:after="120" w:line="240" w:lineRule="auto"/>
        <w:ind w:left="907"/>
        <w:rPr>
          <w:rFonts w:ascii="Times New Roman" w:hAnsi="Times New Roman"/>
          <w:b/>
          <w:color w:val="000000"/>
          <w:lang w:val="es-PR"/>
        </w:rPr>
      </w:pPr>
      <w:r>
        <w:rPr>
          <w:rFonts w:ascii="Times New Roman" w:hAnsi="Times New Roman"/>
          <w:color w:val="000000"/>
          <w:sz w:val="24"/>
          <w:lang w:val="es-PR"/>
        </w:rPr>
        <w:t>Individuos</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6"/>
        <w:gridCol w:w="9462"/>
      </w:tblGrid>
      <w:tr w:rsidR="00FE28EE" w:rsidRPr="00117447" w:rsidTr="009D5532">
        <w:tc>
          <w:tcPr>
            <w:tcW w:w="816"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A625BF" w:rsidRDefault="00FE28EE" w:rsidP="006F56CE">
            <w:pPr>
              <w:pStyle w:val="NormalWeb"/>
              <w:rPr>
                <w:rFonts w:ascii="Verdana" w:hAnsi="Verdana" w:cs="Arial"/>
                <w:color w:val="000000"/>
                <w:sz w:val="20"/>
                <w:szCs w:val="20"/>
                <w:lang w:val="es-PR"/>
              </w:rPr>
            </w:pPr>
            <w:r>
              <w:rPr>
                <w:rFonts w:ascii="Arial" w:hAnsi="Arial" w:cs="Arial"/>
                <w:noProof/>
                <w:color w:val="000000"/>
                <w:sz w:val="20"/>
                <w:szCs w:val="20"/>
              </w:rPr>
              <w:drawing>
                <wp:inline distT="0" distB="0" distL="0" distR="0">
                  <wp:extent cx="352425" cy="314325"/>
                  <wp:effectExtent l="19050" t="0" r="9525" b="0"/>
                  <wp:docPr id="10" name="Picture 10" descr="f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folder"/>
                          <pic:cNvPicPr>
                            <a:picLocks noChangeAspect="1" noChangeArrowheads="1"/>
                          </pic:cNvPicPr>
                        </pic:nvPicPr>
                        <pic:blipFill>
                          <a:blip r:embed="rId10" cstate="print"/>
                          <a:srcRect/>
                          <a:stretch>
                            <a:fillRect/>
                          </a:stretch>
                        </pic:blipFill>
                        <pic:spPr bwMode="auto">
                          <a:xfrm>
                            <a:off x="0" y="0"/>
                            <a:ext cx="352425" cy="314325"/>
                          </a:xfrm>
                          <a:prstGeom prst="rect">
                            <a:avLst/>
                          </a:prstGeom>
                          <a:noFill/>
                          <a:ln w="9525">
                            <a:noFill/>
                            <a:miter lim="800000"/>
                            <a:headEnd/>
                            <a:tailEnd/>
                          </a:ln>
                        </pic:spPr>
                      </pic:pic>
                    </a:graphicData>
                  </a:graphic>
                </wp:inline>
              </w:drawing>
            </w:r>
          </w:p>
        </w:tc>
        <w:tc>
          <w:tcPr>
            <w:tcW w:w="9462" w:type="dxa"/>
            <w:tcBorders>
              <w:left w:val="single" w:sz="4" w:space="0" w:color="auto"/>
            </w:tcBorders>
            <w:shd w:val="clear" w:color="auto" w:fill="F79646" w:themeFill="accent6"/>
            <w:vAlign w:val="center"/>
          </w:tcPr>
          <w:p w:rsidR="00FE28EE" w:rsidRPr="002608D6" w:rsidRDefault="00FE28EE" w:rsidP="006F56CE">
            <w:pPr>
              <w:spacing w:after="0" w:line="240" w:lineRule="auto"/>
              <w:rPr>
                <w:rFonts w:ascii="Times New Roman" w:eastAsiaTheme="minorHAnsi" w:hAnsi="Times New Roman"/>
                <w:b/>
                <w:sz w:val="28"/>
                <w:szCs w:val="28"/>
                <w:lang w:val="es-PR"/>
              </w:rPr>
            </w:pPr>
            <w:r w:rsidRPr="002608D6">
              <w:rPr>
                <w:rFonts w:ascii="Times New Roman" w:eastAsiaTheme="minorHAnsi" w:hAnsi="Times New Roman"/>
                <w:b/>
                <w:sz w:val="28"/>
                <w:szCs w:val="28"/>
                <w:lang w:val="es-PR"/>
              </w:rPr>
              <w:t>Procedimiento</w:t>
            </w:r>
            <w:r w:rsidR="00886CB7">
              <w:rPr>
                <w:rFonts w:ascii="Times New Roman" w:eastAsiaTheme="minorHAnsi" w:hAnsi="Times New Roman"/>
                <w:b/>
                <w:sz w:val="28"/>
                <w:szCs w:val="28"/>
                <w:lang w:val="es-PR"/>
              </w:rPr>
              <w:t>s y documentos referentes al s</w:t>
            </w:r>
            <w:r w:rsidRPr="002608D6">
              <w:rPr>
                <w:rFonts w:ascii="Times New Roman" w:eastAsiaTheme="minorHAnsi" w:hAnsi="Times New Roman"/>
                <w:b/>
                <w:sz w:val="28"/>
                <w:szCs w:val="28"/>
                <w:lang w:val="es-PR"/>
              </w:rPr>
              <w:t>ervicio</w:t>
            </w:r>
          </w:p>
        </w:tc>
      </w:tr>
    </w:tbl>
    <w:p w:rsidR="00C21E2A" w:rsidRPr="00C21E2A" w:rsidRDefault="00C21E2A" w:rsidP="00886CB7">
      <w:pPr>
        <w:pStyle w:val="ListParagraph"/>
        <w:numPr>
          <w:ilvl w:val="0"/>
          <w:numId w:val="28"/>
        </w:numPr>
        <w:autoSpaceDE w:val="0"/>
        <w:autoSpaceDN w:val="0"/>
        <w:adjustRightInd w:val="0"/>
        <w:spacing w:before="120" w:after="120" w:line="240" w:lineRule="auto"/>
        <w:ind w:left="907"/>
        <w:rPr>
          <w:rFonts w:ascii="Times New Roman" w:hAnsi="Times New Roman"/>
          <w:sz w:val="24"/>
          <w:szCs w:val="24"/>
          <w:lang w:val="es-PR" w:eastAsia="es-PR"/>
        </w:rPr>
      </w:pPr>
      <w:r w:rsidRPr="00C21E2A">
        <w:rPr>
          <w:rFonts w:ascii="Times New Roman" w:hAnsi="Times New Roman"/>
          <w:sz w:val="24"/>
          <w:szCs w:val="24"/>
          <w:lang w:val="es-PR" w:eastAsia="es-PR"/>
        </w:rPr>
        <w:t>El administrador</w:t>
      </w:r>
      <w:r>
        <w:rPr>
          <w:rFonts w:ascii="Times New Roman" w:hAnsi="Times New Roman"/>
          <w:sz w:val="24"/>
          <w:szCs w:val="24"/>
          <w:lang w:val="es-PR" w:eastAsia="es-PR"/>
        </w:rPr>
        <w:t xml:space="preserve"> o representante</w:t>
      </w:r>
      <w:r w:rsidR="00F16DBB">
        <w:rPr>
          <w:rFonts w:ascii="Times New Roman" w:hAnsi="Times New Roman"/>
          <w:sz w:val="24"/>
          <w:szCs w:val="24"/>
          <w:lang w:val="es-PR" w:eastAsia="es-PR"/>
        </w:rPr>
        <w:t xml:space="preserve"> </w:t>
      </w:r>
      <w:r>
        <w:rPr>
          <w:rFonts w:ascii="Times New Roman" w:hAnsi="Times New Roman"/>
          <w:sz w:val="24"/>
          <w:szCs w:val="24"/>
          <w:lang w:val="es-PR" w:eastAsia="es-PR"/>
        </w:rPr>
        <w:t>autorizado</w:t>
      </w:r>
      <w:r w:rsidRPr="00C21E2A">
        <w:rPr>
          <w:rFonts w:ascii="Times New Roman" w:hAnsi="Times New Roman"/>
          <w:sz w:val="24"/>
          <w:szCs w:val="24"/>
          <w:lang w:val="es-PR" w:eastAsia="es-PR"/>
        </w:rPr>
        <w:t xml:space="preserve"> someterá los siguientes documentos:</w:t>
      </w:r>
    </w:p>
    <w:p w:rsidR="00C21E2A" w:rsidRPr="00C21E2A" w:rsidRDefault="00C21E2A" w:rsidP="00C21E2A">
      <w:pPr>
        <w:pStyle w:val="ListParagraph"/>
        <w:numPr>
          <w:ilvl w:val="0"/>
          <w:numId w:val="24"/>
        </w:numPr>
        <w:autoSpaceDE w:val="0"/>
        <w:autoSpaceDN w:val="0"/>
        <w:adjustRightInd w:val="0"/>
        <w:spacing w:after="0" w:line="240" w:lineRule="auto"/>
        <w:rPr>
          <w:rFonts w:ascii="Times New Roman" w:hAnsi="Times New Roman"/>
          <w:sz w:val="24"/>
          <w:szCs w:val="24"/>
          <w:lang w:val="es-PR" w:eastAsia="es-PR"/>
        </w:rPr>
      </w:pPr>
      <w:r w:rsidRPr="00C21E2A">
        <w:rPr>
          <w:rFonts w:ascii="Times New Roman" w:hAnsi="Times New Roman"/>
          <w:sz w:val="24"/>
          <w:szCs w:val="24"/>
          <w:lang w:val="es-PR" w:eastAsia="es-PR"/>
        </w:rPr>
        <w:t>Evidencia de las deudas admitidas como bajas del caudal relicto, tales como:</w:t>
      </w:r>
      <w:r w:rsidRPr="00C21E2A">
        <w:rPr>
          <w:rFonts w:ascii="Times New Roman" w:hAnsi="Times New Roman"/>
          <w:sz w:val="24"/>
          <w:szCs w:val="24"/>
          <w:lang w:val="es-PR" w:eastAsia="es-PR"/>
        </w:rPr>
        <w:tab/>
      </w:r>
    </w:p>
    <w:p w:rsidR="00C21E2A" w:rsidRPr="00C21E2A" w:rsidRDefault="00C21E2A" w:rsidP="00C21E2A">
      <w:pPr>
        <w:pStyle w:val="ListParagraph"/>
        <w:numPr>
          <w:ilvl w:val="1"/>
          <w:numId w:val="24"/>
        </w:numPr>
        <w:autoSpaceDE w:val="0"/>
        <w:autoSpaceDN w:val="0"/>
        <w:adjustRightInd w:val="0"/>
        <w:spacing w:after="0" w:line="240" w:lineRule="auto"/>
        <w:rPr>
          <w:rFonts w:ascii="Times New Roman" w:hAnsi="Times New Roman"/>
          <w:sz w:val="24"/>
          <w:szCs w:val="24"/>
          <w:lang w:val="es-PR" w:eastAsia="es-PR"/>
        </w:rPr>
      </w:pPr>
      <w:r w:rsidRPr="00F16DBB">
        <w:rPr>
          <w:rFonts w:ascii="Times New Roman" w:hAnsi="Times New Roman"/>
          <w:b/>
          <w:sz w:val="24"/>
          <w:szCs w:val="24"/>
          <w:lang w:val="es-PR" w:eastAsia="es-PR"/>
        </w:rPr>
        <w:t>Deuda del causante</w:t>
      </w:r>
      <w:r w:rsidRPr="00C21E2A">
        <w:rPr>
          <w:rFonts w:ascii="Times New Roman" w:hAnsi="Times New Roman"/>
          <w:sz w:val="24"/>
          <w:szCs w:val="24"/>
          <w:lang w:val="es-PR" w:eastAsia="es-PR"/>
        </w:rPr>
        <w:t>- estado de cuenta de instituciones bancarias, de tiendas por departamentos, facturas de gastos médicos, o de cualquier otra institución con relación a las deudas que poseía el causante al momento de su fallecimiento.</w:t>
      </w:r>
    </w:p>
    <w:p w:rsidR="00C21E2A" w:rsidRPr="00C21E2A" w:rsidRDefault="00C21E2A" w:rsidP="00C21E2A">
      <w:pPr>
        <w:pStyle w:val="ListParagraph"/>
        <w:numPr>
          <w:ilvl w:val="1"/>
          <w:numId w:val="24"/>
        </w:numPr>
        <w:autoSpaceDE w:val="0"/>
        <w:autoSpaceDN w:val="0"/>
        <w:adjustRightInd w:val="0"/>
        <w:spacing w:after="0" w:line="240" w:lineRule="auto"/>
        <w:rPr>
          <w:rFonts w:ascii="Times New Roman" w:hAnsi="Times New Roman"/>
          <w:sz w:val="24"/>
          <w:szCs w:val="24"/>
          <w:lang w:val="es-PR" w:eastAsia="es-PR"/>
        </w:rPr>
      </w:pPr>
      <w:r w:rsidRPr="00F16DBB">
        <w:rPr>
          <w:rFonts w:ascii="Times New Roman" w:hAnsi="Times New Roman"/>
          <w:b/>
          <w:sz w:val="24"/>
          <w:szCs w:val="24"/>
          <w:lang w:val="es-PR" w:eastAsia="es-PR"/>
        </w:rPr>
        <w:t>Contribuciones</w:t>
      </w:r>
      <w:r w:rsidRPr="00C21E2A">
        <w:rPr>
          <w:rFonts w:ascii="Times New Roman" w:hAnsi="Times New Roman"/>
          <w:sz w:val="24"/>
          <w:szCs w:val="24"/>
          <w:lang w:val="es-PR" w:eastAsia="es-PR"/>
        </w:rPr>
        <w:t>- certificación de deudas contributivas que no hayan sido pagadas por el causante a la fecha de fallecimiento.</w:t>
      </w:r>
    </w:p>
    <w:p w:rsidR="00C21E2A" w:rsidRDefault="00C21E2A" w:rsidP="00C21E2A">
      <w:pPr>
        <w:pStyle w:val="ListParagraph"/>
        <w:numPr>
          <w:ilvl w:val="0"/>
          <w:numId w:val="14"/>
        </w:numPr>
        <w:autoSpaceDE w:val="0"/>
        <w:autoSpaceDN w:val="0"/>
        <w:adjustRightInd w:val="0"/>
        <w:spacing w:after="0" w:line="240" w:lineRule="auto"/>
        <w:rPr>
          <w:rFonts w:ascii="Times New Roman" w:hAnsi="Times New Roman"/>
          <w:sz w:val="24"/>
          <w:szCs w:val="24"/>
          <w:lang w:val="es-PR" w:eastAsia="es-PR"/>
        </w:rPr>
      </w:pPr>
      <w:r w:rsidRPr="00F16DBB">
        <w:rPr>
          <w:rFonts w:ascii="Times New Roman" w:hAnsi="Times New Roman"/>
          <w:b/>
          <w:sz w:val="24"/>
          <w:szCs w:val="24"/>
          <w:lang w:val="es-PR" w:eastAsia="es-PR"/>
        </w:rPr>
        <w:t>Hipotecas</w:t>
      </w:r>
      <w:r>
        <w:rPr>
          <w:rFonts w:ascii="Times New Roman" w:hAnsi="Times New Roman"/>
          <w:sz w:val="24"/>
          <w:szCs w:val="24"/>
          <w:lang w:val="es-PR" w:eastAsia="es-PR"/>
        </w:rPr>
        <w:t xml:space="preserve">- certificación de compañía hipotecaria del balance de hipoteca a la fecha del fallecimiento del causante. </w:t>
      </w:r>
    </w:p>
    <w:p w:rsidR="00C21E2A" w:rsidRDefault="00C21E2A" w:rsidP="00C21E2A">
      <w:pPr>
        <w:pStyle w:val="ListParagraph"/>
        <w:numPr>
          <w:ilvl w:val="0"/>
          <w:numId w:val="14"/>
        </w:numPr>
        <w:autoSpaceDE w:val="0"/>
        <w:autoSpaceDN w:val="0"/>
        <w:adjustRightInd w:val="0"/>
        <w:spacing w:after="0" w:line="240" w:lineRule="auto"/>
        <w:rPr>
          <w:rFonts w:ascii="Times New Roman" w:hAnsi="Times New Roman"/>
          <w:sz w:val="24"/>
          <w:szCs w:val="24"/>
          <w:lang w:val="es-PR" w:eastAsia="es-PR"/>
        </w:rPr>
      </w:pPr>
      <w:r w:rsidRPr="00F16DBB">
        <w:rPr>
          <w:rFonts w:ascii="Times New Roman" w:hAnsi="Times New Roman"/>
          <w:b/>
          <w:sz w:val="24"/>
          <w:szCs w:val="24"/>
          <w:lang w:val="es-PR" w:eastAsia="es-PR"/>
        </w:rPr>
        <w:t>Gasto funerales</w:t>
      </w:r>
      <w:r>
        <w:rPr>
          <w:rFonts w:ascii="Times New Roman" w:hAnsi="Times New Roman"/>
          <w:sz w:val="24"/>
          <w:szCs w:val="24"/>
          <w:lang w:val="es-PR" w:eastAsia="es-PR"/>
        </w:rPr>
        <w:t xml:space="preserve"> – factura de gastos incurridos.</w:t>
      </w:r>
    </w:p>
    <w:p w:rsidR="00C21E2A" w:rsidRPr="00C21E2A" w:rsidRDefault="00C21E2A" w:rsidP="00C21E2A">
      <w:pPr>
        <w:pStyle w:val="ListParagraph"/>
        <w:numPr>
          <w:ilvl w:val="0"/>
          <w:numId w:val="14"/>
        </w:numPr>
        <w:autoSpaceDE w:val="0"/>
        <w:autoSpaceDN w:val="0"/>
        <w:adjustRightInd w:val="0"/>
        <w:spacing w:after="0" w:line="240" w:lineRule="auto"/>
        <w:rPr>
          <w:rFonts w:ascii="Times New Roman" w:hAnsi="Times New Roman"/>
          <w:sz w:val="24"/>
          <w:szCs w:val="24"/>
          <w:lang w:val="es-PR" w:eastAsia="es-PR"/>
        </w:rPr>
      </w:pPr>
      <w:r w:rsidRPr="00F16DBB">
        <w:rPr>
          <w:rFonts w:ascii="Times New Roman" w:hAnsi="Times New Roman"/>
          <w:b/>
          <w:sz w:val="24"/>
          <w:szCs w:val="24"/>
          <w:lang w:val="es-PR" w:eastAsia="es-PR"/>
        </w:rPr>
        <w:t>Honorarios</w:t>
      </w:r>
      <w:r>
        <w:rPr>
          <w:rFonts w:ascii="Times New Roman" w:hAnsi="Times New Roman"/>
          <w:sz w:val="24"/>
          <w:szCs w:val="24"/>
          <w:lang w:val="es-PR" w:eastAsia="es-PR"/>
        </w:rPr>
        <w:t>- factura de gastos incurridos por concepto de abogados contadores, a</w:t>
      </w:r>
      <w:r w:rsidRPr="00C21E2A">
        <w:rPr>
          <w:rFonts w:ascii="Times New Roman" w:hAnsi="Times New Roman"/>
          <w:sz w:val="24"/>
          <w:szCs w:val="24"/>
          <w:lang w:val="es-PR" w:eastAsia="es-PR"/>
        </w:rPr>
        <w:t xml:space="preserve">grimensores, tasadores, albaceazgo y partidores.  </w:t>
      </w:r>
    </w:p>
    <w:p w:rsidR="00C21E2A" w:rsidRDefault="00C21E2A" w:rsidP="00C21E2A">
      <w:pPr>
        <w:pStyle w:val="ListParagraph"/>
        <w:numPr>
          <w:ilvl w:val="0"/>
          <w:numId w:val="14"/>
        </w:numPr>
        <w:autoSpaceDE w:val="0"/>
        <w:autoSpaceDN w:val="0"/>
        <w:adjustRightInd w:val="0"/>
        <w:spacing w:after="0" w:line="240" w:lineRule="auto"/>
        <w:rPr>
          <w:rFonts w:ascii="Times New Roman" w:hAnsi="Times New Roman"/>
          <w:sz w:val="24"/>
          <w:szCs w:val="24"/>
          <w:lang w:val="es-PR" w:eastAsia="es-PR"/>
        </w:rPr>
      </w:pPr>
      <w:r w:rsidRPr="00F16DBB">
        <w:rPr>
          <w:rFonts w:ascii="Times New Roman" w:hAnsi="Times New Roman"/>
          <w:b/>
          <w:sz w:val="24"/>
          <w:szCs w:val="24"/>
          <w:lang w:val="es-PR" w:eastAsia="es-PR"/>
        </w:rPr>
        <w:t>Bienes recibidos por el cónyuge supérstite</w:t>
      </w:r>
      <w:r w:rsidR="00F16DBB">
        <w:rPr>
          <w:rFonts w:ascii="Times New Roman" w:hAnsi="Times New Roman"/>
          <w:sz w:val="24"/>
          <w:szCs w:val="24"/>
          <w:lang w:val="es-PR" w:eastAsia="es-PR"/>
        </w:rPr>
        <w:t>- copia de testamento.</w:t>
      </w:r>
      <w:r>
        <w:rPr>
          <w:rFonts w:ascii="Times New Roman" w:hAnsi="Times New Roman"/>
          <w:sz w:val="24"/>
          <w:szCs w:val="24"/>
          <w:lang w:val="es-PR" w:eastAsia="es-PR"/>
        </w:rPr>
        <w:t xml:space="preserve"> Dichos bienes tienen que estar incluidos en la Planilla.</w:t>
      </w:r>
    </w:p>
    <w:p w:rsidR="00C21E2A" w:rsidRDefault="00C21E2A" w:rsidP="004932E7">
      <w:pPr>
        <w:pStyle w:val="ListParagraph"/>
        <w:numPr>
          <w:ilvl w:val="0"/>
          <w:numId w:val="13"/>
        </w:numPr>
        <w:autoSpaceDE w:val="0"/>
        <w:autoSpaceDN w:val="0"/>
        <w:adjustRightInd w:val="0"/>
        <w:spacing w:after="0" w:line="240" w:lineRule="auto"/>
        <w:ind w:left="1260"/>
        <w:rPr>
          <w:rFonts w:ascii="Times New Roman" w:hAnsi="Times New Roman"/>
          <w:sz w:val="24"/>
          <w:szCs w:val="24"/>
          <w:lang w:val="es-PR" w:eastAsia="es-PR"/>
        </w:rPr>
      </w:pPr>
      <w:r>
        <w:rPr>
          <w:rFonts w:ascii="Times New Roman" w:hAnsi="Times New Roman"/>
          <w:sz w:val="24"/>
          <w:szCs w:val="24"/>
          <w:lang w:val="es-PR" w:eastAsia="es-PR"/>
        </w:rPr>
        <w:t>Copia de los Estados de las cuentas bancarias y de los estados de cuenta de inversiones en las firmas de valores; y</w:t>
      </w:r>
      <w:r w:rsidR="004932E7">
        <w:rPr>
          <w:rFonts w:ascii="Times New Roman" w:hAnsi="Times New Roman"/>
          <w:sz w:val="24"/>
          <w:szCs w:val="24"/>
          <w:lang w:val="es-PR" w:eastAsia="es-PR"/>
        </w:rPr>
        <w:t>,</w:t>
      </w:r>
    </w:p>
    <w:p w:rsidR="00C21E2A" w:rsidRDefault="00C21E2A" w:rsidP="004932E7">
      <w:pPr>
        <w:pStyle w:val="ListParagraph"/>
        <w:numPr>
          <w:ilvl w:val="0"/>
          <w:numId w:val="13"/>
        </w:numPr>
        <w:autoSpaceDE w:val="0"/>
        <w:autoSpaceDN w:val="0"/>
        <w:adjustRightInd w:val="0"/>
        <w:spacing w:after="0" w:line="240" w:lineRule="auto"/>
        <w:ind w:left="1260"/>
        <w:rPr>
          <w:rFonts w:ascii="Times New Roman" w:hAnsi="Times New Roman"/>
          <w:sz w:val="24"/>
          <w:szCs w:val="24"/>
          <w:lang w:val="es-PR" w:eastAsia="es-PR"/>
        </w:rPr>
      </w:pPr>
      <w:r>
        <w:rPr>
          <w:rFonts w:ascii="Times New Roman" w:hAnsi="Times New Roman"/>
          <w:sz w:val="24"/>
          <w:szCs w:val="24"/>
          <w:lang w:val="es-PR" w:eastAsia="es-PR"/>
        </w:rPr>
        <w:t>C</w:t>
      </w:r>
      <w:r w:rsidR="004932E7">
        <w:rPr>
          <w:rFonts w:ascii="Times New Roman" w:hAnsi="Times New Roman"/>
          <w:sz w:val="24"/>
          <w:szCs w:val="24"/>
          <w:lang w:val="es-PR" w:eastAsia="es-PR"/>
        </w:rPr>
        <w:t>ualquier otro documento que el Departamento de H</w:t>
      </w:r>
      <w:r>
        <w:rPr>
          <w:rFonts w:ascii="Times New Roman" w:hAnsi="Times New Roman"/>
          <w:sz w:val="24"/>
          <w:szCs w:val="24"/>
          <w:lang w:val="es-PR" w:eastAsia="es-PR"/>
        </w:rPr>
        <w:t>acienda requiera.</w:t>
      </w:r>
    </w:p>
    <w:p w:rsidR="00C21E2A" w:rsidRDefault="00C21E2A" w:rsidP="00C21E2A">
      <w:pPr>
        <w:autoSpaceDE w:val="0"/>
        <w:autoSpaceDN w:val="0"/>
        <w:adjustRightInd w:val="0"/>
        <w:spacing w:after="0" w:line="240" w:lineRule="auto"/>
        <w:ind w:left="1170"/>
        <w:rPr>
          <w:rFonts w:ascii="Times New Roman" w:hAnsi="Times New Roman"/>
          <w:sz w:val="24"/>
          <w:szCs w:val="24"/>
          <w:lang w:val="es-PR" w:eastAsia="es-PR"/>
        </w:rPr>
      </w:pPr>
      <w:r>
        <w:rPr>
          <w:rFonts w:ascii="Times New Roman" w:hAnsi="Times New Roman"/>
          <w:sz w:val="24"/>
          <w:szCs w:val="24"/>
          <w:lang w:val="es-PR" w:eastAsia="es-PR"/>
        </w:rPr>
        <w:t>(Si la persona que tramita el relevo es un representante (que no sea el administrador)</w:t>
      </w:r>
    </w:p>
    <w:p w:rsidR="00954147" w:rsidRDefault="00C21E2A" w:rsidP="004932E7">
      <w:pPr>
        <w:autoSpaceDE w:val="0"/>
        <w:autoSpaceDN w:val="0"/>
        <w:adjustRightInd w:val="0"/>
        <w:spacing w:after="0" w:line="240" w:lineRule="auto"/>
        <w:ind w:left="1170"/>
        <w:rPr>
          <w:rFonts w:ascii="Times New Roman" w:hAnsi="Times New Roman"/>
          <w:sz w:val="24"/>
          <w:szCs w:val="24"/>
          <w:lang w:val="es-PR" w:eastAsia="es-PR"/>
        </w:rPr>
      </w:pPr>
      <w:r>
        <w:rPr>
          <w:rFonts w:ascii="Times New Roman" w:hAnsi="Times New Roman"/>
          <w:sz w:val="24"/>
          <w:szCs w:val="24"/>
          <w:lang w:val="es-PR" w:eastAsia="es-PR"/>
        </w:rPr>
        <w:t xml:space="preserve">Deberá acompañar con la Planilla el </w:t>
      </w:r>
      <w:r w:rsidRPr="004932E7">
        <w:rPr>
          <w:rFonts w:ascii="Times New Roman" w:hAnsi="Times New Roman"/>
          <w:b/>
          <w:sz w:val="24"/>
          <w:szCs w:val="24"/>
          <w:lang w:val="es-PR" w:eastAsia="es-PR"/>
        </w:rPr>
        <w:t>Modelo S</w:t>
      </w:r>
      <w:r w:rsidR="00EC13D4">
        <w:rPr>
          <w:rFonts w:ascii="Times New Roman" w:hAnsi="Times New Roman"/>
          <w:b/>
          <w:sz w:val="24"/>
          <w:szCs w:val="24"/>
          <w:lang w:val="es-PR" w:eastAsia="es-PR"/>
        </w:rPr>
        <w:t xml:space="preserve">C </w:t>
      </w:r>
      <w:r w:rsidR="004932E7" w:rsidRPr="004932E7">
        <w:rPr>
          <w:rFonts w:ascii="Times New Roman" w:hAnsi="Times New Roman"/>
          <w:b/>
          <w:sz w:val="24"/>
          <w:szCs w:val="24"/>
          <w:lang w:val="es-PR" w:eastAsia="es-PR"/>
        </w:rPr>
        <w:t>2745: Poder y D</w:t>
      </w:r>
      <w:r w:rsidRPr="004932E7">
        <w:rPr>
          <w:rFonts w:ascii="Times New Roman" w:hAnsi="Times New Roman"/>
          <w:b/>
          <w:sz w:val="24"/>
          <w:szCs w:val="24"/>
          <w:lang w:val="es-PR" w:eastAsia="es-PR"/>
        </w:rPr>
        <w:t xml:space="preserve">eclaración de </w:t>
      </w:r>
      <w:r w:rsidR="004932E7" w:rsidRPr="004932E7">
        <w:rPr>
          <w:rFonts w:ascii="Times New Roman" w:hAnsi="Times New Roman"/>
          <w:b/>
          <w:sz w:val="24"/>
          <w:szCs w:val="24"/>
          <w:lang w:val="es-PR" w:eastAsia="es-PR"/>
        </w:rPr>
        <w:t>R</w:t>
      </w:r>
      <w:r w:rsidRPr="004932E7">
        <w:rPr>
          <w:rFonts w:ascii="Times New Roman" w:hAnsi="Times New Roman"/>
          <w:b/>
          <w:sz w:val="24"/>
          <w:szCs w:val="24"/>
          <w:lang w:val="es-PR" w:eastAsia="es-PR"/>
        </w:rPr>
        <w:t>epresentación</w:t>
      </w:r>
      <w:r>
        <w:rPr>
          <w:rFonts w:ascii="Times New Roman" w:hAnsi="Times New Roman"/>
          <w:sz w:val="24"/>
          <w:szCs w:val="24"/>
          <w:lang w:val="es-PR" w:eastAsia="es-PR"/>
        </w:rPr>
        <w:t xml:space="preserve"> debidamente completado</w:t>
      </w:r>
      <w:r w:rsidR="004932E7">
        <w:rPr>
          <w:rFonts w:ascii="Times New Roman" w:hAnsi="Times New Roman"/>
          <w:sz w:val="24"/>
          <w:szCs w:val="24"/>
          <w:lang w:val="es-PR" w:eastAsia="es-PR"/>
        </w:rPr>
        <w:t>.</w:t>
      </w:r>
    </w:p>
    <w:p w:rsidR="009D5532" w:rsidRPr="004932E7" w:rsidRDefault="009D5532" w:rsidP="00EB59C4">
      <w:pPr>
        <w:pStyle w:val="ListParagraph"/>
        <w:numPr>
          <w:ilvl w:val="0"/>
          <w:numId w:val="28"/>
        </w:numPr>
        <w:autoSpaceDE w:val="0"/>
        <w:autoSpaceDN w:val="0"/>
        <w:adjustRightInd w:val="0"/>
        <w:spacing w:after="0" w:line="240" w:lineRule="auto"/>
        <w:ind w:left="900"/>
        <w:rPr>
          <w:rFonts w:ascii="Times New Roman" w:hAnsi="Times New Roman"/>
          <w:sz w:val="24"/>
          <w:szCs w:val="24"/>
          <w:lang w:val="es-PR" w:eastAsia="es-PR"/>
        </w:rPr>
      </w:pPr>
      <w:r w:rsidRPr="004932E7">
        <w:rPr>
          <w:rFonts w:ascii="Times New Roman" w:hAnsi="Times New Roman"/>
          <w:sz w:val="24"/>
          <w:szCs w:val="24"/>
          <w:lang w:val="es-PR" w:eastAsia="es-PR"/>
        </w:rPr>
        <w:t>Deberá asegurarse de que el administrador presente las siguientes certificaciones:</w:t>
      </w:r>
    </w:p>
    <w:p w:rsidR="009D5532" w:rsidRPr="00EB59C4" w:rsidRDefault="009D5532" w:rsidP="00EB59C4">
      <w:pPr>
        <w:pStyle w:val="ListParagraph"/>
        <w:numPr>
          <w:ilvl w:val="0"/>
          <w:numId w:val="31"/>
        </w:numPr>
        <w:tabs>
          <w:tab w:val="left" w:pos="1350"/>
        </w:tabs>
        <w:autoSpaceDE w:val="0"/>
        <w:autoSpaceDN w:val="0"/>
        <w:adjustRightInd w:val="0"/>
        <w:spacing w:after="0" w:line="240" w:lineRule="auto"/>
        <w:ind w:left="1260"/>
        <w:rPr>
          <w:rFonts w:ascii="Times New Roman" w:hAnsi="Times New Roman"/>
          <w:b/>
          <w:sz w:val="24"/>
          <w:szCs w:val="24"/>
          <w:lang w:val="es-PR" w:eastAsia="es-PR"/>
        </w:rPr>
      </w:pPr>
      <w:r w:rsidRPr="00EB59C4">
        <w:rPr>
          <w:rFonts w:ascii="Times New Roman" w:hAnsi="Times New Roman"/>
          <w:b/>
          <w:sz w:val="24"/>
          <w:szCs w:val="24"/>
          <w:lang w:val="es-PR" w:eastAsia="es-PR"/>
        </w:rPr>
        <w:t>Certificación del Centro de Recaudaciones de Ingresos Municipales</w:t>
      </w:r>
    </w:p>
    <w:p w:rsidR="009D5532" w:rsidRPr="0047781E" w:rsidRDefault="009D5532" w:rsidP="0047781E">
      <w:pPr>
        <w:pStyle w:val="ListParagraph"/>
        <w:numPr>
          <w:ilvl w:val="0"/>
          <w:numId w:val="32"/>
        </w:numPr>
        <w:autoSpaceDE w:val="0"/>
        <w:autoSpaceDN w:val="0"/>
        <w:adjustRightInd w:val="0"/>
        <w:spacing w:after="0" w:line="240" w:lineRule="auto"/>
        <w:rPr>
          <w:rFonts w:ascii="Times New Roman" w:hAnsi="Times New Roman"/>
          <w:sz w:val="24"/>
          <w:szCs w:val="24"/>
          <w:lang w:val="es-PR" w:eastAsia="es-PR"/>
        </w:rPr>
      </w:pPr>
      <w:r w:rsidRPr="0047781E">
        <w:rPr>
          <w:rFonts w:ascii="Times New Roman" w:hAnsi="Times New Roman"/>
          <w:sz w:val="24"/>
          <w:szCs w:val="24"/>
          <w:lang w:val="es-PR" w:eastAsia="es-PR"/>
        </w:rPr>
        <w:t>Año contributivo: julio 2014 - junio 2015</w:t>
      </w:r>
    </w:p>
    <w:p w:rsidR="00EB59C4" w:rsidRPr="0047781E" w:rsidRDefault="009D5532" w:rsidP="0047781E">
      <w:pPr>
        <w:pStyle w:val="ListParagraph"/>
        <w:numPr>
          <w:ilvl w:val="0"/>
          <w:numId w:val="32"/>
        </w:numPr>
        <w:autoSpaceDE w:val="0"/>
        <w:autoSpaceDN w:val="0"/>
        <w:adjustRightInd w:val="0"/>
        <w:spacing w:after="0" w:line="240" w:lineRule="auto"/>
        <w:rPr>
          <w:rFonts w:ascii="Times New Roman" w:hAnsi="Times New Roman"/>
          <w:sz w:val="24"/>
          <w:szCs w:val="24"/>
          <w:lang w:val="es-PR" w:eastAsia="es-PR"/>
        </w:rPr>
      </w:pPr>
      <w:r w:rsidRPr="0047781E">
        <w:rPr>
          <w:rFonts w:ascii="Times New Roman" w:hAnsi="Times New Roman"/>
          <w:sz w:val="24"/>
          <w:szCs w:val="24"/>
          <w:lang w:val="es-PR" w:eastAsia="es-PR"/>
        </w:rPr>
        <w:t xml:space="preserve">Semestre : </w:t>
      </w:r>
      <w:r w:rsidR="00EB59C4" w:rsidRPr="0047781E">
        <w:rPr>
          <w:rFonts w:ascii="Times New Roman" w:hAnsi="Times New Roman"/>
          <w:sz w:val="24"/>
          <w:szCs w:val="24"/>
          <w:lang w:val="es-PR" w:eastAsia="es-PR"/>
        </w:rPr>
        <w:t>j</w:t>
      </w:r>
      <w:r w:rsidRPr="0047781E">
        <w:rPr>
          <w:rFonts w:ascii="Times New Roman" w:hAnsi="Times New Roman"/>
          <w:sz w:val="24"/>
          <w:szCs w:val="24"/>
          <w:lang w:val="es-PR" w:eastAsia="es-PR"/>
        </w:rPr>
        <w:t>ulio 2014</w:t>
      </w:r>
      <w:r w:rsidR="0047781E">
        <w:rPr>
          <w:rFonts w:ascii="Times New Roman" w:hAnsi="Times New Roman"/>
          <w:sz w:val="24"/>
          <w:szCs w:val="24"/>
          <w:lang w:val="es-PR" w:eastAsia="es-PR"/>
        </w:rPr>
        <w:t xml:space="preserve"> </w:t>
      </w:r>
      <w:r w:rsidRPr="0047781E">
        <w:rPr>
          <w:rFonts w:ascii="Times New Roman" w:hAnsi="Times New Roman"/>
          <w:sz w:val="24"/>
          <w:szCs w:val="24"/>
          <w:lang w:val="es-PR" w:eastAsia="es-PR"/>
        </w:rPr>
        <w:t>- diciembre 2014</w:t>
      </w:r>
    </w:p>
    <w:p w:rsidR="009D5532" w:rsidRDefault="0047781E" w:rsidP="00EB59C4">
      <w:pPr>
        <w:pStyle w:val="ListParagraph"/>
        <w:autoSpaceDE w:val="0"/>
        <w:autoSpaceDN w:val="0"/>
        <w:adjustRightInd w:val="0"/>
        <w:spacing w:after="0" w:line="240" w:lineRule="auto"/>
        <w:ind w:left="2610"/>
        <w:rPr>
          <w:rFonts w:ascii="Times New Roman" w:hAnsi="Times New Roman"/>
          <w:sz w:val="24"/>
          <w:szCs w:val="24"/>
          <w:lang w:val="es-PR" w:eastAsia="es-PR"/>
        </w:rPr>
      </w:pPr>
      <w:r>
        <w:rPr>
          <w:rFonts w:ascii="Times New Roman" w:hAnsi="Times New Roman"/>
          <w:sz w:val="24"/>
          <w:szCs w:val="24"/>
          <w:lang w:val="es-PR" w:eastAsia="es-PR"/>
        </w:rPr>
        <w:t xml:space="preserve">      </w:t>
      </w:r>
      <w:r w:rsidR="00EB59C4">
        <w:rPr>
          <w:rFonts w:ascii="Times New Roman" w:hAnsi="Times New Roman"/>
          <w:sz w:val="24"/>
          <w:szCs w:val="24"/>
          <w:lang w:val="es-PR" w:eastAsia="es-PR"/>
        </w:rPr>
        <w:t xml:space="preserve"> </w:t>
      </w:r>
      <w:r w:rsidR="009D5532">
        <w:rPr>
          <w:rFonts w:ascii="Times New Roman" w:hAnsi="Times New Roman"/>
          <w:sz w:val="24"/>
          <w:szCs w:val="24"/>
          <w:lang w:val="es-PR" w:eastAsia="es-PR"/>
        </w:rPr>
        <w:t>enero 2015</w:t>
      </w:r>
      <w:r>
        <w:rPr>
          <w:rFonts w:ascii="Times New Roman" w:hAnsi="Times New Roman"/>
          <w:sz w:val="24"/>
          <w:szCs w:val="24"/>
          <w:lang w:val="es-PR" w:eastAsia="es-PR"/>
        </w:rPr>
        <w:t xml:space="preserve"> </w:t>
      </w:r>
      <w:r w:rsidR="009D5532">
        <w:rPr>
          <w:rFonts w:ascii="Times New Roman" w:hAnsi="Times New Roman"/>
          <w:sz w:val="24"/>
          <w:szCs w:val="24"/>
          <w:lang w:val="es-PR" w:eastAsia="es-PR"/>
        </w:rPr>
        <w:t>-</w:t>
      </w:r>
      <w:r>
        <w:rPr>
          <w:rFonts w:ascii="Times New Roman" w:hAnsi="Times New Roman"/>
          <w:sz w:val="24"/>
          <w:szCs w:val="24"/>
          <w:lang w:val="es-PR" w:eastAsia="es-PR"/>
        </w:rPr>
        <w:t xml:space="preserve"> </w:t>
      </w:r>
      <w:r w:rsidR="009D5532">
        <w:rPr>
          <w:rFonts w:ascii="Times New Roman" w:hAnsi="Times New Roman"/>
          <w:sz w:val="24"/>
          <w:szCs w:val="24"/>
          <w:lang w:val="es-PR" w:eastAsia="es-PR"/>
        </w:rPr>
        <w:t xml:space="preserve"> junio 2015</w:t>
      </w:r>
    </w:p>
    <w:p w:rsidR="00954147" w:rsidRPr="00EB59C4" w:rsidRDefault="00954147" w:rsidP="00EB59C4">
      <w:pPr>
        <w:pStyle w:val="ListParagraph"/>
        <w:numPr>
          <w:ilvl w:val="0"/>
          <w:numId w:val="29"/>
        </w:numPr>
        <w:autoSpaceDE w:val="0"/>
        <w:autoSpaceDN w:val="0"/>
        <w:adjustRightInd w:val="0"/>
        <w:spacing w:after="0" w:line="240" w:lineRule="auto"/>
        <w:rPr>
          <w:rFonts w:ascii="Times New Roman" w:hAnsi="Times New Roman"/>
          <w:b/>
          <w:sz w:val="24"/>
          <w:szCs w:val="24"/>
          <w:lang w:val="es-PR" w:eastAsia="es-PR"/>
        </w:rPr>
      </w:pPr>
      <w:r w:rsidRPr="00EB59C4">
        <w:rPr>
          <w:rFonts w:ascii="Times New Roman" w:hAnsi="Times New Roman"/>
          <w:b/>
          <w:sz w:val="24"/>
          <w:szCs w:val="24"/>
          <w:lang w:val="es-PR" w:eastAsia="es-PR"/>
        </w:rPr>
        <w:t>Certificación de Deuda Contributiva</w:t>
      </w:r>
    </w:p>
    <w:p w:rsidR="00954147" w:rsidRPr="004932E7" w:rsidRDefault="00EB59C4" w:rsidP="0047781E">
      <w:pPr>
        <w:pStyle w:val="ListParagraph"/>
        <w:numPr>
          <w:ilvl w:val="0"/>
          <w:numId w:val="30"/>
        </w:numPr>
        <w:autoSpaceDE w:val="0"/>
        <w:autoSpaceDN w:val="0"/>
        <w:adjustRightInd w:val="0"/>
        <w:spacing w:after="0" w:line="240" w:lineRule="auto"/>
        <w:ind w:left="1980"/>
        <w:rPr>
          <w:rFonts w:ascii="Times New Roman" w:hAnsi="Times New Roman"/>
          <w:sz w:val="24"/>
          <w:szCs w:val="24"/>
          <w:lang w:val="es-PR" w:eastAsia="es-PR"/>
        </w:rPr>
      </w:pPr>
      <w:r>
        <w:rPr>
          <w:rFonts w:ascii="Times New Roman" w:hAnsi="Times New Roman"/>
          <w:sz w:val="24"/>
          <w:szCs w:val="24"/>
          <w:lang w:val="es-PR" w:eastAsia="es-PR"/>
        </w:rPr>
        <w:t>La Certificación de D</w:t>
      </w:r>
      <w:r w:rsidR="00954147" w:rsidRPr="004932E7">
        <w:rPr>
          <w:rFonts w:ascii="Times New Roman" w:hAnsi="Times New Roman"/>
          <w:sz w:val="24"/>
          <w:szCs w:val="24"/>
          <w:lang w:val="es-PR" w:eastAsia="es-PR"/>
        </w:rPr>
        <w:t>euda deberá solicitarse bajo el número de seguro social del causante (y su cónyuge, en el caso de casados). La fecha emitida no puede  exceder de 30 días.</w:t>
      </w:r>
    </w:p>
    <w:p w:rsidR="00954147" w:rsidRPr="00EB59C4" w:rsidRDefault="00954147" w:rsidP="00EB59C4">
      <w:pPr>
        <w:pStyle w:val="ListParagraph"/>
        <w:numPr>
          <w:ilvl w:val="0"/>
          <w:numId w:val="29"/>
        </w:numPr>
        <w:autoSpaceDE w:val="0"/>
        <w:autoSpaceDN w:val="0"/>
        <w:adjustRightInd w:val="0"/>
        <w:spacing w:before="120" w:after="120" w:line="240" w:lineRule="auto"/>
        <w:rPr>
          <w:rFonts w:ascii="Times New Roman" w:hAnsi="Times New Roman"/>
          <w:b/>
          <w:sz w:val="24"/>
          <w:szCs w:val="24"/>
          <w:lang w:val="es-PR" w:eastAsia="es-PR"/>
        </w:rPr>
      </w:pPr>
      <w:r w:rsidRPr="00EB59C4">
        <w:rPr>
          <w:rFonts w:ascii="Times New Roman" w:hAnsi="Times New Roman"/>
          <w:b/>
          <w:sz w:val="24"/>
          <w:szCs w:val="24"/>
          <w:lang w:val="es-PR" w:eastAsia="es-PR"/>
        </w:rPr>
        <w:lastRenderedPageBreak/>
        <w:t>Certificaciones de Deuda Contributiva de Corporaciones o Sociedades</w:t>
      </w:r>
    </w:p>
    <w:p w:rsidR="00954147" w:rsidRPr="00954147" w:rsidRDefault="00954147" w:rsidP="0047781E">
      <w:pPr>
        <w:pStyle w:val="ListParagraph"/>
        <w:numPr>
          <w:ilvl w:val="1"/>
          <w:numId w:val="1"/>
        </w:numPr>
        <w:autoSpaceDE w:val="0"/>
        <w:autoSpaceDN w:val="0"/>
        <w:adjustRightInd w:val="0"/>
        <w:spacing w:before="120" w:after="120" w:line="240" w:lineRule="auto"/>
        <w:ind w:left="1980"/>
        <w:rPr>
          <w:rFonts w:ascii="Times New Roman" w:hAnsi="Times New Roman"/>
          <w:sz w:val="24"/>
          <w:szCs w:val="24"/>
          <w:lang w:val="es-PR" w:eastAsia="es-PR"/>
        </w:rPr>
      </w:pPr>
      <w:r>
        <w:rPr>
          <w:rFonts w:ascii="Times New Roman" w:hAnsi="Times New Roman"/>
          <w:sz w:val="24"/>
          <w:szCs w:val="24"/>
          <w:lang w:val="es-PR" w:eastAsia="es-PR"/>
        </w:rPr>
        <w:t>En el caso en que el causante posea más de un 10% de las acciones de dicha corporación o sociedad, informadas en la Planilla.</w:t>
      </w:r>
    </w:p>
    <w:p w:rsidR="009D5532" w:rsidRPr="00EB59C4" w:rsidRDefault="00954147" w:rsidP="0047781E">
      <w:pPr>
        <w:pStyle w:val="ListParagraph"/>
        <w:numPr>
          <w:ilvl w:val="1"/>
          <w:numId w:val="1"/>
        </w:numPr>
        <w:autoSpaceDE w:val="0"/>
        <w:autoSpaceDN w:val="0"/>
        <w:adjustRightInd w:val="0"/>
        <w:spacing w:before="120" w:after="120" w:line="240" w:lineRule="auto"/>
        <w:ind w:left="1980"/>
        <w:rPr>
          <w:rFonts w:ascii="Times New Roman" w:hAnsi="Times New Roman"/>
          <w:sz w:val="24"/>
          <w:szCs w:val="24"/>
          <w:lang w:val="es-PR" w:eastAsia="es-PR"/>
        </w:rPr>
      </w:pPr>
      <w:r>
        <w:rPr>
          <w:rFonts w:ascii="Times New Roman" w:hAnsi="Times New Roman"/>
          <w:sz w:val="24"/>
          <w:szCs w:val="24"/>
          <w:lang w:val="es-PR" w:eastAsia="es-PR"/>
        </w:rPr>
        <w:t>Ninguna de las certificaciones anteriores puede reflejar deudas. En el caso de las certificaciones del CRIM, no pueden reflejar deudas hasta el año fiscal en que se rinde la Planilla</w:t>
      </w:r>
      <w:r w:rsidR="00EB59C4">
        <w:rPr>
          <w:rFonts w:ascii="Times New Roman" w:hAnsi="Times New Roman"/>
          <w:sz w:val="24"/>
          <w:szCs w:val="24"/>
          <w:lang w:val="es-PR" w:eastAsia="es-PR"/>
        </w:rPr>
        <w:t>.</w:t>
      </w:r>
      <w:r w:rsidR="009D5532" w:rsidRPr="00EB59C4">
        <w:rPr>
          <w:rFonts w:ascii="Times New Roman" w:hAnsi="Times New Roman"/>
          <w:sz w:val="24"/>
          <w:szCs w:val="24"/>
          <w:lang w:val="es-PR" w:eastAsia="es-PR"/>
        </w:rPr>
        <w:tab/>
      </w:r>
      <w:r w:rsidR="009D5532" w:rsidRPr="00EB59C4">
        <w:rPr>
          <w:rFonts w:ascii="Times New Roman" w:hAnsi="Times New Roman"/>
          <w:sz w:val="24"/>
          <w:szCs w:val="24"/>
          <w:lang w:val="es-PR" w:eastAsia="es-PR"/>
        </w:rPr>
        <w:tab/>
      </w:r>
      <w:r w:rsidR="009D5532" w:rsidRPr="00EB59C4">
        <w:rPr>
          <w:rFonts w:ascii="Times New Roman" w:hAnsi="Times New Roman"/>
          <w:sz w:val="24"/>
          <w:szCs w:val="24"/>
          <w:lang w:val="es-PR" w:eastAsia="es-PR"/>
        </w:rPr>
        <w:tab/>
      </w:r>
      <w:r w:rsidR="009D5532" w:rsidRPr="00EB59C4">
        <w:rPr>
          <w:rFonts w:ascii="Times New Roman" w:hAnsi="Times New Roman"/>
          <w:sz w:val="24"/>
          <w:szCs w:val="24"/>
          <w:lang w:val="es-PR" w:eastAsia="es-PR"/>
        </w:rPr>
        <w:tab/>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E28EE" w:rsidRPr="00117447" w:rsidTr="006F56CE">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E28EE" w:rsidRPr="00E8314F" w:rsidRDefault="00FE28EE" w:rsidP="006F56CE">
            <w:pPr>
              <w:pStyle w:val="NormalWeb"/>
              <w:rPr>
                <w:rFonts w:ascii="Arial" w:hAnsi="Arial" w:cs="Arial"/>
                <w:color w:val="000000"/>
                <w:sz w:val="20"/>
                <w:szCs w:val="20"/>
                <w:lang w:val="es-PR"/>
              </w:rPr>
            </w:pPr>
            <w:r>
              <w:rPr>
                <w:color w:val="000000"/>
                <w:lang w:val="es-PR"/>
              </w:rPr>
              <w:t>.</w:t>
            </w:r>
            <w:r>
              <w:rPr>
                <w:rFonts w:asciiTheme="minorHAnsi" w:hAnsiTheme="minorHAnsi" w:cs="Arial"/>
                <w:noProof/>
                <w:color w:val="000000"/>
              </w:rPr>
              <w:drawing>
                <wp:inline distT="0" distB="0" distL="0" distR="0">
                  <wp:extent cx="304800" cy="312821"/>
                  <wp:effectExtent l="19050" t="0" r="0" b="0"/>
                  <wp:docPr id="5" name="Picture 129" descr="C:\Users\Erasto\AppData\Local\Microsoft\Windows\INetCache\Content.Word\icon_bo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Erasto\AppData\Local\Microsoft\Windows\INetCache\Content.Word\icon_book.png"/>
                          <pic:cNvPicPr>
                            <a:picLocks noChangeAspect="1" noChangeArrowheads="1"/>
                          </pic:cNvPicPr>
                        </pic:nvPicPr>
                        <pic:blipFill>
                          <a:blip r:embed="rId11" cstate="print"/>
                          <a:srcRect/>
                          <a:stretch>
                            <a:fillRect/>
                          </a:stretch>
                        </pic:blipFill>
                        <pic:spPr bwMode="auto">
                          <a:xfrm>
                            <a:off x="0" y="0"/>
                            <a:ext cx="304800" cy="312821"/>
                          </a:xfrm>
                          <a:prstGeom prst="rect">
                            <a:avLst/>
                          </a:prstGeom>
                          <a:noFill/>
                          <a:ln w="9525">
                            <a:noFill/>
                            <a:miter lim="800000"/>
                            <a:headEnd/>
                            <a:tailEnd/>
                          </a:ln>
                        </pic:spPr>
                      </pic:pic>
                    </a:graphicData>
                  </a:graphic>
                </wp:inline>
              </w:drawing>
            </w:r>
          </w:p>
        </w:tc>
        <w:tc>
          <w:tcPr>
            <w:tcW w:w="9468" w:type="dxa"/>
            <w:tcBorders>
              <w:left w:val="single" w:sz="4" w:space="0" w:color="auto"/>
            </w:tcBorders>
            <w:shd w:val="clear" w:color="auto" w:fill="F79646" w:themeFill="accent6"/>
            <w:vAlign w:val="center"/>
          </w:tcPr>
          <w:p w:rsidR="00FE28EE" w:rsidRPr="002608D6" w:rsidRDefault="00FE28EE" w:rsidP="006F56CE">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Código, </w:t>
            </w:r>
            <w:r w:rsidR="00886CB7">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eglamentos</w:t>
            </w:r>
            <w:r>
              <w:rPr>
                <w:rFonts w:ascii="Times New Roman" w:eastAsiaTheme="minorHAnsi" w:hAnsi="Times New Roman"/>
                <w:b/>
                <w:sz w:val="28"/>
                <w:szCs w:val="28"/>
                <w:lang w:val="es-PR"/>
              </w:rPr>
              <w:t xml:space="preserve"> o </w:t>
            </w:r>
            <w:r w:rsidR="00886CB7">
              <w:rPr>
                <w:rFonts w:ascii="Times New Roman" w:eastAsiaTheme="minorHAnsi" w:hAnsi="Times New Roman"/>
                <w:b/>
                <w:sz w:val="28"/>
                <w:szCs w:val="28"/>
                <w:lang w:val="es-PR"/>
              </w:rPr>
              <w:t>leyes a</w:t>
            </w:r>
            <w:r w:rsidRPr="002608D6">
              <w:rPr>
                <w:rFonts w:ascii="Times New Roman" w:eastAsiaTheme="minorHAnsi" w:hAnsi="Times New Roman"/>
                <w:b/>
                <w:sz w:val="28"/>
                <w:szCs w:val="28"/>
                <w:lang w:val="es-PR"/>
              </w:rPr>
              <w:t>plicables</w:t>
            </w:r>
          </w:p>
        </w:tc>
      </w:tr>
    </w:tbl>
    <w:p w:rsidR="00483EBF" w:rsidRPr="00B149DE" w:rsidRDefault="0047588C" w:rsidP="00483EBF">
      <w:pPr>
        <w:pStyle w:val="ListParagraph"/>
        <w:numPr>
          <w:ilvl w:val="0"/>
          <w:numId w:val="1"/>
        </w:numPr>
        <w:shd w:val="clear" w:color="auto" w:fill="FFFFFF"/>
        <w:spacing w:before="120" w:after="120" w:line="240" w:lineRule="auto"/>
        <w:ind w:left="720"/>
        <w:rPr>
          <w:rFonts w:ascii="Times New Roman" w:hAnsi="Times New Roman"/>
          <w:color w:val="000000"/>
          <w:sz w:val="24"/>
          <w:szCs w:val="24"/>
          <w:lang w:val="es-PR"/>
        </w:rPr>
      </w:pPr>
      <w:hyperlink r:id="rId12" w:history="1">
        <w:r w:rsidR="00483EBF" w:rsidRPr="00B149DE">
          <w:rPr>
            <w:rStyle w:val="Hyperlink"/>
            <w:rFonts w:ascii="Times New Roman" w:hAnsi="Times New Roman"/>
            <w:sz w:val="24"/>
            <w:szCs w:val="24"/>
            <w:lang w:val="es-PR"/>
          </w:rPr>
          <w:t>Código de Rentas Internas para un Nuevo Puerto Rico</w:t>
        </w:r>
      </w:hyperlink>
      <w:r w:rsidR="00483EBF" w:rsidRPr="00B149DE">
        <w:rPr>
          <w:rFonts w:ascii="Times New Roman" w:hAnsi="Times New Roman"/>
          <w:color w:val="000000"/>
          <w:sz w:val="24"/>
          <w:lang w:val="es-PR"/>
        </w:rPr>
        <w:t xml:space="preserve"> </w:t>
      </w:r>
    </w:p>
    <w:p w:rsidR="00310287" w:rsidRPr="00886CB7" w:rsidRDefault="00310287" w:rsidP="00310287">
      <w:pPr>
        <w:pStyle w:val="ListParagraph"/>
        <w:numPr>
          <w:ilvl w:val="0"/>
          <w:numId w:val="1"/>
        </w:numPr>
        <w:shd w:val="clear" w:color="auto" w:fill="FFFFFF"/>
        <w:spacing w:before="120" w:after="120" w:line="240" w:lineRule="auto"/>
        <w:ind w:left="720"/>
        <w:rPr>
          <w:rFonts w:ascii="Times New Roman" w:hAnsi="Times New Roman"/>
          <w:color w:val="000000"/>
          <w:sz w:val="24"/>
          <w:lang w:val="es-PR"/>
        </w:rPr>
      </w:pPr>
      <w:r w:rsidRPr="00886CB7">
        <w:rPr>
          <w:rFonts w:ascii="Times New Roman" w:hAnsi="Times New Roman"/>
          <w:color w:val="000000"/>
          <w:sz w:val="24"/>
          <w:lang w:val="es-PR"/>
        </w:rPr>
        <w:t xml:space="preserve">Sección 2054.01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3E0674" w:rsidRPr="00117447" w:rsidTr="00FF1FCF">
        <w:trPr>
          <w:tblHeader/>
        </w:trPr>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3E0674" w:rsidRPr="00A625BF" w:rsidRDefault="006B3034" w:rsidP="00934BD4">
            <w:pPr>
              <w:pStyle w:val="NormalWeb"/>
              <w:rPr>
                <w:rFonts w:ascii="Verdana" w:hAnsi="Verdana" w:cs="Arial"/>
                <w:color w:val="000000"/>
                <w:sz w:val="20"/>
                <w:szCs w:val="20"/>
                <w:lang w:val="es-PR"/>
              </w:rPr>
            </w:pPr>
            <w:r w:rsidRPr="0047588C">
              <w:rPr>
                <w:rFonts w:cs="Arial"/>
                <w:b/>
                <w:noProof/>
                <w:color w:val="000000"/>
                <w:szCs w:val="20"/>
                <w:lang w:val="es-PR"/>
              </w:rPr>
              <w:pict>
                <v:shape id="_x0000_i1027" type="#_x0000_t75" style="width:27.75pt;height:23.25pt">
                  <v:imagedata r:id="rId13" o:title="dinero"/>
                </v:shape>
              </w:pict>
            </w:r>
          </w:p>
        </w:tc>
        <w:tc>
          <w:tcPr>
            <w:tcW w:w="9468" w:type="dxa"/>
            <w:tcBorders>
              <w:left w:val="single" w:sz="4" w:space="0" w:color="auto"/>
            </w:tcBorders>
            <w:shd w:val="clear" w:color="auto" w:fill="F79646" w:themeFill="accent6"/>
            <w:vAlign w:val="center"/>
          </w:tcPr>
          <w:p w:rsidR="003E0674" w:rsidRPr="002608D6" w:rsidRDefault="002240FF"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Sellos de Rentas Internas y</w:t>
            </w:r>
            <w:r w:rsidR="00886CB7">
              <w:rPr>
                <w:rFonts w:ascii="Times New Roman" w:eastAsiaTheme="minorHAnsi" w:hAnsi="Times New Roman"/>
                <w:b/>
                <w:sz w:val="28"/>
                <w:szCs w:val="28"/>
                <w:lang w:val="es-PR"/>
              </w:rPr>
              <w:t xml:space="preserve"> métodos de p</w:t>
            </w:r>
            <w:r w:rsidR="00934BD4" w:rsidRPr="002608D6">
              <w:rPr>
                <w:rFonts w:ascii="Times New Roman" w:eastAsiaTheme="minorHAnsi" w:hAnsi="Times New Roman"/>
                <w:b/>
                <w:sz w:val="28"/>
                <w:szCs w:val="28"/>
                <w:lang w:val="es-PR"/>
              </w:rPr>
              <w:t>ago</w:t>
            </w:r>
          </w:p>
        </w:tc>
      </w:tr>
    </w:tbl>
    <w:p w:rsidR="00336FEF" w:rsidRPr="00F16DBB" w:rsidRDefault="00483EBF" w:rsidP="00310287">
      <w:pPr>
        <w:pStyle w:val="ListParagraph"/>
        <w:numPr>
          <w:ilvl w:val="0"/>
          <w:numId w:val="4"/>
        </w:numPr>
        <w:autoSpaceDE w:val="0"/>
        <w:autoSpaceDN w:val="0"/>
        <w:adjustRightInd w:val="0"/>
        <w:spacing w:before="120" w:after="120" w:line="240" w:lineRule="auto"/>
        <w:ind w:left="720"/>
        <w:rPr>
          <w:rFonts w:ascii="Times New Roman" w:hAnsi="Times New Roman"/>
          <w:sz w:val="24"/>
          <w:szCs w:val="24"/>
          <w:lang w:val="es-PR" w:eastAsia="es-PR"/>
        </w:rPr>
      </w:pPr>
      <w:r>
        <w:rPr>
          <w:rFonts w:ascii="Times New Roman" w:hAnsi="Times New Roman"/>
          <w:sz w:val="24"/>
          <w:szCs w:val="24"/>
          <w:lang w:val="es-PR" w:eastAsia="es-PR"/>
        </w:rPr>
        <w:t>Sello de Rentas Internas de</w:t>
      </w:r>
      <w:r w:rsidR="00F16DBB" w:rsidRPr="00F16DBB">
        <w:rPr>
          <w:rFonts w:ascii="Times New Roman" w:hAnsi="Times New Roman"/>
          <w:sz w:val="24"/>
          <w:szCs w:val="24"/>
          <w:lang w:val="es-PR" w:eastAsia="es-PR"/>
        </w:rPr>
        <w:t xml:space="preserve"> veinticinco $(25.00) dólares.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FD084F" w:rsidRPr="001174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FD084F" w:rsidRPr="00A625BF" w:rsidRDefault="006B3034" w:rsidP="00F3589A">
            <w:pPr>
              <w:pStyle w:val="NormalWeb"/>
              <w:rPr>
                <w:rFonts w:ascii="Verdana" w:hAnsi="Verdana" w:cs="Arial"/>
                <w:color w:val="000000"/>
                <w:sz w:val="20"/>
                <w:szCs w:val="20"/>
                <w:lang w:val="es-PR"/>
              </w:rPr>
            </w:pPr>
            <w:r w:rsidRPr="0047588C">
              <w:rPr>
                <w:rFonts w:ascii="Verdana" w:hAnsi="Verdana" w:cs="Arial"/>
                <w:noProof/>
                <w:color w:val="000000"/>
                <w:sz w:val="20"/>
                <w:szCs w:val="20"/>
              </w:rPr>
              <w:pict>
                <v:shape id="_x0000_i1028" type="#_x0000_t75" style="width:27.75pt;height:27pt">
                  <v:imagedata r:id="rId14" o:title="reloj y mapa"/>
                </v:shape>
              </w:pict>
            </w:r>
          </w:p>
        </w:tc>
        <w:tc>
          <w:tcPr>
            <w:tcW w:w="9468" w:type="dxa"/>
            <w:tcBorders>
              <w:left w:val="single" w:sz="4" w:space="0" w:color="auto"/>
              <w:bottom w:val="single" w:sz="4" w:space="0" w:color="auto"/>
            </w:tcBorders>
            <w:shd w:val="clear" w:color="auto" w:fill="F79646" w:themeFill="accent6"/>
            <w:vAlign w:val="center"/>
          </w:tcPr>
          <w:p w:rsidR="00FD084F" w:rsidRPr="002608D6" w:rsidRDefault="00886CB7" w:rsidP="00A625BF">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Ubicación y horario de s</w:t>
            </w:r>
            <w:r w:rsidR="00934BD4" w:rsidRPr="002608D6">
              <w:rPr>
                <w:rFonts w:ascii="Times New Roman" w:eastAsiaTheme="minorHAnsi" w:hAnsi="Times New Roman"/>
                <w:b/>
                <w:sz w:val="28"/>
                <w:szCs w:val="28"/>
                <w:lang w:val="es-PR"/>
              </w:rPr>
              <w:t>ervicio</w:t>
            </w:r>
          </w:p>
        </w:tc>
      </w:tr>
    </w:tbl>
    <w:p w:rsidR="00483EBF" w:rsidRDefault="00483EBF" w:rsidP="00483EBF">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Lugar:</w:t>
      </w:r>
      <w:r w:rsidRPr="00C268D9">
        <w:rPr>
          <w:rFonts w:ascii="Times New Roman" w:hAnsi="Times New Roman"/>
          <w:color w:val="000000"/>
          <w:sz w:val="24"/>
          <w:lang w:val="es-PR"/>
        </w:rPr>
        <w:t xml:space="preserve"> </w:t>
      </w:r>
      <w:r>
        <w:rPr>
          <w:rFonts w:ascii="Times New Roman" w:hAnsi="Times New Roman"/>
          <w:color w:val="000000"/>
          <w:sz w:val="24"/>
          <w:lang w:val="es-PR"/>
        </w:rPr>
        <w:tab/>
        <w:t>Oficina 101   Negociado de Servicio al Contribuyente</w:t>
      </w:r>
    </w:p>
    <w:p w:rsidR="00483EBF" w:rsidRPr="00340B98" w:rsidRDefault="00483EBF" w:rsidP="00483EBF">
      <w:pPr>
        <w:pStyle w:val="ListParagraph"/>
        <w:shd w:val="clear" w:color="auto" w:fill="FFFFFF"/>
        <w:spacing w:before="120" w:after="120" w:line="240" w:lineRule="auto"/>
        <w:ind w:left="1620" w:firstLine="540"/>
        <w:rPr>
          <w:rFonts w:ascii="Times New Roman" w:hAnsi="Times New Roman"/>
          <w:color w:val="000000"/>
          <w:sz w:val="24"/>
          <w:lang w:val="es-PR"/>
        </w:rPr>
      </w:pPr>
      <w:r w:rsidRPr="00340B98">
        <w:rPr>
          <w:rFonts w:ascii="Times New Roman" w:hAnsi="Times New Roman"/>
          <w:color w:val="000000"/>
          <w:sz w:val="24"/>
          <w:lang w:val="es-PR"/>
        </w:rPr>
        <w:t>Oficina 211</w:t>
      </w:r>
      <w:r>
        <w:rPr>
          <w:rFonts w:ascii="Times New Roman" w:hAnsi="Times New Roman"/>
          <w:color w:val="000000"/>
          <w:sz w:val="24"/>
          <w:lang w:val="es-PR"/>
        </w:rPr>
        <w:t xml:space="preserve">   Negociado de Servicio al Contribuyente</w:t>
      </w:r>
    </w:p>
    <w:p w:rsidR="00483EBF" w:rsidRDefault="00483EBF" w:rsidP="00483EBF">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 xml:space="preserve"> Edificio Intendente Ramírez, Viejo San Juan</w:t>
      </w:r>
    </w:p>
    <w:p w:rsidR="00483EBF" w:rsidRDefault="00483EBF" w:rsidP="00483EBF">
      <w:pPr>
        <w:pStyle w:val="ListParagraph"/>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Departamento de Hacienda</w:t>
      </w:r>
    </w:p>
    <w:p w:rsidR="00483EBF" w:rsidRPr="00B96F57" w:rsidRDefault="00483EBF" w:rsidP="00483EBF">
      <w:pPr>
        <w:pStyle w:val="ListParagraph"/>
        <w:shd w:val="clear" w:color="auto" w:fill="FFFFFF"/>
        <w:spacing w:before="120" w:after="120" w:line="240" w:lineRule="auto"/>
        <w:ind w:left="900"/>
        <w:rPr>
          <w:rFonts w:ascii="Times New Roman" w:hAnsi="Times New Roman"/>
          <w:color w:val="000000"/>
          <w:sz w:val="16"/>
          <w:szCs w:val="16"/>
          <w:lang w:val="es-PR"/>
        </w:rPr>
      </w:pPr>
    </w:p>
    <w:p w:rsidR="00483EBF" w:rsidRDefault="00483EBF" w:rsidP="00483EBF">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Horario:</w:t>
      </w:r>
      <w:r>
        <w:rPr>
          <w:rFonts w:ascii="Times New Roman" w:hAnsi="Times New Roman"/>
          <w:b/>
          <w:color w:val="000000"/>
          <w:sz w:val="24"/>
          <w:lang w:val="es-PR"/>
        </w:rPr>
        <w:tab/>
      </w:r>
      <w:r>
        <w:rPr>
          <w:rFonts w:ascii="Times New Roman" w:hAnsi="Times New Roman"/>
          <w:color w:val="000000"/>
          <w:sz w:val="24"/>
          <w:lang w:val="es-PR"/>
        </w:rPr>
        <w:t>Lunes a Viernes</w:t>
      </w:r>
    </w:p>
    <w:p w:rsidR="00483EBF" w:rsidRDefault="00483EBF" w:rsidP="00483EBF">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sidRPr="000B248B">
        <w:rPr>
          <w:rFonts w:ascii="Times New Roman" w:hAnsi="Times New Roman"/>
          <w:color w:val="000000"/>
          <w:sz w:val="24"/>
          <w:lang w:val="es-PR"/>
        </w:rPr>
        <w:t>8:00 am-4:30 pm</w:t>
      </w:r>
    </w:p>
    <w:p w:rsidR="00483EBF" w:rsidRPr="00B96F57" w:rsidRDefault="00483EBF" w:rsidP="00483EBF">
      <w:pPr>
        <w:pStyle w:val="ListParagraph"/>
        <w:shd w:val="clear" w:color="auto" w:fill="FFFFFF"/>
        <w:spacing w:before="120" w:after="120" w:line="240" w:lineRule="auto"/>
        <w:ind w:left="900"/>
        <w:rPr>
          <w:rFonts w:ascii="Times New Roman" w:hAnsi="Times New Roman"/>
          <w:color w:val="000000"/>
          <w:sz w:val="16"/>
          <w:szCs w:val="16"/>
          <w:lang w:val="es-PR"/>
        </w:rPr>
      </w:pPr>
    </w:p>
    <w:p w:rsidR="00483EBF" w:rsidRDefault="00483EBF" w:rsidP="00483EBF">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Teléfono:</w:t>
      </w:r>
      <w:r w:rsidRPr="00C268D9">
        <w:rPr>
          <w:rFonts w:ascii="Times New Roman" w:hAnsi="Times New Roman"/>
          <w:color w:val="000000"/>
          <w:sz w:val="24"/>
          <w:lang w:val="es-PR"/>
        </w:rPr>
        <w:t xml:space="preserve"> </w:t>
      </w:r>
      <w:r>
        <w:rPr>
          <w:rFonts w:ascii="Times New Roman" w:hAnsi="Times New Roman"/>
          <w:color w:val="000000"/>
          <w:sz w:val="24"/>
          <w:lang w:val="es-PR"/>
        </w:rPr>
        <w:tab/>
      </w:r>
      <w:r w:rsidRPr="001F4301">
        <w:rPr>
          <w:rFonts w:ascii="Times New Roman" w:hAnsi="Times New Roman"/>
          <w:color w:val="000000"/>
          <w:sz w:val="24"/>
          <w:lang w:val="es-PR"/>
        </w:rPr>
        <w:t>(787)</w:t>
      </w:r>
      <w:r>
        <w:rPr>
          <w:rFonts w:ascii="Times New Roman" w:hAnsi="Times New Roman"/>
          <w:color w:val="000000"/>
          <w:sz w:val="24"/>
          <w:lang w:val="es-PR"/>
        </w:rPr>
        <w:t xml:space="preserve"> 721-7790</w:t>
      </w:r>
    </w:p>
    <w:p w:rsidR="00483EBF" w:rsidRDefault="00483EBF" w:rsidP="00483EBF">
      <w:pPr>
        <w:pStyle w:val="ListParagraph"/>
        <w:shd w:val="clear" w:color="auto" w:fill="FFFFFF"/>
        <w:spacing w:before="120" w:after="120" w:line="240" w:lineRule="auto"/>
        <w:ind w:left="900"/>
        <w:rPr>
          <w:rFonts w:ascii="Times New Roman" w:hAnsi="Times New Roman"/>
          <w:color w:val="000000"/>
          <w:sz w:val="24"/>
          <w:lang w:val="es-PR"/>
        </w:rPr>
      </w:pPr>
      <w:r>
        <w:rPr>
          <w:rFonts w:ascii="Times New Roman" w:hAnsi="Times New Roman"/>
          <w:b/>
          <w:color w:val="000000"/>
          <w:sz w:val="24"/>
          <w:lang w:val="es-PR"/>
        </w:rPr>
        <w:t xml:space="preserve">                     </w:t>
      </w:r>
      <w:r>
        <w:rPr>
          <w:rFonts w:ascii="Times New Roman" w:hAnsi="Times New Roman"/>
          <w:color w:val="000000"/>
          <w:sz w:val="24"/>
          <w:lang w:val="es-PR"/>
        </w:rPr>
        <w:t>(787) 722-7007</w:t>
      </w:r>
    </w:p>
    <w:p w:rsidR="00483EBF" w:rsidRPr="00B96F57" w:rsidRDefault="00483EBF" w:rsidP="00483EBF">
      <w:pPr>
        <w:pStyle w:val="ListParagraph"/>
        <w:shd w:val="clear" w:color="auto" w:fill="FFFFFF"/>
        <w:spacing w:before="120" w:after="120" w:line="240" w:lineRule="auto"/>
        <w:ind w:left="900"/>
        <w:rPr>
          <w:rFonts w:ascii="Times New Roman" w:hAnsi="Times New Roman"/>
          <w:color w:val="000000"/>
          <w:sz w:val="16"/>
          <w:szCs w:val="16"/>
          <w:lang w:val="es-PR"/>
        </w:rPr>
      </w:pPr>
    </w:p>
    <w:p w:rsidR="00483EBF" w:rsidRDefault="00483EBF" w:rsidP="00483EBF">
      <w:pPr>
        <w:pStyle w:val="ListParagraph"/>
        <w:numPr>
          <w:ilvl w:val="0"/>
          <w:numId w:val="1"/>
        </w:numPr>
        <w:shd w:val="clear" w:color="auto" w:fill="FFFFFF"/>
        <w:spacing w:before="120" w:after="120" w:line="240" w:lineRule="auto"/>
        <w:rPr>
          <w:rFonts w:ascii="Times New Roman" w:hAnsi="Times New Roman"/>
          <w:color w:val="000000"/>
          <w:sz w:val="24"/>
          <w:lang w:val="es-PR"/>
        </w:rPr>
      </w:pPr>
      <w:r w:rsidRPr="000B248B">
        <w:rPr>
          <w:rFonts w:ascii="Times New Roman" w:hAnsi="Times New Roman"/>
          <w:b/>
          <w:color w:val="000000"/>
          <w:sz w:val="24"/>
          <w:lang w:val="es-PR"/>
        </w:rPr>
        <w:t>Fax:</w:t>
      </w:r>
      <w:r>
        <w:rPr>
          <w:rFonts w:ascii="Times New Roman" w:hAnsi="Times New Roman"/>
          <w:color w:val="000000"/>
          <w:sz w:val="24"/>
          <w:lang w:val="es-PR"/>
        </w:rPr>
        <w:t xml:space="preserve"> </w:t>
      </w:r>
      <w:r>
        <w:rPr>
          <w:rFonts w:ascii="Times New Roman" w:hAnsi="Times New Roman"/>
          <w:color w:val="000000"/>
          <w:sz w:val="24"/>
          <w:lang w:val="es-PR"/>
        </w:rPr>
        <w:tab/>
      </w:r>
      <w:r>
        <w:rPr>
          <w:rFonts w:ascii="Times New Roman" w:hAnsi="Times New Roman"/>
          <w:color w:val="000000"/>
          <w:sz w:val="24"/>
          <w:lang w:val="es-PR"/>
        </w:rPr>
        <w:tab/>
        <w:t>(787) 725-2627</w:t>
      </w:r>
    </w:p>
    <w:p w:rsidR="00483EBF" w:rsidRPr="009A2C80" w:rsidRDefault="00483EBF" w:rsidP="00483EBF">
      <w:pPr>
        <w:shd w:val="clear" w:color="auto" w:fill="FFFFFF"/>
        <w:spacing w:before="120" w:after="120" w:line="240" w:lineRule="auto"/>
        <w:ind w:left="1620" w:firstLine="540"/>
        <w:rPr>
          <w:rFonts w:ascii="Times New Roman" w:hAnsi="Times New Roman"/>
          <w:color w:val="000000"/>
          <w:sz w:val="24"/>
          <w:lang w:val="es-PR"/>
        </w:rPr>
      </w:pPr>
      <w:r>
        <w:rPr>
          <w:rFonts w:ascii="Times New Roman" w:hAnsi="Times New Roman"/>
          <w:color w:val="000000"/>
          <w:sz w:val="24"/>
          <w:lang w:val="es-PR"/>
        </w:rPr>
        <w:t>(787) 725-2319</w:t>
      </w:r>
      <w:r w:rsidRPr="009A2C80">
        <w:rPr>
          <w:rFonts w:ascii="Times New Roman" w:hAnsi="Times New Roman"/>
          <w:color w:val="000000"/>
          <w:sz w:val="24"/>
          <w:lang w:val="es-PR"/>
        </w:rPr>
        <w:t xml:space="preserve"> </w:t>
      </w:r>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9"/>
        <w:gridCol w:w="9454"/>
      </w:tblGrid>
      <w:tr w:rsidR="0090492D" w:rsidRPr="002608D6" w:rsidTr="006F56CE">
        <w:trPr>
          <w:trHeight w:val="516"/>
        </w:trPr>
        <w:tc>
          <w:tcPr>
            <w:tcW w:w="809"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90492D" w:rsidRPr="00A625BF" w:rsidRDefault="0090492D" w:rsidP="006F56CE">
            <w:pPr>
              <w:pStyle w:val="NormalWeb"/>
              <w:rPr>
                <w:rFonts w:ascii="Verdana" w:hAnsi="Verdana" w:cs="Arial"/>
                <w:color w:val="000000"/>
                <w:sz w:val="20"/>
                <w:szCs w:val="20"/>
                <w:lang w:val="es-PR"/>
              </w:rPr>
            </w:pPr>
            <w:r>
              <w:rPr>
                <w:rFonts w:ascii="Verdana" w:hAnsi="Verdana" w:cs="Arial"/>
                <w:noProof/>
                <w:color w:val="000000"/>
                <w:sz w:val="20"/>
                <w:szCs w:val="20"/>
              </w:rPr>
              <w:drawing>
                <wp:inline distT="0" distB="0" distL="0" distR="0">
                  <wp:extent cx="381000" cy="247650"/>
                  <wp:effectExtent l="19050" t="0" r="0" b="0"/>
                  <wp:docPr id="20" name="Picture 20" descr="enla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nlaces"/>
                          <pic:cNvPicPr>
                            <a:picLocks noChangeAspect="1" noChangeArrowheads="1"/>
                          </pic:cNvPicPr>
                        </pic:nvPicPr>
                        <pic:blipFill>
                          <a:blip r:embed="rId15" cstate="print"/>
                          <a:srcRect/>
                          <a:stretch>
                            <a:fillRect/>
                          </a:stretch>
                        </pic:blipFill>
                        <pic:spPr bwMode="auto">
                          <a:xfrm>
                            <a:off x="0" y="0"/>
                            <a:ext cx="381000" cy="247650"/>
                          </a:xfrm>
                          <a:prstGeom prst="rect">
                            <a:avLst/>
                          </a:prstGeom>
                          <a:noFill/>
                          <a:ln w="9525">
                            <a:noFill/>
                            <a:miter lim="800000"/>
                            <a:headEnd/>
                            <a:tailEnd/>
                          </a:ln>
                        </pic:spPr>
                      </pic:pic>
                    </a:graphicData>
                  </a:graphic>
                </wp:inline>
              </w:drawing>
            </w:r>
          </w:p>
        </w:tc>
        <w:tc>
          <w:tcPr>
            <w:tcW w:w="9454" w:type="dxa"/>
            <w:tcBorders>
              <w:left w:val="single" w:sz="4" w:space="0" w:color="auto"/>
              <w:bottom w:val="single" w:sz="4" w:space="0" w:color="auto"/>
            </w:tcBorders>
            <w:shd w:val="clear" w:color="auto" w:fill="F79646" w:themeFill="accent6"/>
            <w:vAlign w:val="center"/>
          </w:tcPr>
          <w:p w:rsidR="0090492D" w:rsidRPr="002608D6" w:rsidRDefault="0090492D" w:rsidP="00886CB7">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 xml:space="preserve">Enlaces </w:t>
            </w:r>
            <w:r w:rsidR="00886CB7">
              <w:rPr>
                <w:rFonts w:ascii="Times New Roman" w:eastAsiaTheme="minorHAnsi" w:hAnsi="Times New Roman"/>
                <w:b/>
                <w:sz w:val="28"/>
                <w:szCs w:val="28"/>
                <w:lang w:val="es-PR"/>
              </w:rPr>
              <w:t>r</w:t>
            </w:r>
            <w:r w:rsidRPr="002608D6">
              <w:rPr>
                <w:rFonts w:ascii="Times New Roman" w:eastAsiaTheme="minorHAnsi" w:hAnsi="Times New Roman"/>
                <w:b/>
                <w:sz w:val="28"/>
                <w:szCs w:val="28"/>
                <w:lang w:val="es-PR"/>
              </w:rPr>
              <w:t>elacionados</w:t>
            </w:r>
          </w:p>
        </w:tc>
      </w:tr>
    </w:tbl>
    <w:p w:rsidR="00180D73" w:rsidRPr="009C5B4F" w:rsidRDefault="0047588C" w:rsidP="00180D73">
      <w:pPr>
        <w:pStyle w:val="ListParagraph"/>
        <w:numPr>
          <w:ilvl w:val="0"/>
          <w:numId w:val="33"/>
        </w:numPr>
        <w:spacing w:before="120" w:after="120" w:line="240" w:lineRule="auto"/>
        <w:ind w:left="900"/>
        <w:rPr>
          <w:rFonts w:ascii="Times New Roman" w:hAnsi="Times New Roman"/>
          <w:color w:val="17365D" w:themeColor="text2" w:themeShade="BF"/>
          <w:sz w:val="24"/>
          <w:szCs w:val="24"/>
          <w:lang w:val="es-PR"/>
        </w:rPr>
      </w:pPr>
      <w:hyperlink r:id="rId16" w:history="1">
        <w:r w:rsidR="00180D73">
          <w:rPr>
            <w:rStyle w:val="Hyperlink"/>
            <w:rFonts w:ascii="Times New Roman" w:hAnsi="Times New Roman"/>
            <w:sz w:val="24"/>
            <w:szCs w:val="24"/>
            <w:lang w:val="es-PR"/>
          </w:rPr>
          <w:t>Modelo SC 2745 Poder y Declaración de Representación</w:t>
        </w:r>
      </w:hyperlink>
    </w:p>
    <w:p w:rsidR="00CC5299" w:rsidRPr="00180D73" w:rsidRDefault="0047588C" w:rsidP="00CC5299">
      <w:pPr>
        <w:pStyle w:val="ListParagraph"/>
        <w:numPr>
          <w:ilvl w:val="0"/>
          <w:numId w:val="33"/>
        </w:numPr>
        <w:spacing w:before="120" w:after="120" w:line="240" w:lineRule="auto"/>
        <w:ind w:left="900"/>
        <w:rPr>
          <w:rFonts w:ascii="Times New Roman" w:hAnsi="Times New Roman"/>
          <w:color w:val="17365D" w:themeColor="text2" w:themeShade="BF"/>
          <w:sz w:val="24"/>
          <w:lang w:val="es-PR"/>
        </w:rPr>
      </w:pPr>
      <w:hyperlink r:id="rId17" w:history="1">
        <w:r w:rsidR="00886CB7" w:rsidRPr="00180D73">
          <w:rPr>
            <w:rStyle w:val="Hyperlink"/>
            <w:rFonts w:ascii="Times New Roman" w:hAnsi="Times New Roman"/>
            <w:sz w:val="24"/>
            <w:lang w:val="es-PR"/>
          </w:rPr>
          <w:t>Portal del Departamento de Hacienda</w:t>
        </w:r>
      </w:hyperlink>
    </w:p>
    <w:tbl>
      <w:tblPr>
        <w:tblW w:w="0" w:type="auto"/>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0"/>
        <w:gridCol w:w="9468"/>
      </w:tblGrid>
      <w:tr w:rsidR="001E5F9F" w:rsidRPr="00A05F47" w:rsidTr="00FF1FCF">
        <w:tc>
          <w:tcPr>
            <w:tcW w:w="810" w:type="dxa"/>
            <w:tcBorders>
              <w:top w:val="single" w:sz="4" w:space="0" w:color="FFFFFF" w:themeColor="background1"/>
              <w:left w:val="single" w:sz="4" w:space="0" w:color="FFFFFF" w:themeColor="background1"/>
              <w:bottom w:val="single" w:sz="4" w:space="0" w:color="FFFFFF" w:themeColor="background1"/>
              <w:right w:val="single" w:sz="4" w:space="0" w:color="auto"/>
            </w:tcBorders>
            <w:vAlign w:val="center"/>
          </w:tcPr>
          <w:p w:rsidR="001E5F9F" w:rsidRPr="00A625BF" w:rsidRDefault="00976767" w:rsidP="00934BD4">
            <w:pPr>
              <w:pStyle w:val="NormalWeb"/>
              <w:rPr>
                <w:rFonts w:ascii="Verdana" w:hAnsi="Verdana" w:cs="Arial"/>
                <w:color w:val="000000"/>
                <w:sz w:val="20"/>
                <w:szCs w:val="20"/>
                <w:lang w:val="es-PR"/>
              </w:rPr>
            </w:pPr>
            <w:r>
              <w:rPr>
                <w:b/>
                <w:noProof/>
              </w:rPr>
              <w:drawing>
                <wp:inline distT="0" distB="0" distL="0" distR="0">
                  <wp:extent cx="371475" cy="371475"/>
                  <wp:effectExtent l="19050" t="0" r="9525" b="0"/>
                  <wp:docPr id="1" name="Picture 5" descr="C:\Users\Erasto\AppData\Local\Microsoft\Windows\INetCache\Content.Word\preguntas-frecuen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Erasto\AppData\Local\Microsoft\Windows\INetCache\Content.Word\preguntas-frecuentes.jpg"/>
                          <pic:cNvPicPr>
                            <a:picLocks noChangeAspect="1" noChangeArrowheads="1"/>
                          </pic:cNvPicPr>
                        </pic:nvPicPr>
                        <pic:blipFill>
                          <a:blip r:embed="rId18" cstate="print"/>
                          <a:srcRect/>
                          <a:stretch>
                            <a:fillRect/>
                          </a:stretch>
                        </pic:blipFill>
                        <pic:spPr bwMode="auto">
                          <a:xfrm>
                            <a:off x="0" y="0"/>
                            <a:ext cx="371475" cy="371475"/>
                          </a:xfrm>
                          <a:prstGeom prst="rect">
                            <a:avLst/>
                          </a:prstGeom>
                          <a:noFill/>
                          <a:ln w="9525">
                            <a:noFill/>
                            <a:miter lim="800000"/>
                            <a:headEnd/>
                            <a:tailEnd/>
                          </a:ln>
                        </pic:spPr>
                      </pic:pic>
                    </a:graphicData>
                  </a:graphic>
                </wp:inline>
              </w:drawing>
            </w:r>
          </w:p>
        </w:tc>
        <w:tc>
          <w:tcPr>
            <w:tcW w:w="9468" w:type="dxa"/>
            <w:tcBorders>
              <w:left w:val="single" w:sz="4" w:space="0" w:color="auto"/>
              <w:bottom w:val="single" w:sz="4" w:space="0" w:color="auto"/>
            </w:tcBorders>
            <w:shd w:val="clear" w:color="auto" w:fill="F79646" w:themeFill="accent6"/>
            <w:vAlign w:val="center"/>
          </w:tcPr>
          <w:p w:rsidR="001E5F9F" w:rsidRPr="00F84D63" w:rsidRDefault="00886CB7" w:rsidP="005A5486">
            <w:pPr>
              <w:spacing w:after="0" w:line="240" w:lineRule="auto"/>
              <w:rPr>
                <w:rFonts w:ascii="Times New Roman" w:eastAsiaTheme="minorHAnsi" w:hAnsi="Times New Roman"/>
                <w:b/>
                <w:sz w:val="28"/>
                <w:szCs w:val="28"/>
                <w:lang w:val="es-PR"/>
              </w:rPr>
            </w:pPr>
            <w:r>
              <w:rPr>
                <w:rFonts w:ascii="Times New Roman" w:eastAsiaTheme="minorHAnsi" w:hAnsi="Times New Roman"/>
                <w:b/>
                <w:sz w:val="28"/>
                <w:szCs w:val="28"/>
                <w:lang w:val="es-PR"/>
              </w:rPr>
              <w:t>Preguntas f</w:t>
            </w:r>
            <w:r w:rsidR="00934BD4" w:rsidRPr="00F84D63">
              <w:rPr>
                <w:rFonts w:ascii="Times New Roman" w:eastAsiaTheme="minorHAnsi" w:hAnsi="Times New Roman"/>
                <w:b/>
                <w:sz w:val="28"/>
                <w:szCs w:val="28"/>
                <w:lang w:val="es-PR"/>
              </w:rPr>
              <w:t>recuentes</w:t>
            </w:r>
          </w:p>
        </w:tc>
      </w:tr>
    </w:tbl>
    <w:p w:rsidR="009F3257" w:rsidRPr="00DD76C9" w:rsidRDefault="009F3257" w:rsidP="009F3257">
      <w:pPr>
        <w:pStyle w:val="ListParagraph"/>
        <w:numPr>
          <w:ilvl w:val="0"/>
          <w:numId w:val="34"/>
        </w:numPr>
        <w:spacing w:before="120" w:after="120" w:line="240" w:lineRule="auto"/>
        <w:rPr>
          <w:rFonts w:ascii="Times New Roman" w:hAnsi="Times New Roman"/>
          <w:b/>
          <w:color w:val="000000"/>
          <w:lang w:val="es-PR"/>
        </w:rPr>
      </w:pPr>
      <w:r w:rsidRPr="00DD76C9">
        <w:rPr>
          <w:rFonts w:ascii="Times New Roman" w:hAnsi="Times New Roman"/>
          <w:b/>
          <w:color w:val="000000"/>
          <w:sz w:val="24"/>
          <w:lang w:val="es-PR"/>
        </w:rPr>
        <w:t>¿Qué significa</w:t>
      </w:r>
      <w:r>
        <w:rPr>
          <w:rFonts w:ascii="Times New Roman" w:hAnsi="Times New Roman"/>
          <w:b/>
          <w:color w:val="000000"/>
          <w:sz w:val="24"/>
          <w:lang w:val="es-PR"/>
        </w:rPr>
        <w:t xml:space="preserve"> un</w:t>
      </w:r>
      <w:r w:rsidRPr="00DD76C9">
        <w:rPr>
          <w:rFonts w:ascii="Times New Roman" w:hAnsi="Times New Roman"/>
          <w:b/>
          <w:color w:val="000000"/>
          <w:sz w:val="24"/>
          <w:lang w:val="es-PR"/>
        </w:rPr>
        <w:t xml:space="preserve"> i</w:t>
      </w:r>
      <w:r>
        <w:rPr>
          <w:rFonts w:ascii="Times New Roman" w:hAnsi="Times New Roman"/>
          <w:b/>
          <w:color w:val="000000"/>
          <w:sz w:val="24"/>
          <w:lang w:val="es-PR"/>
        </w:rPr>
        <w:t>ndividuo residente</w:t>
      </w:r>
      <w:r w:rsidRPr="00DD76C9">
        <w:rPr>
          <w:rFonts w:ascii="Times New Roman" w:hAnsi="Times New Roman"/>
          <w:b/>
          <w:color w:val="000000"/>
          <w:sz w:val="24"/>
          <w:lang w:val="es-PR"/>
        </w:rPr>
        <w:t xml:space="preserve"> y </w:t>
      </w:r>
      <w:r>
        <w:rPr>
          <w:rFonts w:ascii="Times New Roman" w:hAnsi="Times New Roman"/>
          <w:b/>
          <w:color w:val="000000"/>
          <w:sz w:val="24"/>
          <w:lang w:val="es-PR"/>
        </w:rPr>
        <w:t xml:space="preserve">un individuo </w:t>
      </w:r>
      <w:r w:rsidRPr="00DD76C9">
        <w:rPr>
          <w:rFonts w:ascii="Times New Roman" w:hAnsi="Times New Roman"/>
          <w:b/>
          <w:color w:val="000000"/>
          <w:sz w:val="24"/>
          <w:lang w:val="es-PR"/>
        </w:rPr>
        <w:t>no re</w:t>
      </w:r>
      <w:r>
        <w:rPr>
          <w:rFonts w:ascii="Times New Roman" w:hAnsi="Times New Roman"/>
          <w:b/>
          <w:color w:val="000000"/>
          <w:sz w:val="24"/>
          <w:lang w:val="es-PR"/>
        </w:rPr>
        <w:t>sidente</w:t>
      </w:r>
      <w:r w:rsidRPr="00DD76C9">
        <w:rPr>
          <w:rFonts w:ascii="Times New Roman" w:hAnsi="Times New Roman"/>
          <w:b/>
          <w:color w:val="000000"/>
          <w:sz w:val="24"/>
          <w:lang w:val="es-PR"/>
        </w:rPr>
        <w:t xml:space="preserve"> para propósitos de herencia? </w:t>
      </w:r>
      <w:r w:rsidRPr="00DD76C9">
        <w:rPr>
          <w:rFonts w:ascii="Times New Roman" w:hAnsi="Times New Roman"/>
          <w:color w:val="000000"/>
          <w:sz w:val="24"/>
          <w:lang w:val="es-PR"/>
        </w:rPr>
        <w:t xml:space="preserve">Un individuo residente de Puerto Rico es aquel individuo que era </w:t>
      </w:r>
      <w:r w:rsidRPr="00DD76C9">
        <w:rPr>
          <w:rFonts w:ascii="Times New Roman" w:hAnsi="Times New Roman"/>
          <w:color w:val="000000"/>
          <w:sz w:val="24"/>
          <w:lang w:val="es-PR"/>
        </w:rPr>
        <w:lastRenderedPageBreak/>
        <w:t>residente de Puerto Rico al momento de su fallecimiento. Los individuos no residentes son aquellos individuos que no  residen en Puerto Rico pero al momento de su fallecimiento pero que tenían propiedades localizadas en Puerto Rico.</w:t>
      </w:r>
    </w:p>
    <w:p w:rsidR="00523D93" w:rsidRPr="00BD3520" w:rsidRDefault="00523D93" w:rsidP="00523D93">
      <w:pPr>
        <w:pStyle w:val="ListParagraph"/>
        <w:numPr>
          <w:ilvl w:val="0"/>
          <w:numId w:val="34"/>
        </w:numPr>
        <w:spacing w:before="120" w:after="120" w:line="240" w:lineRule="auto"/>
        <w:rPr>
          <w:rFonts w:ascii="Times New Roman" w:hAnsi="Times New Roman"/>
          <w:sz w:val="24"/>
          <w:lang w:val="es-PR"/>
        </w:rPr>
      </w:pPr>
      <w:r>
        <w:rPr>
          <w:rFonts w:ascii="Times New Roman" w:hAnsi="Times New Roman"/>
          <w:b/>
          <w:sz w:val="24"/>
          <w:lang w:val="es-PR"/>
        </w:rPr>
        <w:t xml:space="preserve">¿Por qué tenemos que radicar la planilla de Caudal Relicto? </w:t>
      </w:r>
      <w:r w:rsidRPr="00BD3520">
        <w:rPr>
          <w:rFonts w:ascii="Times New Roman" w:hAnsi="Times New Roman"/>
          <w:sz w:val="24"/>
          <w:lang w:val="es-PR"/>
        </w:rPr>
        <w:t>Primeramente porque</w:t>
      </w:r>
      <w:r>
        <w:rPr>
          <w:rFonts w:ascii="Times New Roman" w:hAnsi="Times New Roman"/>
          <w:b/>
          <w:sz w:val="24"/>
          <w:lang w:val="es-PR"/>
        </w:rPr>
        <w:t xml:space="preserve"> </w:t>
      </w:r>
      <w:r>
        <w:rPr>
          <w:rFonts w:ascii="Times New Roman" w:hAnsi="Times New Roman"/>
          <w:sz w:val="24"/>
          <w:lang w:val="es-PR"/>
        </w:rPr>
        <w:t>l</w:t>
      </w:r>
      <w:r w:rsidRPr="00BD3520">
        <w:rPr>
          <w:rFonts w:ascii="Times New Roman" w:hAnsi="Times New Roman"/>
          <w:sz w:val="24"/>
          <w:lang w:val="es-PR"/>
        </w:rPr>
        <w:t>o requiere</w:t>
      </w:r>
      <w:r>
        <w:rPr>
          <w:rFonts w:ascii="Times New Roman" w:hAnsi="Times New Roman"/>
          <w:b/>
          <w:sz w:val="24"/>
          <w:lang w:val="es-PR"/>
        </w:rPr>
        <w:t xml:space="preserve"> </w:t>
      </w:r>
      <w:r w:rsidRPr="00BD3520">
        <w:rPr>
          <w:rFonts w:ascii="Times New Roman" w:hAnsi="Times New Roman"/>
          <w:sz w:val="24"/>
          <w:lang w:val="es-PR"/>
        </w:rPr>
        <w:t xml:space="preserve">la ley </w:t>
      </w:r>
      <w:r>
        <w:rPr>
          <w:rFonts w:ascii="Times New Roman" w:hAnsi="Times New Roman"/>
          <w:b/>
          <w:sz w:val="24"/>
          <w:lang w:val="es-PR"/>
        </w:rPr>
        <w:t xml:space="preserve">(el Código de Rentas Internas). </w:t>
      </w:r>
      <w:r w:rsidRPr="00BD3520">
        <w:rPr>
          <w:rFonts w:ascii="Times New Roman" w:hAnsi="Times New Roman"/>
          <w:sz w:val="24"/>
          <w:lang w:val="es-PR"/>
        </w:rPr>
        <w:t xml:space="preserve">De igual manera se debe radicar para que Hacienda expida el certificado de cancelación de gravamen contributivo </w:t>
      </w:r>
      <w:r>
        <w:rPr>
          <w:rFonts w:ascii="Times New Roman" w:hAnsi="Times New Roman"/>
          <w:b/>
          <w:sz w:val="24"/>
          <w:lang w:val="es-PR"/>
        </w:rPr>
        <w:t xml:space="preserve">(el relevo de Hacienda) </w:t>
      </w:r>
      <w:r w:rsidRPr="00BD3520">
        <w:rPr>
          <w:rFonts w:ascii="Times New Roman" w:hAnsi="Times New Roman"/>
          <w:sz w:val="24"/>
          <w:lang w:val="es-PR"/>
        </w:rPr>
        <w:t>y podamos repartir, transferir y hacer transacciones con los bienes de la herencia</w:t>
      </w:r>
      <w:r>
        <w:rPr>
          <w:rFonts w:ascii="Times New Roman" w:hAnsi="Times New Roman"/>
          <w:sz w:val="24"/>
          <w:lang w:val="es-PR"/>
        </w:rPr>
        <w:t>.</w:t>
      </w:r>
    </w:p>
    <w:p w:rsidR="00523D93" w:rsidRPr="00BB52F9" w:rsidRDefault="00523D93" w:rsidP="00523D93">
      <w:pPr>
        <w:pStyle w:val="ListParagraph"/>
        <w:numPr>
          <w:ilvl w:val="0"/>
          <w:numId w:val="34"/>
        </w:numPr>
        <w:spacing w:before="120" w:after="120" w:line="240" w:lineRule="auto"/>
        <w:rPr>
          <w:rFonts w:ascii="Times New Roman" w:hAnsi="Times New Roman"/>
          <w:b/>
          <w:sz w:val="24"/>
          <w:lang w:val="es-PR"/>
        </w:rPr>
      </w:pPr>
      <w:r w:rsidRPr="00BB52F9">
        <w:rPr>
          <w:rFonts w:ascii="Times New Roman" w:hAnsi="Times New Roman"/>
          <w:b/>
          <w:sz w:val="24"/>
          <w:lang w:val="es-PR"/>
        </w:rPr>
        <w:t>¿Qué es un causante?</w:t>
      </w:r>
      <w:r>
        <w:rPr>
          <w:rFonts w:ascii="Times New Roman" w:hAnsi="Times New Roman"/>
          <w:b/>
          <w:sz w:val="24"/>
          <w:lang w:val="es-PR"/>
        </w:rPr>
        <w:t xml:space="preserve"> </w:t>
      </w:r>
      <w:r w:rsidRPr="00BB52F9">
        <w:rPr>
          <w:rFonts w:ascii="Times New Roman" w:hAnsi="Times New Roman"/>
          <w:sz w:val="24"/>
          <w:lang w:val="es-PR"/>
        </w:rPr>
        <w:t>Un causante es la persona fallecida</w:t>
      </w:r>
      <w:r>
        <w:rPr>
          <w:rFonts w:ascii="Times New Roman" w:hAnsi="Times New Roman"/>
          <w:b/>
          <w:sz w:val="24"/>
          <w:lang w:val="es-PR"/>
        </w:rPr>
        <w:t>.</w:t>
      </w:r>
    </w:p>
    <w:p w:rsidR="00523D93" w:rsidRPr="00446DFA" w:rsidRDefault="00523D93" w:rsidP="00523D93">
      <w:pPr>
        <w:pStyle w:val="ListParagraph"/>
        <w:numPr>
          <w:ilvl w:val="0"/>
          <w:numId w:val="34"/>
        </w:numPr>
        <w:spacing w:before="120" w:after="120" w:line="240" w:lineRule="auto"/>
        <w:rPr>
          <w:rFonts w:ascii="Times New Roman" w:hAnsi="Times New Roman"/>
          <w:b/>
          <w:sz w:val="24"/>
          <w:lang w:val="es-PR"/>
        </w:rPr>
      </w:pPr>
      <w:r>
        <w:rPr>
          <w:rFonts w:ascii="Times New Roman" w:hAnsi="Times New Roman"/>
          <w:b/>
          <w:sz w:val="24"/>
          <w:lang w:val="es-PR"/>
        </w:rPr>
        <w:t xml:space="preserve">¿Luego del fallecimiento de la persona, en cuanto tiempo se debe radicar la planilla? </w:t>
      </w:r>
      <w:r w:rsidRPr="00E07EE0">
        <w:rPr>
          <w:rFonts w:ascii="Times New Roman" w:hAnsi="Times New Roman"/>
          <w:sz w:val="24"/>
          <w:lang w:val="es-PR"/>
        </w:rPr>
        <w:t>Se</w:t>
      </w:r>
      <w:r>
        <w:rPr>
          <w:rFonts w:ascii="Times New Roman" w:hAnsi="Times New Roman"/>
          <w:sz w:val="24"/>
          <w:lang w:val="es-PR"/>
        </w:rPr>
        <w:t xml:space="preserve"> debe radicar la planilla dentro de los nueve (9) meses siguientes a la fecha del fallecimiento de la persona.</w:t>
      </w:r>
    </w:p>
    <w:p w:rsidR="00523D93" w:rsidRPr="0023536C" w:rsidRDefault="00523D93" w:rsidP="00523D93">
      <w:pPr>
        <w:pStyle w:val="ListParagraph"/>
        <w:numPr>
          <w:ilvl w:val="0"/>
          <w:numId w:val="34"/>
        </w:numPr>
        <w:spacing w:before="120" w:after="120" w:line="240" w:lineRule="auto"/>
        <w:rPr>
          <w:rFonts w:ascii="Times New Roman" w:hAnsi="Times New Roman"/>
          <w:sz w:val="24"/>
          <w:lang w:val="es-PR"/>
        </w:rPr>
      </w:pPr>
      <w:r>
        <w:rPr>
          <w:rFonts w:ascii="Times New Roman" w:hAnsi="Times New Roman"/>
          <w:b/>
          <w:sz w:val="24"/>
          <w:lang w:val="es-PR"/>
        </w:rPr>
        <w:t xml:space="preserve">¿Quién tiene la obligación de radicar la planilla? </w:t>
      </w:r>
      <w:r w:rsidRPr="00E96F82">
        <w:rPr>
          <w:rFonts w:ascii="Times New Roman" w:hAnsi="Times New Roman"/>
          <w:sz w:val="24"/>
          <w:lang w:val="es-PR"/>
        </w:rPr>
        <w:t>El albacea testamentario tiene la</w:t>
      </w:r>
      <w:r>
        <w:rPr>
          <w:rFonts w:ascii="Times New Roman" w:hAnsi="Times New Roman"/>
          <w:b/>
          <w:sz w:val="24"/>
          <w:lang w:val="es-PR"/>
        </w:rPr>
        <w:t xml:space="preserve"> </w:t>
      </w:r>
      <w:r w:rsidRPr="00E96F82">
        <w:rPr>
          <w:rFonts w:ascii="Times New Roman" w:hAnsi="Times New Roman"/>
          <w:sz w:val="24"/>
          <w:lang w:val="es-PR"/>
        </w:rPr>
        <w:t>obligación de radicar la planilla en los casos en que el causante haya otorgado testamento y haya designado a un albace</w:t>
      </w:r>
      <w:r>
        <w:rPr>
          <w:rFonts w:ascii="Times New Roman" w:hAnsi="Times New Roman"/>
          <w:sz w:val="24"/>
          <w:lang w:val="es-PR"/>
        </w:rPr>
        <w:t>a.</w:t>
      </w:r>
    </w:p>
    <w:p w:rsidR="00523D93" w:rsidRDefault="00523D93" w:rsidP="00523D93">
      <w:pPr>
        <w:pStyle w:val="ListParagraph"/>
        <w:numPr>
          <w:ilvl w:val="0"/>
          <w:numId w:val="34"/>
        </w:numPr>
        <w:spacing w:before="120" w:after="120" w:line="240" w:lineRule="auto"/>
        <w:rPr>
          <w:rFonts w:ascii="Times New Roman" w:hAnsi="Times New Roman"/>
          <w:sz w:val="24"/>
          <w:lang w:val="es-PR"/>
        </w:rPr>
      </w:pPr>
      <w:r>
        <w:rPr>
          <w:rFonts w:ascii="Times New Roman" w:hAnsi="Times New Roman"/>
          <w:b/>
          <w:sz w:val="24"/>
          <w:lang w:val="es-PR"/>
        </w:rPr>
        <w:t xml:space="preserve">¿Cuál es el proceso para cambiar un reintegro existente de un fallecido? </w:t>
      </w:r>
      <w:r w:rsidRPr="004B5277">
        <w:rPr>
          <w:rFonts w:ascii="Times New Roman" w:hAnsi="Times New Roman"/>
          <w:sz w:val="24"/>
          <w:lang w:val="es-PR"/>
        </w:rPr>
        <w:t>Completar el Formulario 4505 y acompañar con el certificado de Defunción debidamente certificada y si es casado el Acta De Matrimonio y presentarlo al Área de Tesoro División de Conciliación Piso 7 para proceder a cambio de nombre de cheque.</w:t>
      </w:r>
    </w:p>
    <w:p w:rsidR="00523D93" w:rsidRDefault="00523D93" w:rsidP="00523D93">
      <w:pPr>
        <w:pStyle w:val="ListParagraph"/>
        <w:numPr>
          <w:ilvl w:val="0"/>
          <w:numId w:val="34"/>
        </w:numPr>
        <w:spacing w:before="120" w:after="120" w:line="240" w:lineRule="auto"/>
        <w:rPr>
          <w:rFonts w:ascii="Times New Roman" w:hAnsi="Times New Roman"/>
          <w:sz w:val="24"/>
          <w:lang w:val="es-PR"/>
        </w:rPr>
      </w:pPr>
      <w:r>
        <w:rPr>
          <w:rFonts w:ascii="Times New Roman" w:hAnsi="Times New Roman"/>
          <w:b/>
          <w:sz w:val="24"/>
          <w:lang w:val="es-PR"/>
        </w:rPr>
        <w:t xml:space="preserve">¿Qué son Bienes Privativos? </w:t>
      </w:r>
      <w:r w:rsidRPr="00477884">
        <w:rPr>
          <w:rFonts w:ascii="Times New Roman" w:hAnsi="Times New Roman"/>
          <w:sz w:val="24"/>
          <w:lang w:val="es-PR"/>
        </w:rPr>
        <w:t xml:space="preserve">Son bienes propios, únicos, exclusivos de una persona en particular, y los cuales pueden pertenecer a </w:t>
      </w:r>
      <w:proofErr w:type="gramStart"/>
      <w:r w:rsidRPr="00477884">
        <w:rPr>
          <w:rFonts w:ascii="Times New Roman" w:hAnsi="Times New Roman"/>
          <w:sz w:val="24"/>
          <w:lang w:val="es-PR"/>
        </w:rPr>
        <w:t>mas</w:t>
      </w:r>
      <w:proofErr w:type="gramEnd"/>
      <w:r w:rsidRPr="00477884">
        <w:rPr>
          <w:rFonts w:ascii="Times New Roman" w:hAnsi="Times New Roman"/>
          <w:sz w:val="24"/>
          <w:lang w:val="es-PR"/>
        </w:rPr>
        <w:t xml:space="preserve"> de una persona, aunque estén relacionadas entre </w:t>
      </w:r>
      <w:r w:rsidR="00483EBF" w:rsidRPr="00477884">
        <w:rPr>
          <w:rFonts w:ascii="Times New Roman" w:hAnsi="Times New Roman"/>
          <w:sz w:val="24"/>
          <w:lang w:val="es-PR"/>
        </w:rPr>
        <w:t>sí</w:t>
      </w:r>
      <w:r w:rsidRPr="00477884">
        <w:rPr>
          <w:rFonts w:ascii="Times New Roman" w:hAnsi="Times New Roman"/>
          <w:sz w:val="24"/>
          <w:lang w:val="es-PR"/>
        </w:rPr>
        <w:t>. Estos bienes son los obtenidos con anterioridad al matrimonio, lo que se heredan durante el matrimonio o los obtenidos mediante derechos de permuta o cambio con otros bienes privativos y los comprados</w:t>
      </w:r>
    </w:p>
    <w:p w:rsidR="00483EBF" w:rsidRPr="00781F98" w:rsidRDefault="00483EBF" w:rsidP="00483EBF">
      <w:pPr>
        <w:pStyle w:val="ListParagraph"/>
        <w:numPr>
          <w:ilvl w:val="0"/>
          <w:numId w:val="34"/>
        </w:numPr>
        <w:spacing w:before="120" w:after="120" w:line="240" w:lineRule="auto"/>
        <w:rPr>
          <w:rFonts w:ascii="Times New Roman" w:hAnsi="Times New Roman"/>
          <w:sz w:val="24"/>
          <w:lang w:val="es-PR"/>
        </w:rPr>
      </w:pPr>
      <w:r>
        <w:rPr>
          <w:rFonts w:ascii="Times New Roman" w:hAnsi="Times New Roman"/>
          <w:b/>
          <w:sz w:val="24"/>
          <w:lang w:val="es-PR"/>
        </w:rPr>
        <w:t xml:space="preserve">¿Bienes Gananciales? </w:t>
      </w:r>
      <w:r w:rsidRPr="00781F98">
        <w:rPr>
          <w:rFonts w:ascii="Times New Roman" w:hAnsi="Times New Roman"/>
          <w:sz w:val="24"/>
          <w:lang w:val="es-PR"/>
        </w:rPr>
        <w:t>Todos los bienes muebles e inmuebles que se adquieren durante el matrimonio, los cuales pertenecen a ambos y no a uno de los cónyuges.</w:t>
      </w:r>
    </w:p>
    <w:p w:rsidR="00523D93" w:rsidRPr="00477884" w:rsidRDefault="00523D93" w:rsidP="00523D93">
      <w:pPr>
        <w:pStyle w:val="ListParagraph"/>
        <w:numPr>
          <w:ilvl w:val="0"/>
          <w:numId w:val="34"/>
        </w:numPr>
        <w:spacing w:before="120" w:after="120" w:line="240" w:lineRule="auto"/>
        <w:rPr>
          <w:rFonts w:ascii="Times New Roman" w:hAnsi="Times New Roman"/>
          <w:sz w:val="24"/>
          <w:lang w:val="es-PR"/>
        </w:rPr>
      </w:pPr>
      <w:r>
        <w:rPr>
          <w:rFonts w:ascii="Times New Roman" w:hAnsi="Times New Roman"/>
          <w:b/>
          <w:sz w:val="24"/>
          <w:lang w:val="es-PR"/>
        </w:rPr>
        <w:t>¿Cuáles son los tipos de testamento existente?</w:t>
      </w:r>
    </w:p>
    <w:p w:rsidR="00523D93" w:rsidRPr="00D542BA" w:rsidRDefault="00523D93" w:rsidP="00523D93">
      <w:pPr>
        <w:pStyle w:val="ListParagraph"/>
        <w:numPr>
          <w:ilvl w:val="0"/>
          <w:numId w:val="35"/>
        </w:numPr>
        <w:rPr>
          <w:rFonts w:ascii="Times New Roman" w:hAnsi="Times New Roman"/>
          <w:sz w:val="24"/>
          <w:szCs w:val="24"/>
          <w:lang w:val="es-PR"/>
        </w:rPr>
      </w:pPr>
      <w:r w:rsidRPr="00D542BA">
        <w:rPr>
          <w:rFonts w:ascii="Times New Roman" w:hAnsi="Times New Roman"/>
          <w:b/>
          <w:sz w:val="24"/>
          <w:szCs w:val="24"/>
          <w:lang w:val="es-PR"/>
        </w:rPr>
        <w:t>Testamento abierto-</w:t>
      </w:r>
      <w:r w:rsidRPr="00D542BA">
        <w:rPr>
          <w:rFonts w:ascii="Times New Roman" w:hAnsi="Times New Roman"/>
          <w:sz w:val="24"/>
          <w:szCs w:val="24"/>
          <w:lang w:val="es-PR"/>
        </w:rPr>
        <w:t xml:space="preserve"> testamento que fue leído en voz alta ante testigos. </w:t>
      </w:r>
    </w:p>
    <w:p w:rsidR="00523D93" w:rsidRPr="00D542BA" w:rsidRDefault="00523D93" w:rsidP="00523D93">
      <w:pPr>
        <w:pStyle w:val="ListParagraph"/>
        <w:numPr>
          <w:ilvl w:val="0"/>
          <w:numId w:val="35"/>
        </w:numPr>
        <w:rPr>
          <w:rFonts w:ascii="Times New Roman" w:hAnsi="Times New Roman"/>
          <w:sz w:val="24"/>
          <w:szCs w:val="24"/>
          <w:lang w:val="es-PR"/>
        </w:rPr>
      </w:pPr>
      <w:r w:rsidRPr="00D542BA">
        <w:rPr>
          <w:rFonts w:ascii="Times New Roman" w:hAnsi="Times New Roman"/>
          <w:b/>
          <w:sz w:val="24"/>
          <w:szCs w:val="24"/>
          <w:lang w:val="es-PR"/>
        </w:rPr>
        <w:t xml:space="preserve">Testamento cerrado- </w:t>
      </w:r>
      <w:r w:rsidRPr="00D542BA">
        <w:rPr>
          <w:rFonts w:ascii="Times New Roman" w:hAnsi="Times New Roman"/>
          <w:sz w:val="24"/>
          <w:szCs w:val="24"/>
          <w:lang w:val="es-PR"/>
        </w:rPr>
        <w:t>testamento que no fue leído ante los testigos.</w:t>
      </w:r>
    </w:p>
    <w:p w:rsidR="00523D93" w:rsidRPr="00D542BA" w:rsidRDefault="00523D93" w:rsidP="00523D93">
      <w:pPr>
        <w:pStyle w:val="ListParagraph"/>
        <w:numPr>
          <w:ilvl w:val="0"/>
          <w:numId w:val="35"/>
        </w:numPr>
        <w:rPr>
          <w:rFonts w:ascii="Times New Roman" w:hAnsi="Times New Roman"/>
          <w:sz w:val="24"/>
          <w:szCs w:val="24"/>
          <w:lang w:val="es-PR"/>
        </w:rPr>
      </w:pPr>
      <w:r w:rsidRPr="00D542BA">
        <w:rPr>
          <w:rFonts w:ascii="Times New Roman" w:hAnsi="Times New Roman"/>
          <w:b/>
          <w:sz w:val="24"/>
          <w:szCs w:val="24"/>
          <w:lang w:val="es-PR"/>
        </w:rPr>
        <w:t>Testamento hológrafo-</w:t>
      </w:r>
      <w:r w:rsidRPr="00D542BA">
        <w:rPr>
          <w:rFonts w:ascii="Times New Roman" w:hAnsi="Times New Roman"/>
          <w:sz w:val="24"/>
          <w:szCs w:val="24"/>
          <w:lang w:val="es-PR"/>
        </w:rPr>
        <w:t xml:space="preserve"> testamento  preparado a puño y letra del causante. Es importante indicar el número de caso del Tribunal mediante el cual dicho testamento se validó o protocolizó.</w:t>
      </w:r>
    </w:p>
    <w:p w:rsidR="005342D7" w:rsidRPr="00263021" w:rsidRDefault="005342D7" w:rsidP="00263021">
      <w:pPr>
        <w:pStyle w:val="ListParagraph"/>
        <w:spacing w:before="120" w:after="120" w:line="240" w:lineRule="auto"/>
        <w:rPr>
          <w:b/>
          <w:lang w:val="es-PR"/>
        </w:rPr>
      </w:pPr>
    </w:p>
    <w:sectPr w:rsidR="005342D7" w:rsidRPr="00263021" w:rsidSect="004A68E4">
      <w:headerReference w:type="default" r:id="rId19"/>
      <w:footerReference w:type="default" r:id="rId20"/>
      <w:pgSz w:w="12240" w:h="15840"/>
      <w:pgMar w:top="418" w:right="1440" w:bottom="900" w:left="1440" w:header="576" w:footer="0" w:gutter="0"/>
      <w:pgBorders w:offsetFrom="page">
        <w:top w:val="single" w:sz="4" w:space="24" w:color="FFFFFF" w:themeColor="background1"/>
        <w:left w:val="single" w:sz="4" w:space="24" w:color="FFFFFF" w:themeColor="background1"/>
        <w:bottom w:val="single" w:sz="4" w:space="24" w:color="FFFFFF" w:themeColor="background1"/>
        <w:right w:val="single" w:sz="4" w:space="24" w:color="FFFFFF" w:themeColor="background1"/>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7162" w:rsidRDefault="00EE7162" w:rsidP="005501A9">
      <w:pPr>
        <w:spacing w:after="0" w:line="240" w:lineRule="auto"/>
      </w:pPr>
      <w:r>
        <w:separator/>
      </w:r>
    </w:p>
  </w:endnote>
  <w:endnote w:type="continuationSeparator" w:id="0">
    <w:p w:rsidR="00EE7162" w:rsidRDefault="00EE7162" w:rsidP="005501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6CB7" w:rsidRDefault="00886CB7" w:rsidP="00886CB7">
    <w:pPr>
      <w:rPr>
        <w:lang w:val="es-PR"/>
      </w:rPr>
    </w:pPr>
  </w:p>
  <w:tbl>
    <w:tblPr>
      <w:tblW w:w="5000" w:type="pct"/>
      <w:tblBorders>
        <w:top w:val="single" w:sz="18" w:space="0" w:color="808080" w:themeColor="background1" w:themeShade="80"/>
        <w:insideV w:val="single" w:sz="18" w:space="0" w:color="808080" w:themeColor="background1" w:themeShade="80"/>
      </w:tblBorders>
      <w:tblLook w:val="04A0"/>
    </w:tblPr>
    <w:tblGrid>
      <w:gridCol w:w="1776"/>
      <w:gridCol w:w="7800"/>
    </w:tblGrid>
    <w:tr w:rsidR="00886CB7" w:rsidRPr="00117447" w:rsidTr="006F56CE">
      <w:tc>
        <w:tcPr>
          <w:tcW w:w="918" w:type="dxa"/>
        </w:tcPr>
        <w:p w:rsidR="00886CB7" w:rsidRDefault="00886CB7" w:rsidP="006F56CE">
          <w:pPr>
            <w:pStyle w:val="Footer"/>
            <w:spacing w:before="120"/>
            <w:jc w:val="right"/>
            <w:rPr>
              <w:b/>
              <w:color w:val="4F81BD" w:themeColor="accent1"/>
              <w:sz w:val="32"/>
              <w:szCs w:val="32"/>
            </w:rPr>
          </w:pPr>
          <w:r w:rsidRPr="002F4D2A">
            <w:rPr>
              <w:noProof/>
            </w:rPr>
            <w:drawing>
              <wp:inline distT="0" distB="0" distL="0" distR="0">
                <wp:extent cx="971550" cy="619125"/>
                <wp:effectExtent l="19050" t="0" r="0" b="0"/>
                <wp:docPr id="2" name="Picture 3" descr="https://lh3.googleusercontent.com/FAvI-AgWGXJH03aoQRUhKhSPK47y56oOYX0HVm3Jo5G7q4YU3JssEUNOUtiN7053s8sjKrVXGQrSvVE4L1UX8r8PqC-v8SFCZmzZO5FOv8hBW1bMTWHkTq3aILmRXMKpsrXkkcVon7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lh3.googleusercontent.com/FAvI-AgWGXJH03aoQRUhKhSPK47y56oOYX0HVm3Jo5G7q4YU3JssEUNOUtiN7053s8sjKrVXGQrSvVE4L1UX8r8PqC-v8SFCZmzZO5FOv8hBW1bMTWHkTq3aILmRXMKpsrXkkcVon7Ex"/>
                        <pic:cNvPicPr>
                          <a:picLocks noChangeAspect="1" noChangeArrowheads="1"/>
                        </pic:cNvPicPr>
                      </pic:nvPicPr>
                      <pic:blipFill>
                        <a:blip r:embed="rId1">
                          <a:extLst>
                            <a:ext uri="{28A0092B-C50C-407E-A947-70E740481C1C}">
                              <a14:useLocalDpi xmlns:arto="http://schemas.microsoft.com/office/word/2006/arto"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4920" cy="627645"/>
                        </a:xfrm>
                        <a:prstGeom prst="rect">
                          <a:avLst/>
                        </a:prstGeom>
                        <a:noFill/>
                        <a:ln>
                          <a:noFill/>
                        </a:ln>
                      </pic:spPr>
                    </pic:pic>
                  </a:graphicData>
                </a:graphic>
              </wp:inline>
            </w:drawing>
          </w:r>
          <w:r w:rsidR="0047588C" w:rsidRPr="002F4D2A">
            <w:rPr>
              <w:rFonts w:ascii="Times New Roman" w:hAnsi="Times New Roman"/>
              <w:sz w:val="28"/>
              <w:szCs w:val="28"/>
            </w:rPr>
            <w:fldChar w:fldCharType="begin"/>
          </w:r>
          <w:r w:rsidRPr="002F4D2A">
            <w:rPr>
              <w:rFonts w:ascii="Times New Roman" w:hAnsi="Times New Roman"/>
              <w:sz w:val="28"/>
              <w:szCs w:val="28"/>
            </w:rPr>
            <w:instrText xml:space="preserve"> PAGE   \* MERGEFORMAT </w:instrText>
          </w:r>
          <w:r w:rsidR="0047588C" w:rsidRPr="002F4D2A">
            <w:rPr>
              <w:rFonts w:ascii="Times New Roman" w:hAnsi="Times New Roman"/>
              <w:sz w:val="28"/>
              <w:szCs w:val="28"/>
            </w:rPr>
            <w:fldChar w:fldCharType="separate"/>
          </w:r>
          <w:r w:rsidR="006B3034" w:rsidRPr="006B3034">
            <w:rPr>
              <w:rFonts w:ascii="Times New Roman" w:hAnsi="Times New Roman"/>
              <w:b/>
              <w:noProof/>
              <w:sz w:val="28"/>
              <w:szCs w:val="28"/>
            </w:rPr>
            <w:t>1</w:t>
          </w:r>
          <w:r w:rsidR="0047588C" w:rsidRPr="002F4D2A">
            <w:rPr>
              <w:rFonts w:ascii="Times New Roman" w:hAnsi="Times New Roman"/>
              <w:sz w:val="28"/>
              <w:szCs w:val="28"/>
            </w:rPr>
            <w:fldChar w:fldCharType="end"/>
          </w:r>
        </w:p>
      </w:tc>
      <w:tc>
        <w:tcPr>
          <w:tcW w:w="7938" w:type="dxa"/>
        </w:tcPr>
        <w:p w:rsidR="00886CB7" w:rsidRDefault="00886CB7" w:rsidP="006F56CE">
          <w:pPr>
            <w:pStyle w:val="Footer"/>
            <w:jc w:val="center"/>
            <w:rPr>
              <w:rFonts w:ascii="Times New Roman" w:hAnsi="Times New Roman"/>
              <w:lang w:val="es-PR"/>
            </w:rPr>
          </w:pPr>
        </w:p>
        <w:p w:rsidR="00886CB7" w:rsidRDefault="00886CB7" w:rsidP="006F56CE">
          <w:pPr>
            <w:pStyle w:val="Footer"/>
            <w:jc w:val="center"/>
            <w:rPr>
              <w:rFonts w:ascii="Times New Roman" w:hAnsi="Times New Roman"/>
              <w:sz w:val="16"/>
              <w:szCs w:val="16"/>
              <w:lang w:val="es-PR"/>
            </w:rPr>
          </w:pPr>
          <w:r w:rsidRPr="00F1377B">
            <w:rPr>
              <w:rFonts w:ascii="Times New Roman" w:hAnsi="Times New Roman"/>
              <w:lang w:val="es-PR"/>
            </w:rPr>
            <w:t>Hacienda Responde</w:t>
          </w:r>
        </w:p>
        <w:p w:rsidR="00886CB7" w:rsidRDefault="00886CB7" w:rsidP="006F56CE">
          <w:pPr>
            <w:pStyle w:val="Footer"/>
            <w:jc w:val="center"/>
            <w:rPr>
              <w:rFonts w:ascii="Times New Roman" w:hAnsi="Times New Roman"/>
              <w:sz w:val="16"/>
              <w:szCs w:val="16"/>
              <w:lang w:val="es-PR"/>
            </w:rPr>
          </w:pPr>
        </w:p>
        <w:p w:rsidR="00886CB7" w:rsidRPr="002F4D2A" w:rsidRDefault="00886CB7" w:rsidP="006F56CE">
          <w:pPr>
            <w:pStyle w:val="Footer"/>
            <w:jc w:val="center"/>
            <w:rPr>
              <w:lang w:val="es-PR"/>
            </w:rPr>
          </w:pPr>
          <w:r w:rsidRPr="00F1377B">
            <w:rPr>
              <w:rFonts w:ascii="Times New Roman" w:hAnsi="Times New Roman"/>
              <w:sz w:val="16"/>
              <w:szCs w:val="16"/>
              <w:lang w:val="es-PR"/>
            </w:rPr>
            <w:t>Este documento es</w:t>
          </w:r>
          <w:r>
            <w:rPr>
              <w:rFonts w:ascii="Times New Roman" w:hAnsi="Times New Roman"/>
              <w:sz w:val="16"/>
              <w:szCs w:val="16"/>
              <w:lang w:val="es-PR"/>
            </w:rPr>
            <w:t xml:space="preserve"> sólo de carácter informativo.  </w:t>
          </w:r>
          <w:r w:rsidRPr="00F1377B">
            <w:rPr>
              <w:rFonts w:ascii="Times New Roman" w:hAnsi="Times New Roman"/>
              <w:sz w:val="16"/>
              <w:szCs w:val="16"/>
              <w:lang w:val="es-PR"/>
            </w:rPr>
            <w:t>La comunicación provista puede estar sujeta a cambios y no sustituye ninguna legislación, jurisprudencia, orden ejecutiva, reglamentos y/o normas aplicables a la agencia de gobierno.</w:t>
          </w:r>
        </w:p>
      </w:tc>
    </w:tr>
  </w:tbl>
  <w:p w:rsidR="005A5486" w:rsidRPr="00886CB7" w:rsidRDefault="005A5486" w:rsidP="00886CB7">
    <w:pPr>
      <w:pStyle w:val="Footer"/>
      <w:rPr>
        <w:lang w:val="es-P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7162" w:rsidRDefault="00EE7162" w:rsidP="005501A9">
      <w:pPr>
        <w:spacing w:after="0" w:line="240" w:lineRule="auto"/>
      </w:pPr>
      <w:r>
        <w:separator/>
      </w:r>
    </w:p>
  </w:footnote>
  <w:footnote w:type="continuationSeparator" w:id="0">
    <w:p w:rsidR="00EE7162" w:rsidRDefault="00EE7162" w:rsidP="005501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tblPr>
    <w:tblGrid>
      <w:gridCol w:w="8395"/>
      <w:gridCol w:w="1195"/>
    </w:tblGrid>
    <w:tr w:rsidR="00886CB7" w:rsidRPr="00117447" w:rsidTr="00886CB7">
      <w:trPr>
        <w:trHeight w:val="288"/>
      </w:trPr>
      <w:tc>
        <w:tcPr>
          <w:tcW w:w="8395" w:type="dxa"/>
        </w:tcPr>
        <w:p w:rsidR="00886CB7" w:rsidRDefault="00886CB7" w:rsidP="006F56CE">
          <w:pPr>
            <w:tabs>
              <w:tab w:val="center" w:pos="4680"/>
            </w:tabs>
            <w:spacing w:after="0" w:line="240" w:lineRule="auto"/>
            <w:ind w:right="-90"/>
            <w:rPr>
              <w:rFonts w:ascii="Times New Roman" w:hAnsi="Times New Roman"/>
              <w:sz w:val="32"/>
              <w:szCs w:val="32"/>
              <w:lang w:val="es-PR"/>
            </w:rPr>
          </w:pPr>
          <w:r w:rsidRPr="00446DFA">
            <w:rPr>
              <w:rFonts w:ascii="Times New Roman" w:hAnsi="Times New Roman"/>
              <w:sz w:val="32"/>
              <w:szCs w:val="32"/>
              <w:lang w:val="es-PR"/>
            </w:rPr>
            <w:t>Departa</w:t>
          </w:r>
          <w:r>
            <w:rPr>
              <w:rFonts w:ascii="Times New Roman" w:hAnsi="Times New Roman"/>
              <w:sz w:val="32"/>
              <w:szCs w:val="32"/>
              <w:lang w:val="es-PR"/>
            </w:rPr>
            <w:t xml:space="preserve">mento de Hacienda </w:t>
          </w:r>
        </w:p>
        <w:p w:rsidR="00886CB7" w:rsidRPr="004A68E4" w:rsidRDefault="00886CB7" w:rsidP="006F56CE">
          <w:pPr>
            <w:tabs>
              <w:tab w:val="center" w:pos="4680"/>
            </w:tabs>
            <w:spacing w:after="0" w:line="240" w:lineRule="auto"/>
            <w:ind w:right="-90"/>
            <w:rPr>
              <w:rFonts w:ascii="Times New Roman" w:hAnsi="Times New Roman"/>
              <w:sz w:val="32"/>
              <w:szCs w:val="32"/>
              <w:lang w:val="es-PR"/>
            </w:rPr>
          </w:pPr>
          <w:r w:rsidRPr="004A68E4">
            <w:rPr>
              <w:rFonts w:ascii="Times New Roman" w:hAnsi="Times New Roman"/>
              <w:sz w:val="32"/>
              <w:szCs w:val="32"/>
              <w:lang w:val="es-PR"/>
            </w:rPr>
            <w:t>Área de Rentas Internas</w:t>
          </w:r>
        </w:p>
        <w:p w:rsidR="00886CB7" w:rsidRPr="00446DFA" w:rsidRDefault="00886CB7" w:rsidP="006F56CE">
          <w:pPr>
            <w:spacing w:after="0" w:line="240" w:lineRule="auto"/>
            <w:rPr>
              <w:rFonts w:ascii="Times New Roman" w:hAnsi="Times New Roman"/>
              <w:sz w:val="28"/>
              <w:szCs w:val="28"/>
              <w:lang w:val="es-PR"/>
            </w:rPr>
          </w:pPr>
          <w:r>
            <w:rPr>
              <w:rFonts w:ascii="Times New Roman" w:hAnsi="Times New Roman"/>
              <w:sz w:val="28"/>
              <w:szCs w:val="28"/>
              <w:lang w:val="es-PR"/>
            </w:rPr>
            <w:t>Negociado de Procesamiento de Planillas</w:t>
          </w:r>
        </w:p>
        <w:p w:rsidR="00886CB7" w:rsidRPr="004C743D" w:rsidRDefault="00886CB7" w:rsidP="006F56CE">
          <w:pPr>
            <w:spacing w:after="0" w:line="240" w:lineRule="auto"/>
            <w:rPr>
              <w:rFonts w:ascii="Times New Roman" w:hAnsi="Times New Roman"/>
              <w:b/>
              <w:sz w:val="28"/>
              <w:szCs w:val="28"/>
              <w:lang w:val="es-PR"/>
            </w:rPr>
          </w:pPr>
          <w:r>
            <w:rPr>
              <w:rFonts w:ascii="Times New Roman" w:hAnsi="Times New Roman"/>
              <w:b/>
              <w:sz w:val="28"/>
              <w:szCs w:val="28"/>
              <w:lang w:val="es-PR"/>
            </w:rPr>
            <w:t>Certificado de Cancelación de Gravamen</w:t>
          </w:r>
          <w:r>
            <w:rPr>
              <w:rFonts w:ascii="Times New Roman" w:hAnsi="Times New Roman"/>
              <w:b/>
              <w:sz w:val="28"/>
              <w:szCs w:val="28"/>
              <w:lang w:val="es-PR"/>
            </w:rPr>
            <w:tab/>
          </w:r>
        </w:p>
      </w:tc>
      <w:tc>
        <w:tcPr>
          <w:tcW w:w="1195" w:type="dxa"/>
        </w:tcPr>
        <w:p w:rsidR="00886CB7" w:rsidRPr="00D049E5" w:rsidRDefault="0047588C" w:rsidP="006F56CE">
          <w:pPr>
            <w:pStyle w:val="Header"/>
            <w:rPr>
              <w:rFonts w:asciiTheme="majorHAnsi" w:eastAsiaTheme="majorEastAsia" w:hAnsiTheme="majorHAnsi" w:cstheme="majorBidi"/>
              <w:b/>
              <w:bCs/>
              <w:color w:val="4F81BD" w:themeColor="accent1"/>
              <w:sz w:val="36"/>
              <w:szCs w:val="36"/>
              <w:lang w:val="es-PR"/>
            </w:rPr>
          </w:pPr>
          <w:r w:rsidRPr="0047588C">
            <w:rPr>
              <w:rFonts w:ascii="Times New Roman" w:hAnsi="Times New Roman"/>
              <w:noProof/>
              <w:sz w:val="32"/>
              <w:szCs w:val="32"/>
            </w:rPr>
            <w:pict>
              <v:shapetype id="_x0000_t202" coordsize="21600,21600" o:spt="202" path="m,l,21600r21600,l21600,xe">
                <v:stroke joinstyle="miter"/>
                <v:path gradientshapeok="t" o:connecttype="rect"/>
              </v:shapetype>
              <v:shape id="Text Box 1" o:spid="_x0000_s4100" type="#_x0000_t202" style="position:absolute;margin-left:-2.75pt;margin-top:39.6pt;width:84pt;height:28.8pt;z-index:251666432;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">
                <v:textbox style="mso-next-textbox:#Text Box 1">
                  <w:txbxContent>
                    <w:p w:rsidR="00886CB7" w:rsidRDefault="00530561" w:rsidP="00886CB7">
                      <w:pPr>
                        <w:spacing w:after="0" w:line="240" w:lineRule="auto"/>
                        <w:jc w:val="center"/>
                        <w:rPr>
                          <w:rFonts w:ascii="Times New Roman" w:hAnsi="Times New Roman"/>
                          <w:sz w:val="16"/>
                          <w:szCs w:val="16"/>
                          <w:lang w:val="es-PR"/>
                        </w:rPr>
                      </w:pPr>
                      <w:r>
                        <w:rPr>
                          <w:rFonts w:ascii="Times New Roman" w:hAnsi="Times New Roman"/>
                          <w:sz w:val="16"/>
                          <w:szCs w:val="16"/>
                          <w:lang w:val="es-PR"/>
                        </w:rPr>
                        <w:t>NPP</w:t>
                      </w:r>
                      <w:r w:rsidR="00886CB7">
                        <w:rPr>
                          <w:rFonts w:ascii="Times New Roman" w:hAnsi="Times New Roman"/>
                          <w:sz w:val="16"/>
                          <w:szCs w:val="16"/>
                          <w:lang w:val="es-PR"/>
                        </w:rPr>
                        <w:t>-00</w:t>
                      </w:r>
                      <w:r>
                        <w:rPr>
                          <w:rFonts w:ascii="Times New Roman" w:hAnsi="Times New Roman"/>
                          <w:sz w:val="16"/>
                          <w:szCs w:val="16"/>
                          <w:lang w:val="es-PR"/>
                        </w:rPr>
                        <w:t>7</w:t>
                      </w:r>
                    </w:p>
                    <w:p w:rsidR="00886CB7" w:rsidRPr="002608D6" w:rsidRDefault="00530561" w:rsidP="00886CB7">
                      <w:pPr>
                        <w:spacing w:after="0" w:line="240" w:lineRule="auto"/>
                        <w:jc w:val="center"/>
                        <w:rPr>
                          <w:rFonts w:ascii="Times New Roman" w:hAnsi="Times New Roman"/>
                          <w:sz w:val="16"/>
                          <w:szCs w:val="16"/>
                          <w:lang w:val="es-PR"/>
                        </w:rPr>
                      </w:pPr>
                      <w:r>
                        <w:rPr>
                          <w:rFonts w:ascii="Times New Roman" w:hAnsi="Times New Roman"/>
                          <w:sz w:val="16"/>
                          <w:szCs w:val="16"/>
                          <w:lang w:val="es-PR"/>
                        </w:rPr>
                        <w:t>Vigencia: 25</w:t>
                      </w:r>
                      <w:r w:rsidR="00886CB7">
                        <w:rPr>
                          <w:rFonts w:ascii="Times New Roman" w:hAnsi="Times New Roman"/>
                          <w:sz w:val="16"/>
                          <w:szCs w:val="16"/>
                          <w:lang w:val="es-PR"/>
                        </w:rPr>
                        <w:t>-ago</w:t>
                      </w:r>
                      <w:r w:rsidR="00886CB7" w:rsidRPr="00446DFA">
                        <w:rPr>
                          <w:rFonts w:ascii="Times New Roman" w:hAnsi="Times New Roman"/>
                          <w:sz w:val="16"/>
                          <w:szCs w:val="16"/>
                          <w:lang w:val="es-PR"/>
                        </w:rPr>
                        <w:t>-15</w:t>
                      </w:r>
                    </w:p>
                  </w:txbxContent>
                </v:textbox>
              </v:shape>
            </w:pict>
          </w:r>
        </w:p>
      </w:tc>
    </w:tr>
  </w:tbl>
  <w:p w:rsidR="005533A6" w:rsidRPr="00886CB7" w:rsidRDefault="00886CB7" w:rsidP="00886CB7">
    <w:pPr>
      <w:tabs>
        <w:tab w:val="left" w:pos="840"/>
        <w:tab w:val="left" w:pos="2295"/>
      </w:tabs>
      <w:spacing w:after="0" w:line="120" w:lineRule="exact"/>
      <w:rPr>
        <w:rFonts w:ascii="Times New Roman" w:hAnsi="Times New Roman"/>
        <w:b/>
        <w:sz w:val="28"/>
        <w:szCs w:val="28"/>
        <w:lang w:val="es-PR"/>
      </w:rPr>
    </w:pPr>
    <w:r>
      <w:rPr>
        <w:rFonts w:ascii="Times New Roman" w:hAnsi="Times New Roman"/>
        <w:b/>
        <w:sz w:val="28"/>
        <w:szCs w:val="28"/>
        <w:lang w:val="es-PR"/>
      </w:rPr>
      <w:tab/>
    </w:r>
    <w:r>
      <w:rPr>
        <w:rFonts w:ascii="Times New Roman" w:hAnsi="Times New Roman"/>
        <w:b/>
        <w:sz w:val="28"/>
        <w:szCs w:val="28"/>
        <w:lang w:val="es-PR"/>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B38A2"/>
    <w:multiLevelType w:val="hybridMultilevel"/>
    <w:tmpl w:val="FA88FFD2"/>
    <w:lvl w:ilvl="0" w:tplc="60A63CD4">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D0E724A"/>
    <w:multiLevelType w:val="hybridMultilevel"/>
    <w:tmpl w:val="F8601436"/>
    <w:lvl w:ilvl="0" w:tplc="0409000D">
      <w:start w:val="1"/>
      <w:numFmt w:val="bullet"/>
      <w:lvlText w:val=""/>
      <w:lvlJc w:val="left"/>
      <w:pPr>
        <w:ind w:left="1980" w:hanging="360"/>
      </w:pPr>
      <w:rPr>
        <w:rFonts w:ascii="Wingdings" w:hAnsi="Wingding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
    <w:nsid w:val="0D9B22DA"/>
    <w:multiLevelType w:val="hybridMultilevel"/>
    <w:tmpl w:val="20CCB51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6556B"/>
    <w:multiLevelType w:val="hybridMultilevel"/>
    <w:tmpl w:val="81AE5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4C1670"/>
    <w:multiLevelType w:val="hybridMultilevel"/>
    <w:tmpl w:val="B5CAB1CE"/>
    <w:lvl w:ilvl="0" w:tplc="18FE4C4E">
      <w:start w:val="1"/>
      <w:numFmt w:val="lowerRoman"/>
      <w:lvlText w:val="%1."/>
      <w:lvlJc w:val="left"/>
      <w:pPr>
        <w:ind w:left="2250" w:hanging="72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5AD33DA"/>
    <w:multiLevelType w:val="hybridMultilevel"/>
    <w:tmpl w:val="EEA26842"/>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15ED5A73"/>
    <w:multiLevelType w:val="hybridMultilevel"/>
    <w:tmpl w:val="94C61854"/>
    <w:lvl w:ilvl="0" w:tplc="6D26D2F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E42B4E"/>
    <w:multiLevelType w:val="hybridMultilevel"/>
    <w:tmpl w:val="8F5655FA"/>
    <w:lvl w:ilvl="0" w:tplc="04090001">
      <w:start w:val="1"/>
      <w:numFmt w:val="bullet"/>
      <w:lvlText w:val=""/>
      <w:lvlJc w:val="left"/>
      <w:pPr>
        <w:ind w:left="900" w:hanging="360"/>
      </w:pPr>
      <w:rPr>
        <w:rFonts w:ascii="Symbol" w:hAnsi="Symbol" w:hint="default"/>
      </w:rPr>
    </w:lvl>
    <w:lvl w:ilvl="1" w:tplc="0409000D">
      <w:start w:val="1"/>
      <w:numFmt w:val="bullet"/>
      <w:lvlText w:val=""/>
      <w:lvlJc w:val="left"/>
      <w:pPr>
        <w:ind w:left="1620" w:hanging="360"/>
      </w:pPr>
      <w:rPr>
        <w:rFonts w:ascii="Wingdings" w:hAnsi="Wingdings"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nsid w:val="1CE47ACB"/>
    <w:multiLevelType w:val="hybridMultilevel"/>
    <w:tmpl w:val="36D26AA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E9626A3"/>
    <w:multiLevelType w:val="hybridMultilevel"/>
    <w:tmpl w:val="01F0BD12"/>
    <w:lvl w:ilvl="0" w:tplc="2BAE3B28">
      <w:start w:val="1"/>
      <w:numFmt w:val="lowerRoman"/>
      <w:lvlText w:val="%1."/>
      <w:lvlJc w:val="left"/>
      <w:pPr>
        <w:ind w:left="2265" w:hanging="720"/>
      </w:pPr>
      <w:rPr>
        <w:rFonts w:hint="default"/>
      </w:rPr>
    </w:lvl>
    <w:lvl w:ilvl="1" w:tplc="04090019" w:tentative="1">
      <w:start w:val="1"/>
      <w:numFmt w:val="lowerLetter"/>
      <w:lvlText w:val="%2."/>
      <w:lvlJc w:val="left"/>
      <w:pPr>
        <w:ind w:left="2625" w:hanging="360"/>
      </w:pPr>
    </w:lvl>
    <w:lvl w:ilvl="2" w:tplc="0409001B" w:tentative="1">
      <w:start w:val="1"/>
      <w:numFmt w:val="lowerRoman"/>
      <w:lvlText w:val="%3."/>
      <w:lvlJc w:val="right"/>
      <w:pPr>
        <w:ind w:left="3345" w:hanging="180"/>
      </w:pPr>
    </w:lvl>
    <w:lvl w:ilvl="3" w:tplc="0409000F" w:tentative="1">
      <w:start w:val="1"/>
      <w:numFmt w:val="decimal"/>
      <w:lvlText w:val="%4."/>
      <w:lvlJc w:val="left"/>
      <w:pPr>
        <w:ind w:left="4065" w:hanging="360"/>
      </w:pPr>
    </w:lvl>
    <w:lvl w:ilvl="4" w:tplc="04090019" w:tentative="1">
      <w:start w:val="1"/>
      <w:numFmt w:val="lowerLetter"/>
      <w:lvlText w:val="%5."/>
      <w:lvlJc w:val="left"/>
      <w:pPr>
        <w:ind w:left="4785" w:hanging="360"/>
      </w:pPr>
    </w:lvl>
    <w:lvl w:ilvl="5" w:tplc="0409001B" w:tentative="1">
      <w:start w:val="1"/>
      <w:numFmt w:val="lowerRoman"/>
      <w:lvlText w:val="%6."/>
      <w:lvlJc w:val="right"/>
      <w:pPr>
        <w:ind w:left="5505" w:hanging="180"/>
      </w:pPr>
    </w:lvl>
    <w:lvl w:ilvl="6" w:tplc="0409000F" w:tentative="1">
      <w:start w:val="1"/>
      <w:numFmt w:val="decimal"/>
      <w:lvlText w:val="%7."/>
      <w:lvlJc w:val="left"/>
      <w:pPr>
        <w:ind w:left="6225" w:hanging="360"/>
      </w:pPr>
    </w:lvl>
    <w:lvl w:ilvl="7" w:tplc="04090019" w:tentative="1">
      <w:start w:val="1"/>
      <w:numFmt w:val="lowerLetter"/>
      <w:lvlText w:val="%8."/>
      <w:lvlJc w:val="left"/>
      <w:pPr>
        <w:ind w:left="6945" w:hanging="360"/>
      </w:pPr>
    </w:lvl>
    <w:lvl w:ilvl="8" w:tplc="0409001B" w:tentative="1">
      <w:start w:val="1"/>
      <w:numFmt w:val="lowerRoman"/>
      <w:lvlText w:val="%9."/>
      <w:lvlJc w:val="right"/>
      <w:pPr>
        <w:ind w:left="7665" w:hanging="180"/>
      </w:pPr>
    </w:lvl>
  </w:abstractNum>
  <w:abstractNum w:abstractNumId="10">
    <w:nsid w:val="1EDE6021"/>
    <w:multiLevelType w:val="hybridMultilevel"/>
    <w:tmpl w:val="11AEB9B0"/>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1">
    <w:nsid w:val="20673FD2"/>
    <w:multiLevelType w:val="hybridMultilevel"/>
    <w:tmpl w:val="78025A52"/>
    <w:lvl w:ilvl="0" w:tplc="04090003">
      <w:start w:val="1"/>
      <w:numFmt w:val="bullet"/>
      <w:lvlText w:val="o"/>
      <w:lvlJc w:val="left"/>
      <w:pPr>
        <w:ind w:left="1980" w:hanging="360"/>
      </w:pPr>
      <w:rPr>
        <w:rFonts w:ascii="Courier New" w:hAnsi="Courier New" w:cs="Courier New"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2">
    <w:nsid w:val="249C2419"/>
    <w:multiLevelType w:val="hybridMultilevel"/>
    <w:tmpl w:val="031EF7E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29446096"/>
    <w:multiLevelType w:val="hybridMultilevel"/>
    <w:tmpl w:val="EE98E366"/>
    <w:lvl w:ilvl="0" w:tplc="04090003">
      <w:start w:val="1"/>
      <w:numFmt w:val="bullet"/>
      <w:lvlText w:val="o"/>
      <w:lvlJc w:val="left"/>
      <w:pPr>
        <w:ind w:left="1260" w:hanging="360"/>
      </w:pPr>
      <w:rPr>
        <w:rFonts w:ascii="Courier New" w:hAnsi="Courier New" w:cs="Courier New"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nsid w:val="29542805"/>
    <w:multiLevelType w:val="hybridMultilevel"/>
    <w:tmpl w:val="F3000AD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AFC401B"/>
    <w:multiLevelType w:val="hybridMultilevel"/>
    <w:tmpl w:val="80B4E17C"/>
    <w:lvl w:ilvl="0" w:tplc="0409000D">
      <w:start w:val="1"/>
      <w:numFmt w:val="bullet"/>
      <w:lvlText w:val=""/>
      <w:lvlJc w:val="left"/>
      <w:pPr>
        <w:ind w:left="2610" w:hanging="360"/>
      </w:pPr>
      <w:rPr>
        <w:rFonts w:ascii="Wingdings" w:hAnsi="Wingdings" w:hint="default"/>
      </w:rPr>
    </w:lvl>
    <w:lvl w:ilvl="1" w:tplc="04090003" w:tentative="1">
      <w:start w:val="1"/>
      <w:numFmt w:val="bullet"/>
      <w:lvlText w:val="o"/>
      <w:lvlJc w:val="left"/>
      <w:pPr>
        <w:ind w:left="3330" w:hanging="360"/>
      </w:pPr>
      <w:rPr>
        <w:rFonts w:ascii="Courier New" w:hAnsi="Courier New" w:cs="Courier New" w:hint="default"/>
      </w:rPr>
    </w:lvl>
    <w:lvl w:ilvl="2" w:tplc="04090005" w:tentative="1">
      <w:start w:val="1"/>
      <w:numFmt w:val="bullet"/>
      <w:lvlText w:val=""/>
      <w:lvlJc w:val="left"/>
      <w:pPr>
        <w:ind w:left="4050" w:hanging="360"/>
      </w:pPr>
      <w:rPr>
        <w:rFonts w:ascii="Wingdings" w:hAnsi="Wingdings" w:hint="default"/>
      </w:rPr>
    </w:lvl>
    <w:lvl w:ilvl="3" w:tplc="04090001" w:tentative="1">
      <w:start w:val="1"/>
      <w:numFmt w:val="bullet"/>
      <w:lvlText w:val=""/>
      <w:lvlJc w:val="left"/>
      <w:pPr>
        <w:ind w:left="4770" w:hanging="360"/>
      </w:pPr>
      <w:rPr>
        <w:rFonts w:ascii="Symbol" w:hAnsi="Symbol" w:hint="default"/>
      </w:rPr>
    </w:lvl>
    <w:lvl w:ilvl="4" w:tplc="04090003" w:tentative="1">
      <w:start w:val="1"/>
      <w:numFmt w:val="bullet"/>
      <w:lvlText w:val="o"/>
      <w:lvlJc w:val="left"/>
      <w:pPr>
        <w:ind w:left="5490" w:hanging="360"/>
      </w:pPr>
      <w:rPr>
        <w:rFonts w:ascii="Courier New" w:hAnsi="Courier New" w:cs="Courier New" w:hint="default"/>
      </w:rPr>
    </w:lvl>
    <w:lvl w:ilvl="5" w:tplc="04090005" w:tentative="1">
      <w:start w:val="1"/>
      <w:numFmt w:val="bullet"/>
      <w:lvlText w:val=""/>
      <w:lvlJc w:val="left"/>
      <w:pPr>
        <w:ind w:left="6210" w:hanging="360"/>
      </w:pPr>
      <w:rPr>
        <w:rFonts w:ascii="Wingdings" w:hAnsi="Wingdings" w:hint="default"/>
      </w:rPr>
    </w:lvl>
    <w:lvl w:ilvl="6" w:tplc="04090001" w:tentative="1">
      <w:start w:val="1"/>
      <w:numFmt w:val="bullet"/>
      <w:lvlText w:val=""/>
      <w:lvlJc w:val="left"/>
      <w:pPr>
        <w:ind w:left="6930" w:hanging="360"/>
      </w:pPr>
      <w:rPr>
        <w:rFonts w:ascii="Symbol" w:hAnsi="Symbol" w:hint="default"/>
      </w:rPr>
    </w:lvl>
    <w:lvl w:ilvl="7" w:tplc="04090003" w:tentative="1">
      <w:start w:val="1"/>
      <w:numFmt w:val="bullet"/>
      <w:lvlText w:val="o"/>
      <w:lvlJc w:val="left"/>
      <w:pPr>
        <w:ind w:left="7650" w:hanging="360"/>
      </w:pPr>
      <w:rPr>
        <w:rFonts w:ascii="Courier New" w:hAnsi="Courier New" w:cs="Courier New" w:hint="default"/>
      </w:rPr>
    </w:lvl>
    <w:lvl w:ilvl="8" w:tplc="04090005" w:tentative="1">
      <w:start w:val="1"/>
      <w:numFmt w:val="bullet"/>
      <w:lvlText w:val=""/>
      <w:lvlJc w:val="left"/>
      <w:pPr>
        <w:ind w:left="8370" w:hanging="360"/>
      </w:pPr>
      <w:rPr>
        <w:rFonts w:ascii="Wingdings" w:hAnsi="Wingdings" w:hint="default"/>
      </w:rPr>
    </w:lvl>
  </w:abstractNum>
  <w:abstractNum w:abstractNumId="16">
    <w:nsid w:val="2EBD3FF6"/>
    <w:multiLevelType w:val="hybridMultilevel"/>
    <w:tmpl w:val="31968CEE"/>
    <w:lvl w:ilvl="0" w:tplc="04090003">
      <w:start w:val="1"/>
      <w:numFmt w:val="bullet"/>
      <w:lvlText w:val="o"/>
      <w:lvlJc w:val="left"/>
      <w:pPr>
        <w:ind w:left="1260" w:hanging="360"/>
      </w:pPr>
      <w:rPr>
        <w:rFonts w:ascii="Courier New" w:hAnsi="Courier New" w:cs="Courier New" w:hint="default"/>
      </w:rPr>
    </w:lvl>
    <w:lvl w:ilvl="1" w:tplc="0409000D">
      <w:start w:val="1"/>
      <w:numFmt w:val="bullet"/>
      <w:lvlText w:val=""/>
      <w:lvlJc w:val="left"/>
      <w:pPr>
        <w:ind w:left="1890" w:hanging="360"/>
      </w:pPr>
      <w:rPr>
        <w:rFonts w:ascii="Wingdings" w:hAnsi="Wingdings"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nsid w:val="36F35249"/>
    <w:multiLevelType w:val="hybridMultilevel"/>
    <w:tmpl w:val="2F6E116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D15149C"/>
    <w:multiLevelType w:val="hybridMultilevel"/>
    <w:tmpl w:val="8F78919A"/>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9">
    <w:nsid w:val="47996C92"/>
    <w:multiLevelType w:val="hybridMultilevel"/>
    <w:tmpl w:val="7DEEB7E4"/>
    <w:lvl w:ilvl="0" w:tplc="04090003">
      <w:start w:val="1"/>
      <w:numFmt w:val="bullet"/>
      <w:lvlText w:val="o"/>
      <w:lvlJc w:val="left"/>
      <w:pPr>
        <w:ind w:left="1800" w:hanging="360"/>
      </w:pPr>
      <w:rPr>
        <w:rFonts w:ascii="Courier New" w:hAnsi="Courier New" w:cs="Courier New"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49D6639D"/>
    <w:multiLevelType w:val="hybridMultilevel"/>
    <w:tmpl w:val="128AB428"/>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1">
    <w:nsid w:val="4D144093"/>
    <w:multiLevelType w:val="hybridMultilevel"/>
    <w:tmpl w:val="DB3C2B02"/>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2">
    <w:nsid w:val="4F4D77F7"/>
    <w:multiLevelType w:val="hybridMultilevel"/>
    <w:tmpl w:val="3E8875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FF05E9D"/>
    <w:multiLevelType w:val="hybridMultilevel"/>
    <w:tmpl w:val="D27EE2C6"/>
    <w:lvl w:ilvl="0" w:tplc="A23EA1D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08F4F6B"/>
    <w:multiLevelType w:val="hybridMultilevel"/>
    <w:tmpl w:val="B0BEFA16"/>
    <w:lvl w:ilvl="0" w:tplc="810AD5F4">
      <w:start w:val="1"/>
      <w:numFmt w:val="bullet"/>
      <w:lvlText w:val=""/>
      <w:lvlJc w:val="left"/>
      <w:pPr>
        <w:ind w:left="900" w:hanging="360"/>
      </w:pPr>
      <w:rPr>
        <w:rFonts w:ascii="Symbol" w:hAnsi="Symbol" w:hint="default"/>
        <w:lang w:val="es-PR"/>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12C53D0"/>
    <w:multiLevelType w:val="hybridMultilevel"/>
    <w:tmpl w:val="4B88FE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2793580"/>
    <w:multiLevelType w:val="hybridMultilevel"/>
    <w:tmpl w:val="020A7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2977C0"/>
    <w:multiLevelType w:val="hybridMultilevel"/>
    <w:tmpl w:val="BA1C4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887709D"/>
    <w:multiLevelType w:val="hybridMultilevel"/>
    <w:tmpl w:val="D3C49F50"/>
    <w:lvl w:ilvl="0" w:tplc="0409000D">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9">
    <w:nsid w:val="5A0A0B36"/>
    <w:multiLevelType w:val="hybridMultilevel"/>
    <w:tmpl w:val="49D869D0"/>
    <w:lvl w:ilvl="0" w:tplc="18DCFFC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B2F5B51"/>
    <w:multiLevelType w:val="hybridMultilevel"/>
    <w:tmpl w:val="E048BB8C"/>
    <w:lvl w:ilvl="0" w:tplc="CB60A992">
      <w:start w:val="1"/>
      <w:numFmt w:val="lowerLetter"/>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31">
    <w:nsid w:val="5ED737A4"/>
    <w:multiLevelType w:val="hybridMultilevel"/>
    <w:tmpl w:val="A4CA7AC8"/>
    <w:lvl w:ilvl="0" w:tplc="BED475D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4323F"/>
    <w:multiLevelType w:val="hybridMultilevel"/>
    <w:tmpl w:val="CE2CFAC8"/>
    <w:lvl w:ilvl="0" w:tplc="04090001">
      <w:start w:val="1"/>
      <w:numFmt w:val="bullet"/>
      <w:lvlText w:val=""/>
      <w:lvlJc w:val="left"/>
      <w:pPr>
        <w:ind w:left="2475" w:hanging="360"/>
      </w:pPr>
      <w:rPr>
        <w:rFonts w:ascii="Symbol" w:hAnsi="Symbol" w:hint="default"/>
      </w:rPr>
    </w:lvl>
    <w:lvl w:ilvl="1" w:tplc="04090003" w:tentative="1">
      <w:start w:val="1"/>
      <w:numFmt w:val="bullet"/>
      <w:lvlText w:val="o"/>
      <w:lvlJc w:val="left"/>
      <w:pPr>
        <w:ind w:left="3195" w:hanging="360"/>
      </w:pPr>
      <w:rPr>
        <w:rFonts w:ascii="Courier New" w:hAnsi="Courier New" w:cs="Courier New" w:hint="default"/>
      </w:rPr>
    </w:lvl>
    <w:lvl w:ilvl="2" w:tplc="04090005" w:tentative="1">
      <w:start w:val="1"/>
      <w:numFmt w:val="bullet"/>
      <w:lvlText w:val=""/>
      <w:lvlJc w:val="left"/>
      <w:pPr>
        <w:ind w:left="3915" w:hanging="360"/>
      </w:pPr>
      <w:rPr>
        <w:rFonts w:ascii="Wingdings" w:hAnsi="Wingdings" w:hint="default"/>
      </w:rPr>
    </w:lvl>
    <w:lvl w:ilvl="3" w:tplc="04090001" w:tentative="1">
      <w:start w:val="1"/>
      <w:numFmt w:val="bullet"/>
      <w:lvlText w:val=""/>
      <w:lvlJc w:val="left"/>
      <w:pPr>
        <w:ind w:left="4635" w:hanging="360"/>
      </w:pPr>
      <w:rPr>
        <w:rFonts w:ascii="Symbol" w:hAnsi="Symbol" w:hint="default"/>
      </w:rPr>
    </w:lvl>
    <w:lvl w:ilvl="4" w:tplc="04090003" w:tentative="1">
      <w:start w:val="1"/>
      <w:numFmt w:val="bullet"/>
      <w:lvlText w:val="o"/>
      <w:lvlJc w:val="left"/>
      <w:pPr>
        <w:ind w:left="5355" w:hanging="360"/>
      </w:pPr>
      <w:rPr>
        <w:rFonts w:ascii="Courier New" w:hAnsi="Courier New" w:cs="Courier New" w:hint="default"/>
      </w:rPr>
    </w:lvl>
    <w:lvl w:ilvl="5" w:tplc="04090005" w:tentative="1">
      <w:start w:val="1"/>
      <w:numFmt w:val="bullet"/>
      <w:lvlText w:val=""/>
      <w:lvlJc w:val="left"/>
      <w:pPr>
        <w:ind w:left="6075" w:hanging="360"/>
      </w:pPr>
      <w:rPr>
        <w:rFonts w:ascii="Wingdings" w:hAnsi="Wingdings" w:hint="default"/>
      </w:rPr>
    </w:lvl>
    <w:lvl w:ilvl="6" w:tplc="04090001" w:tentative="1">
      <w:start w:val="1"/>
      <w:numFmt w:val="bullet"/>
      <w:lvlText w:val=""/>
      <w:lvlJc w:val="left"/>
      <w:pPr>
        <w:ind w:left="6795" w:hanging="360"/>
      </w:pPr>
      <w:rPr>
        <w:rFonts w:ascii="Symbol" w:hAnsi="Symbol" w:hint="default"/>
      </w:rPr>
    </w:lvl>
    <w:lvl w:ilvl="7" w:tplc="04090003" w:tentative="1">
      <w:start w:val="1"/>
      <w:numFmt w:val="bullet"/>
      <w:lvlText w:val="o"/>
      <w:lvlJc w:val="left"/>
      <w:pPr>
        <w:ind w:left="7515" w:hanging="360"/>
      </w:pPr>
      <w:rPr>
        <w:rFonts w:ascii="Courier New" w:hAnsi="Courier New" w:cs="Courier New" w:hint="default"/>
      </w:rPr>
    </w:lvl>
    <w:lvl w:ilvl="8" w:tplc="04090005" w:tentative="1">
      <w:start w:val="1"/>
      <w:numFmt w:val="bullet"/>
      <w:lvlText w:val=""/>
      <w:lvlJc w:val="left"/>
      <w:pPr>
        <w:ind w:left="8235" w:hanging="360"/>
      </w:pPr>
      <w:rPr>
        <w:rFonts w:ascii="Wingdings" w:hAnsi="Wingdings" w:hint="default"/>
      </w:rPr>
    </w:lvl>
  </w:abstractNum>
  <w:abstractNum w:abstractNumId="33">
    <w:nsid w:val="79E104B0"/>
    <w:multiLevelType w:val="hybridMultilevel"/>
    <w:tmpl w:val="B59A6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62A1A"/>
    <w:multiLevelType w:val="hybridMultilevel"/>
    <w:tmpl w:val="B94AFB82"/>
    <w:lvl w:ilvl="0" w:tplc="04090003">
      <w:start w:val="1"/>
      <w:numFmt w:val="bullet"/>
      <w:lvlText w:val="o"/>
      <w:lvlJc w:val="left"/>
      <w:pPr>
        <w:ind w:left="2250" w:hanging="360"/>
      </w:pPr>
      <w:rPr>
        <w:rFonts w:ascii="Courier New" w:hAnsi="Courier New" w:cs="Courier New"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num w:numId="1">
    <w:abstractNumId w:val="7"/>
  </w:num>
  <w:num w:numId="2">
    <w:abstractNumId w:val="21"/>
  </w:num>
  <w:num w:numId="3">
    <w:abstractNumId w:val="23"/>
  </w:num>
  <w:num w:numId="4">
    <w:abstractNumId w:val="10"/>
  </w:num>
  <w:num w:numId="5">
    <w:abstractNumId w:val="33"/>
  </w:num>
  <w:num w:numId="6">
    <w:abstractNumId w:val="25"/>
  </w:num>
  <w:num w:numId="7">
    <w:abstractNumId w:val="6"/>
  </w:num>
  <w:num w:numId="8">
    <w:abstractNumId w:val="20"/>
  </w:num>
  <w:num w:numId="9">
    <w:abstractNumId w:val="4"/>
  </w:num>
  <w:num w:numId="10">
    <w:abstractNumId w:val="9"/>
  </w:num>
  <w:num w:numId="11">
    <w:abstractNumId w:val="30"/>
  </w:num>
  <w:num w:numId="12">
    <w:abstractNumId w:val="0"/>
  </w:num>
  <w:num w:numId="13">
    <w:abstractNumId w:val="19"/>
  </w:num>
  <w:num w:numId="14">
    <w:abstractNumId w:val="1"/>
  </w:num>
  <w:num w:numId="15">
    <w:abstractNumId w:val="32"/>
  </w:num>
  <w:num w:numId="16">
    <w:abstractNumId w:val="29"/>
  </w:num>
  <w:num w:numId="17">
    <w:abstractNumId w:val="8"/>
  </w:num>
  <w:num w:numId="18">
    <w:abstractNumId w:val="12"/>
  </w:num>
  <w:num w:numId="19">
    <w:abstractNumId w:val="18"/>
  </w:num>
  <w:num w:numId="20">
    <w:abstractNumId w:val="15"/>
  </w:num>
  <w:num w:numId="21">
    <w:abstractNumId w:val="11"/>
  </w:num>
  <w:num w:numId="22">
    <w:abstractNumId w:val="3"/>
  </w:num>
  <w:num w:numId="23">
    <w:abstractNumId w:val="34"/>
  </w:num>
  <w:num w:numId="24">
    <w:abstractNumId w:val="16"/>
  </w:num>
  <w:num w:numId="25">
    <w:abstractNumId w:val="31"/>
  </w:num>
  <w:num w:numId="26">
    <w:abstractNumId w:val="27"/>
  </w:num>
  <w:num w:numId="27">
    <w:abstractNumId w:val="22"/>
  </w:num>
  <w:num w:numId="28">
    <w:abstractNumId w:val="26"/>
  </w:num>
  <w:num w:numId="29">
    <w:abstractNumId w:val="13"/>
  </w:num>
  <w:num w:numId="30">
    <w:abstractNumId w:val="5"/>
  </w:num>
  <w:num w:numId="31">
    <w:abstractNumId w:val="14"/>
  </w:num>
  <w:num w:numId="32">
    <w:abstractNumId w:val="28"/>
  </w:num>
  <w:num w:numId="33">
    <w:abstractNumId w:val="2"/>
  </w:num>
  <w:num w:numId="34">
    <w:abstractNumId w:val="24"/>
  </w:num>
  <w:num w:numId="35">
    <w:abstractNumId w:val="17"/>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hyphenationZone w:val="425"/>
  <w:drawingGridHorizontalSpacing w:val="110"/>
  <w:displayHorizontalDrawingGridEvery w:val="2"/>
  <w:characterSpacingControl w:val="doNotCompress"/>
  <w:hdrShapeDefaults>
    <o:shapedefaults v:ext="edit" spidmax="59394"/>
    <o:shapelayout v:ext="edit">
      <o:idmap v:ext="edit" data="4"/>
    </o:shapelayout>
  </w:hdrShapeDefaults>
  <w:footnotePr>
    <w:footnote w:id="-1"/>
    <w:footnote w:id="0"/>
  </w:footnotePr>
  <w:endnotePr>
    <w:endnote w:id="-1"/>
    <w:endnote w:id="0"/>
  </w:endnotePr>
  <w:compat/>
  <w:rsids>
    <w:rsidRoot w:val="001A49AE"/>
    <w:rsid w:val="00005355"/>
    <w:rsid w:val="000103CD"/>
    <w:rsid w:val="00021BB5"/>
    <w:rsid w:val="00022098"/>
    <w:rsid w:val="0002338B"/>
    <w:rsid w:val="00026825"/>
    <w:rsid w:val="00031913"/>
    <w:rsid w:val="00032898"/>
    <w:rsid w:val="00032D48"/>
    <w:rsid w:val="00035A7B"/>
    <w:rsid w:val="00037674"/>
    <w:rsid w:val="000458BF"/>
    <w:rsid w:val="000517CD"/>
    <w:rsid w:val="0005534A"/>
    <w:rsid w:val="00057000"/>
    <w:rsid w:val="000571B1"/>
    <w:rsid w:val="000654F9"/>
    <w:rsid w:val="00066C33"/>
    <w:rsid w:val="000674D5"/>
    <w:rsid w:val="0007270C"/>
    <w:rsid w:val="00075B22"/>
    <w:rsid w:val="00075B7B"/>
    <w:rsid w:val="00076DE8"/>
    <w:rsid w:val="00077B18"/>
    <w:rsid w:val="00080427"/>
    <w:rsid w:val="0009017E"/>
    <w:rsid w:val="00091C87"/>
    <w:rsid w:val="000940BF"/>
    <w:rsid w:val="00095162"/>
    <w:rsid w:val="0009685B"/>
    <w:rsid w:val="000A1207"/>
    <w:rsid w:val="000A19E1"/>
    <w:rsid w:val="000A5968"/>
    <w:rsid w:val="000A6877"/>
    <w:rsid w:val="000B2831"/>
    <w:rsid w:val="000B69D3"/>
    <w:rsid w:val="000C305D"/>
    <w:rsid w:val="000C4BA7"/>
    <w:rsid w:val="000C5283"/>
    <w:rsid w:val="000D60F9"/>
    <w:rsid w:val="000E4017"/>
    <w:rsid w:val="000F40B6"/>
    <w:rsid w:val="000F4705"/>
    <w:rsid w:val="000F7989"/>
    <w:rsid w:val="00101F32"/>
    <w:rsid w:val="0011279C"/>
    <w:rsid w:val="00112EDF"/>
    <w:rsid w:val="001143FE"/>
    <w:rsid w:val="00117447"/>
    <w:rsid w:val="0012286D"/>
    <w:rsid w:val="00122E19"/>
    <w:rsid w:val="00125E0D"/>
    <w:rsid w:val="00126FC9"/>
    <w:rsid w:val="00133BAB"/>
    <w:rsid w:val="00134878"/>
    <w:rsid w:val="001356F1"/>
    <w:rsid w:val="00142FD6"/>
    <w:rsid w:val="0014766A"/>
    <w:rsid w:val="00162D4A"/>
    <w:rsid w:val="00162E92"/>
    <w:rsid w:val="0016410D"/>
    <w:rsid w:val="0016664C"/>
    <w:rsid w:val="00173985"/>
    <w:rsid w:val="00174283"/>
    <w:rsid w:val="00175B64"/>
    <w:rsid w:val="00175C1F"/>
    <w:rsid w:val="00180D73"/>
    <w:rsid w:val="00181A79"/>
    <w:rsid w:val="00182153"/>
    <w:rsid w:val="00184CCE"/>
    <w:rsid w:val="00185F44"/>
    <w:rsid w:val="001860B9"/>
    <w:rsid w:val="00186F51"/>
    <w:rsid w:val="00191D71"/>
    <w:rsid w:val="00194922"/>
    <w:rsid w:val="00195045"/>
    <w:rsid w:val="001A0C2B"/>
    <w:rsid w:val="001A49AE"/>
    <w:rsid w:val="001A6851"/>
    <w:rsid w:val="001B0BD6"/>
    <w:rsid w:val="001B4194"/>
    <w:rsid w:val="001B5E3B"/>
    <w:rsid w:val="001B6C87"/>
    <w:rsid w:val="001C147E"/>
    <w:rsid w:val="001C240B"/>
    <w:rsid w:val="001C2D5F"/>
    <w:rsid w:val="001C4B1B"/>
    <w:rsid w:val="001C7A01"/>
    <w:rsid w:val="001D03DF"/>
    <w:rsid w:val="001D12CF"/>
    <w:rsid w:val="001D586F"/>
    <w:rsid w:val="001E1870"/>
    <w:rsid w:val="001E5F9F"/>
    <w:rsid w:val="001E770C"/>
    <w:rsid w:val="001F4301"/>
    <w:rsid w:val="002004EC"/>
    <w:rsid w:val="0020276F"/>
    <w:rsid w:val="002036C5"/>
    <w:rsid w:val="00203A78"/>
    <w:rsid w:val="00204116"/>
    <w:rsid w:val="00204D5C"/>
    <w:rsid w:val="002069F5"/>
    <w:rsid w:val="00212441"/>
    <w:rsid w:val="002178F4"/>
    <w:rsid w:val="002240FF"/>
    <w:rsid w:val="002241F3"/>
    <w:rsid w:val="00224796"/>
    <w:rsid w:val="00225FE9"/>
    <w:rsid w:val="00231ED1"/>
    <w:rsid w:val="002330E2"/>
    <w:rsid w:val="00236370"/>
    <w:rsid w:val="00237BDC"/>
    <w:rsid w:val="00245FEB"/>
    <w:rsid w:val="002501E2"/>
    <w:rsid w:val="00257170"/>
    <w:rsid w:val="00257355"/>
    <w:rsid w:val="002608D6"/>
    <w:rsid w:val="00262FE2"/>
    <w:rsid w:val="00263021"/>
    <w:rsid w:val="00265792"/>
    <w:rsid w:val="0026787D"/>
    <w:rsid w:val="00267DA0"/>
    <w:rsid w:val="00271452"/>
    <w:rsid w:val="002734CB"/>
    <w:rsid w:val="0027646A"/>
    <w:rsid w:val="00277BF0"/>
    <w:rsid w:val="00285FF6"/>
    <w:rsid w:val="002908E3"/>
    <w:rsid w:val="0029096D"/>
    <w:rsid w:val="00294163"/>
    <w:rsid w:val="0029587A"/>
    <w:rsid w:val="002975B4"/>
    <w:rsid w:val="00297C09"/>
    <w:rsid w:val="002A7ACF"/>
    <w:rsid w:val="002B0E31"/>
    <w:rsid w:val="002B332F"/>
    <w:rsid w:val="002B5156"/>
    <w:rsid w:val="002C1753"/>
    <w:rsid w:val="002C1D22"/>
    <w:rsid w:val="002C67C1"/>
    <w:rsid w:val="002D1E0C"/>
    <w:rsid w:val="002D264B"/>
    <w:rsid w:val="002D3544"/>
    <w:rsid w:val="002D3658"/>
    <w:rsid w:val="002E7A6C"/>
    <w:rsid w:val="002F030A"/>
    <w:rsid w:val="002F2A29"/>
    <w:rsid w:val="002F38A5"/>
    <w:rsid w:val="002F4A62"/>
    <w:rsid w:val="002F644B"/>
    <w:rsid w:val="0030058C"/>
    <w:rsid w:val="003017A1"/>
    <w:rsid w:val="00303BF4"/>
    <w:rsid w:val="00306286"/>
    <w:rsid w:val="00307F9A"/>
    <w:rsid w:val="00310287"/>
    <w:rsid w:val="00312053"/>
    <w:rsid w:val="00314199"/>
    <w:rsid w:val="00314FA6"/>
    <w:rsid w:val="00322847"/>
    <w:rsid w:val="00336FEF"/>
    <w:rsid w:val="0033701A"/>
    <w:rsid w:val="0034018A"/>
    <w:rsid w:val="00344E42"/>
    <w:rsid w:val="00351991"/>
    <w:rsid w:val="00351C23"/>
    <w:rsid w:val="003556DB"/>
    <w:rsid w:val="003561C2"/>
    <w:rsid w:val="00362B7B"/>
    <w:rsid w:val="0036675A"/>
    <w:rsid w:val="00370141"/>
    <w:rsid w:val="0038431C"/>
    <w:rsid w:val="00392D61"/>
    <w:rsid w:val="00393F9D"/>
    <w:rsid w:val="003950A0"/>
    <w:rsid w:val="00396926"/>
    <w:rsid w:val="003A20CF"/>
    <w:rsid w:val="003A7310"/>
    <w:rsid w:val="003B4575"/>
    <w:rsid w:val="003C6015"/>
    <w:rsid w:val="003D1FB4"/>
    <w:rsid w:val="003E0674"/>
    <w:rsid w:val="003E2CA7"/>
    <w:rsid w:val="003E3CF4"/>
    <w:rsid w:val="003E6A7E"/>
    <w:rsid w:val="003F0271"/>
    <w:rsid w:val="003F6F56"/>
    <w:rsid w:val="003F7B76"/>
    <w:rsid w:val="003F7EF4"/>
    <w:rsid w:val="0040049A"/>
    <w:rsid w:val="004012B7"/>
    <w:rsid w:val="00404BC2"/>
    <w:rsid w:val="00406783"/>
    <w:rsid w:val="00406F6B"/>
    <w:rsid w:val="00407014"/>
    <w:rsid w:val="0041138B"/>
    <w:rsid w:val="00412C48"/>
    <w:rsid w:val="0041527D"/>
    <w:rsid w:val="004241F6"/>
    <w:rsid w:val="00424D18"/>
    <w:rsid w:val="004254EF"/>
    <w:rsid w:val="0043005F"/>
    <w:rsid w:val="004316D9"/>
    <w:rsid w:val="00431B7D"/>
    <w:rsid w:val="00434497"/>
    <w:rsid w:val="00445105"/>
    <w:rsid w:val="004454B2"/>
    <w:rsid w:val="004529FC"/>
    <w:rsid w:val="004548F1"/>
    <w:rsid w:val="00456683"/>
    <w:rsid w:val="00462633"/>
    <w:rsid w:val="00464A54"/>
    <w:rsid w:val="004651BE"/>
    <w:rsid w:val="0046777A"/>
    <w:rsid w:val="0047186A"/>
    <w:rsid w:val="0047588C"/>
    <w:rsid w:val="00475E45"/>
    <w:rsid w:val="00476F59"/>
    <w:rsid w:val="0047781E"/>
    <w:rsid w:val="00483EBF"/>
    <w:rsid w:val="004842B9"/>
    <w:rsid w:val="004847E5"/>
    <w:rsid w:val="00492B06"/>
    <w:rsid w:val="00493208"/>
    <w:rsid w:val="0049324C"/>
    <w:rsid w:val="004932E7"/>
    <w:rsid w:val="004979AF"/>
    <w:rsid w:val="00497B37"/>
    <w:rsid w:val="004A04AB"/>
    <w:rsid w:val="004A5AAE"/>
    <w:rsid w:val="004A68E4"/>
    <w:rsid w:val="004C2D1D"/>
    <w:rsid w:val="004C746A"/>
    <w:rsid w:val="004D1C16"/>
    <w:rsid w:val="004D2A32"/>
    <w:rsid w:val="004D2C96"/>
    <w:rsid w:val="004D33BF"/>
    <w:rsid w:val="004D415A"/>
    <w:rsid w:val="004D4BCC"/>
    <w:rsid w:val="004E0DAC"/>
    <w:rsid w:val="004E1CC2"/>
    <w:rsid w:val="004F0386"/>
    <w:rsid w:val="004F04E8"/>
    <w:rsid w:val="004F4209"/>
    <w:rsid w:val="005042E4"/>
    <w:rsid w:val="00506097"/>
    <w:rsid w:val="005115C4"/>
    <w:rsid w:val="00523D93"/>
    <w:rsid w:val="005241A9"/>
    <w:rsid w:val="00525CC2"/>
    <w:rsid w:val="00527066"/>
    <w:rsid w:val="00530561"/>
    <w:rsid w:val="00532C7E"/>
    <w:rsid w:val="005342D7"/>
    <w:rsid w:val="005377F6"/>
    <w:rsid w:val="00537AFD"/>
    <w:rsid w:val="00537DAB"/>
    <w:rsid w:val="005420A8"/>
    <w:rsid w:val="00544149"/>
    <w:rsid w:val="005448F7"/>
    <w:rsid w:val="005501A9"/>
    <w:rsid w:val="00550DB3"/>
    <w:rsid w:val="005515A2"/>
    <w:rsid w:val="00551C52"/>
    <w:rsid w:val="005533A6"/>
    <w:rsid w:val="005554A9"/>
    <w:rsid w:val="005556A2"/>
    <w:rsid w:val="00556A00"/>
    <w:rsid w:val="00557289"/>
    <w:rsid w:val="00557367"/>
    <w:rsid w:val="0056797A"/>
    <w:rsid w:val="0057341B"/>
    <w:rsid w:val="00576109"/>
    <w:rsid w:val="0058498C"/>
    <w:rsid w:val="00590F9C"/>
    <w:rsid w:val="00591CEE"/>
    <w:rsid w:val="0059391F"/>
    <w:rsid w:val="00595518"/>
    <w:rsid w:val="0059790A"/>
    <w:rsid w:val="005A5486"/>
    <w:rsid w:val="005A668A"/>
    <w:rsid w:val="005A72E8"/>
    <w:rsid w:val="005B0EA6"/>
    <w:rsid w:val="005B2388"/>
    <w:rsid w:val="005C1B0C"/>
    <w:rsid w:val="005C1D13"/>
    <w:rsid w:val="005C33B7"/>
    <w:rsid w:val="005C4D47"/>
    <w:rsid w:val="005D2EE9"/>
    <w:rsid w:val="005D5F6A"/>
    <w:rsid w:val="005D6FC4"/>
    <w:rsid w:val="005D72CC"/>
    <w:rsid w:val="005E4849"/>
    <w:rsid w:val="005E50CF"/>
    <w:rsid w:val="005F07EB"/>
    <w:rsid w:val="005F21F7"/>
    <w:rsid w:val="005F3A77"/>
    <w:rsid w:val="005F7447"/>
    <w:rsid w:val="00614C19"/>
    <w:rsid w:val="00622027"/>
    <w:rsid w:val="0062210B"/>
    <w:rsid w:val="006257DE"/>
    <w:rsid w:val="006318C0"/>
    <w:rsid w:val="00633154"/>
    <w:rsid w:val="00633672"/>
    <w:rsid w:val="00633E03"/>
    <w:rsid w:val="00636F9A"/>
    <w:rsid w:val="00642902"/>
    <w:rsid w:val="00644031"/>
    <w:rsid w:val="00647630"/>
    <w:rsid w:val="00647CDC"/>
    <w:rsid w:val="00655D34"/>
    <w:rsid w:val="00655E15"/>
    <w:rsid w:val="00657A0B"/>
    <w:rsid w:val="0066535D"/>
    <w:rsid w:val="00667D45"/>
    <w:rsid w:val="006750E3"/>
    <w:rsid w:val="006810A0"/>
    <w:rsid w:val="00681D7E"/>
    <w:rsid w:val="006823A0"/>
    <w:rsid w:val="0068260E"/>
    <w:rsid w:val="00682EDE"/>
    <w:rsid w:val="00683B52"/>
    <w:rsid w:val="0068687E"/>
    <w:rsid w:val="00686BFC"/>
    <w:rsid w:val="00687F7E"/>
    <w:rsid w:val="00693EEE"/>
    <w:rsid w:val="00694504"/>
    <w:rsid w:val="006A35EC"/>
    <w:rsid w:val="006A5C1B"/>
    <w:rsid w:val="006A6AB1"/>
    <w:rsid w:val="006B1F4C"/>
    <w:rsid w:val="006B3034"/>
    <w:rsid w:val="006B4A5E"/>
    <w:rsid w:val="006B5A60"/>
    <w:rsid w:val="006B7DFA"/>
    <w:rsid w:val="006C1662"/>
    <w:rsid w:val="006C50A0"/>
    <w:rsid w:val="006C6588"/>
    <w:rsid w:val="006C6B39"/>
    <w:rsid w:val="006E3049"/>
    <w:rsid w:val="006E374E"/>
    <w:rsid w:val="006F0C66"/>
    <w:rsid w:val="006F14E2"/>
    <w:rsid w:val="006F359E"/>
    <w:rsid w:val="006F56CE"/>
    <w:rsid w:val="007000EE"/>
    <w:rsid w:val="00706AE9"/>
    <w:rsid w:val="00707356"/>
    <w:rsid w:val="00710135"/>
    <w:rsid w:val="00722794"/>
    <w:rsid w:val="00726CF4"/>
    <w:rsid w:val="007271F4"/>
    <w:rsid w:val="00735007"/>
    <w:rsid w:val="00735FB7"/>
    <w:rsid w:val="00740B1C"/>
    <w:rsid w:val="007415A2"/>
    <w:rsid w:val="0074728C"/>
    <w:rsid w:val="00751DEF"/>
    <w:rsid w:val="0076116F"/>
    <w:rsid w:val="00771EEF"/>
    <w:rsid w:val="007776A3"/>
    <w:rsid w:val="00781E56"/>
    <w:rsid w:val="007833DA"/>
    <w:rsid w:val="00790A6E"/>
    <w:rsid w:val="00793C85"/>
    <w:rsid w:val="0079658A"/>
    <w:rsid w:val="007B11BC"/>
    <w:rsid w:val="007B1C6B"/>
    <w:rsid w:val="007B3534"/>
    <w:rsid w:val="007B4C53"/>
    <w:rsid w:val="007B5514"/>
    <w:rsid w:val="007C089B"/>
    <w:rsid w:val="007C19B8"/>
    <w:rsid w:val="007C3FAC"/>
    <w:rsid w:val="007C4C59"/>
    <w:rsid w:val="007C7829"/>
    <w:rsid w:val="007C795B"/>
    <w:rsid w:val="007D07C4"/>
    <w:rsid w:val="007E1921"/>
    <w:rsid w:val="007E319D"/>
    <w:rsid w:val="007F0041"/>
    <w:rsid w:val="007F060A"/>
    <w:rsid w:val="007F6C93"/>
    <w:rsid w:val="007F7A59"/>
    <w:rsid w:val="00807397"/>
    <w:rsid w:val="00815B23"/>
    <w:rsid w:val="00817C0C"/>
    <w:rsid w:val="00822E60"/>
    <w:rsid w:val="00824CB0"/>
    <w:rsid w:val="00826B35"/>
    <w:rsid w:val="00832CC3"/>
    <w:rsid w:val="00835159"/>
    <w:rsid w:val="00841D9E"/>
    <w:rsid w:val="00842067"/>
    <w:rsid w:val="008465C6"/>
    <w:rsid w:val="008542CD"/>
    <w:rsid w:val="00856F8E"/>
    <w:rsid w:val="00866ACE"/>
    <w:rsid w:val="008766CF"/>
    <w:rsid w:val="00877A45"/>
    <w:rsid w:val="00886CB7"/>
    <w:rsid w:val="00886EC0"/>
    <w:rsid w:val="008907D3"/>
    <w:rsid w:val="008947B8"/>
    <w:rsid w:val="008A0367"/>
    <w:rsid w:val="008A2DD1"/>
    <w:rsid w:val="008B7F12"/>
    <w:rsid w:val="008C29E6"/>
    <w:rsid w:val="008C479E"/>
    <w:rsid w:val="008E4A97"/>
    <w:rsid w:val="008E5FC1"/>
    <w:rsid w:val="008F34D6"/>
    <w:rsid w:val="008F5B4A"/>
    <w:rsid w:val="009035D0"/>
    <w:rsid w:val="0090492D"/>
    <w:rsid w:val="00905FC2"/>
    <w:rsid w:val="00910F3B"/>
    <w:rsid w:val="00916D37"/>
    <w:rsid w:val="00917173"/>
    <w:rsid w:val="009177F5"/>
    <w:rsid w:val="00920DD3"/>
    <w:rsid w:val="00920F3A"/>
    <w:rsid w:val="00924F05"/>
    <w:rsid w:val="00930969"/>
    <w:rsid w:val="00933418"/>
    <w:rsid w:val="00934BD4"/>
    <w:rsid w:val="0093666D"/>
    <w:rsid w:val="00951825"/>
    <w:rsid w:val="00953728"/>
    <w:rsid w:val="00953C5A"/>
    <w:rsid w:val="00954147"/>
    <w:rsid w:val="00960367"/>
    <w:rsid w:val="00960D67"/>
    <w:rsid w:val="0096140B"/>
    <w:rsid w:val="00963FB9"/>
    <w:rsid w:val="0097559D"/>
    <w:rsid w:val="00976767"/>
    <w:rsid w:val="00982DEA"/>
    <w:rsid w:val="00983D4F"/>
    <w:rsid w:val="00983F08"/>
    <w:rsid w:val="00985EC6"/>
    <w:rsid w:val="009A1E26"/>
    <w:rsid w:val="009B1E80"/>
    <w:rsid w:val="009B26E4"/>
    <w:rsid w:val="009B2C9B"/>
    <w:rsid w:val="009B4C68"/>
    <w:rsid w:val="009C3BD1"/>
    <w:rsid w:val="009D5454"/>
    <w:rsid w:val="009D5532"/>
    <w:rsid w:val="009E10B3"/>
    <w:rsid w:val="009E4F20"/>
    <w:rsid w:val="009E561B"/>
    <w:rsid w:val="009E6F83"/>
    <w:rsid w:val="009F3257"/>
    <w:rsid w:val="009F4507"/>
    <w:rsid w:val="00A01CD3"/>
    <w:rsid w:val="00A03578"/>
    <w:rsid w:val="00A046C5"/>
    <w:rsid w:val="00A05433"/>
    <w:rsid w:val="00A05F47"/>
    <w:rsid w:val="00A132E2"/>
    <w:rsid w:val="00A156ED"/>
    <w:rsid w:val="00A15EFF"/>
    <w:rsid w:val="00A22135"/>
    <w:rsid w:val="00A25135"/>
    <w:rsid w:val="00A25746"/>
    <w:rsid w:val="00A26F7F"/>
    <w:rsid w:val="00A271A0"/>
    <w:rsid w:val="00A5086B"/>
    <w:rsid w:val="00A5492B"/>
    <w:rsid w:val="00A60B6E"/>
    <w:rsid w:val="00A625BF"/>
    <w:rsid w:val="00A633B9"/>
    <w:rsid w:val="00A64429"/>
    <w:rsid w:val="00A64584"/>
    <w:rsid w:val="00A67769"/>
    <w:rsid w:val="00A7361C"/>
    <w:rsid w:val="00A73A7D"/>
    <w:rsid w:val="00A85737"/>
    <w:rsid w:val="00A877BD"/>
    <w:rsid w:val="00A87E54"/>
    <w:rsid w:val="00A902C1"/>
    <w:rsid w:val="00AA6BE0"/>
    <w:rsid w:val="00AB0DF3"/>
    <w:rsid w:val="00AB1AE5"/>
    <w:rsid w:val="00AB301F"/>
    <w:rsid w:val="00AB5252"/>
    <w:rsid w:val="00AB7A80"/>
    <w:rsid w:val="00AC25B5"/>
    <w:rsid w:val="00AC3208"/>
    <w:rsid w:val="00AD3D71"/>
    <w:rsid w:val="00AD43CC"/>
    <w:rsid w:val="00AD65F3"/>
    <w:rsid w:val="00AE5C75"/>
    <w:rsid w:val="00AE7E3E"/>
    <w:rsid w:val="00AF0F2D"/>
    <w:rsid w:val="00AF2EAF"/>
    <w:rsid w:val="00B03DC9"/>
    <w:rsid w:val="00B04364"/>
    <w:rsid w:val="00B067E4"/>
    <w:rsid w:val="00B105B2"/>
    <w:rsid w:val="00B149DE"/>
    <w:rsid w:val="00B158A9"/>
    <w:rsid w:val="00B24709"/>
    <w:rsid w:val="00B26E30"/>
    <w:rsid w:val="00B30328"/>
    <w:rsid w:val="00B34D73"/>
    <w:rsid w:val="00B45ED1"/>
    <w:rsid w:val="00B51703"/>
    <w:rsid w:val="00B51B48"/>
    <w:rsid w:val="00B54104"/>
    <w:rsid w:val="00B54FFF"/>
    <w:rsid w:val="00B64200"/>
    <w:rsid w:val="00B65025"/>
    <w:rsid w:val="00B671BF"/>
    <w:rsid w:val="00B80DEA"/>
    <w:rsid w:val="00B841AB"/>
    <w:rsid w:val="00B96917"/>
    <w:rsid w:val="00B97614"/>
    <w:rsid w:val="00BA2309"/>
    <w:rsid w:val="00BA33FA"/>
    <w:rsid w:val="00BA3D48"/>
    <w:rsid w:val="00BA55B7"/>
    <w:rsid w:val="00BB3B19"/>
    <w:rsid w:val="00BB3D25"/>
    <w:rsid w:val="00BB72F0"/>
    <w:rsid w:val="00BB7ADA"/>
    <w:rsid w:val="00BB7B19"/>
    <w:rsid w:val="00BB7D22"/>
    <w:rsid w:val="00BC089D"/>
    <w:rsid w:val="00BC361C"/>
    <w:rsid w:val="00BC6D56"/>
    <w:rsid w:val="00BD387E"/>
    <w:rsid w:val="00BD3A3E"/>
    <w:rsid w:val="00BD5A35"/>
    <w:rsid w:val="00BE20DD"/>
    <w:rsid w:val="00BE5E84"/>
    <w:rsid w:val="00BF0C6E"/>
    <w:rsid w:val="00BF27BF"/>
    <w:rsid w:val="00BF69F3"/>
    <w:rsid w:val="00C02045"/>
    <w:rsid w:val="00C0535D"/>
    <w:rsid w:val="00C133B5"/>
    <w:rsid w:val="00C14083"/>
    <w:rsid w:val="00C14966"/>
    <w:rsid w:val="00C21DBC"/>
    <w:rsid w:val="00C21E2A"/>
    <w:rsid w:val="00C22E14"/>
    <w:rsid w:val="00C26448"/>
    <w:rsid w:val="00C268D9"/>
    <w:rsid w:val="00C26A60"/>
    <w:rsid w:val="00C30F2D"/>
    <w:rsid w:val="00C4384C"/>
    <w:rsid w:val="00C44AC8"/>
    <w:rsid w:val="00C4507A"/>
    <w:rsid w:val="00C56D6C"/>
    <w:rsid w:val="00C57A67"/>
    <w:rsid w:val="00C614EA"/>
    <w:rsid w:val="00C62C17"/>
    <w:rsid w:val="00C70895"/>
    <w:rsid w:val="00C7220A"/>
    <w:rsid w:val="00C72869"/>
    <w:rsid w:val="00C767C7"/>
    <w:rsid w:val="00C77541"/>
    <w:rsid w:val="00C84847"/>
    <w:rsid w:val="00C86E43"/>
    <w:rsid w:val="00C879F2"/>
    <w:rsid w:val="00C975AA"/>
    <w:rsid w:val="00CA0090"/>
    <w:rsid w:val="00CA1937"/>
    <w:rsid w:val="00CC2A43"/>
    <w:rsid w:val="00CC5299"/>
    <w:rsid w:val="00CD525F"/>
    <w:rsid w:val="00CD54BF"/>
    <w:rsid w:val="00CD63D6"/>
    <w:rsid w:val="00CD67A1"/>
    <w:rsid w:val="00CD7162"/>
    <w:rsid w:val="00CF03B8"/>
    <w:rsid w:val="00CF2784"/>
    <w:rsid w:val="00CF4807"/>
    <w:rsid w:val="00CF6CE6"/>
    <w:rsid w:val="00CF7E73"/>
    <w:rsid w:val="00D06581"/>
    <w:rsid w:val="00D06C9C"/>
    <w:rsid w:val="00D130B2"/>
    <w:rsid w:val="00D17B23"/>
    <w:rsid w:val="00D206B5"/>
    <w:rsid w:val="00D22047"/>
    <w:rsid w:val="00D33863"/>
    <w:rsid w:val="00D34073"/>
    <w:rsid w:val="00D3537B"/>
    <w:rsid w:val="00D3571F"/>
    <w:rsid w:val="00D35785"/>
    <w:rsid w:val="00D42014"/>
    <w:rsid w:val="00D47E16"/>
    <w:rsid w:val="00D57B36"/>
    <w:rsid w:val="00D7198C"/>
    <w:rsid w:val="00D72227"/>
    <w:rsid w:val="00D86144"/>
    <w:rsid w:val="00D90302"/>
    <w:rsid w:val="00D97047"/>
    <w:rsid w:val="00D97A89"/>
    <w:rsid w:val="00DA0700"/>
    <w:rsid w:val="00DA5FE2"/>
    <w:rsid w:val="00DA69B9"/>
    <w:rsid w:val="00DA7348"/>
    <w:rsid w:val="00DB009A"/>
    <w:rsid w:val="00DB20A5"/>
    <w:rsid w:val="00DB3272"/>
    <w:rsid w:val="00DB63E7"/>
    <w:rsid w:val="00DB7E70"/>
    <w:rsid w:val="00DC21AF"/>
    <w:rsid w:val="00DC25B7"/>
    <w:rsid w:val="00DC7A7E"/>
    <w:rsid w:val="00DD27CC"/>
    <w:rsid w:val="00DD55E4"/>
    <w:rsid w:val="00DD5B0A"/>
    <w:rsid w:val="00DD6814"/>
    <w:rsid w:val="00DE0030"/>
    <w:rsid w:val="00DE184B"/>
    <w:rsid w:val="00DE3FAC"/>
    <w:rsid w:val="00DE6021"/>
    <w:rsid w:val="00DF27A7"/>
    <w:rsid w:val="00E02E6B"/>
    <w:rsid w:val="00E05B59"/>
    <w:rsid w:val="00E101F1"/>
    <w:rsid w:val="00E1153D"/>
    <w:rsid w:val="00E14EC8"/>
    <w:rsid w:val="00E1642E"/>
    <w:rsid w:val="00E169B7"/>
    <w:rsid w:val="00E16D22"/>
    <w:rsid w:val="00E207A8"/>
    <w:rsid w:val="00E23183"/>
    <w:rsid w:val="00E263A1"/>
    <w:rsid w:val="00E264A7"/>
    <w:rsid w:val="00E27EA1"/>
    <w:rsid w:val="00E366B6"/>
    <w:rsid w:val="00E36B79"/>
    <w:rsid w:val="00E53D05"/>
    <w:rsid w:val="00E562F3"/>
    <w:rsid w:val="00E60873"/>
    <w:rsid w:val="00E62119"/>
    <w:rsid w:val="00E622B2"/>
    <w:rsid w:val="00E62823"/>
    <w:rsid w:val="00E65EC2"/>
    <w:rsid w:val="00E67805"/>
    <w:rsid w:val="00E712E2"/>
    <w:rsid w:val="00E75F40"/>
    <w:rsid w:val="00E8314F"/>
    <w:rsid w:val="00E83561"/>
    <w:rsid w:val="00E8625D"/>
    <w:rsid w:val="00E86DA8"/>
    <w:rsid w:val="00E94C68"/>
    <w:rsid w:val="00EA1BE9"/>
    <w:rsid w:val="00EA2522"/>
    <w:rsid w:val="00EA5372"/>
    <w:rsid w:val="00EB10E1"/>
    <w:rsid w:val="00EB2605"/>
    <w:rsid w:val="00EB59C4"/>
    <w:rsid w:val="00EB7523"/>
    <w:rsid w:val="00EB7ACD"/>
    <w:rsid w:val="00EC0600"/>
    <w:rsid w:val="00EC13D4"/>
    <w:rsid w:val="00ED7DEC"/>
    <w:rsid w:val="00EE0ADA"/>
    <w:rsid w:val="00EE130A"/>
    <w:rsid w:val="00EE37B2"/>
    <w:rsid w:val="00EE3A06"/>
    <w:rsid w:val="00EE4871"/>
    <w:rsid w:val="00EE489A"/>
    <w:rsid w:val="00EE4E70"/>
    <w:rsid w:val="00EE7162"/>
    <w:rsid w:val="00EF547F"/>
    <w:rsid w:val="00F028E3"/>
    <w:rsid w:val="00F02EB4"/>
    <w:rsid w:val="00F05AE7"/>
    <w:rsid w:val="00F10880"/>
    <w:rsid w:val="00F16DBB"/>
    <w:rsid w:val="00F17576"/>
    <w:rsid w:val="00F3589A"/>
    <w:rsid w:val="00F44F70"/>
    <w:rsid w:val="00F52E10"/>
    <w:rsid w:val="00F5308E"/>
    <w:rsid w:val="00F57AE7"/>
    <w:rsid w:val="00F62596"/>
    <w:rsid w:val="00F7063B"/>
    <w:rsid w:val="00F71A63"/>
    <w:rsid w:val="00F7510A"/>
    <w:rsid w:val="00F80327"/>
    <w:rsid w:val="00F8075F"/>
    <w:rsid w:val="00F814FC"/>
    <w:rsid w:val="00F83691"/>
    <w:rsid w:val="00F84D63"/>
    <w:rsid w:val="00F8575F"/>
    <w:rsid w:val="00F95728"/>
    <w:rsid w:val="00F965E1"/>
    <w:rsid w:val="00FA2219"/>
    <w:rsid w:val="00FA29C6"/>
    <w:rsid w:val="00FA3431"/>
    <w:rsid w:val="00FB373F"/>
    <w:rsid w:val="00FB479D"/>
    <w:rsid w:val="00FD084F"/>
    <w:rsid w:val="00FD6A44"/>
    <w:rsid w:val="00FD70EE"/>
    <w:rsid w:val="00FE0291"/>
    <w:rsid w:val="00FE28EE"/>
    <w:rsid w:val="00FF1F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s-PR" w:eastAsia="es-P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74E"/>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01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01A9"/>
    <w:rPr>
      <w:rFonts w:ascii="Tahoma" w:hAnsi="Tahoma" w:cs="Tahoma"/>
      <w:sz w:val="16"/>
      <w:szCs w:val="16"/>
    </w:rPr>
  </w:style>
  <w:style w:type="paragraph" w:styleId="Header">
    <w:name w:val="header"/>
    <w:basedOn w:val="Normal"/>
    <w:link w:val="HeaderChar"/>
    <w:uiPriority w:val="99"/>
    <w:unhideWhenUsed/>
    <w:rsid w:val="005501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01A9"/>
  </w:style>
  <w:style w:type="paragraph" w:styleId="Footer">
    <w:name w:val="footer"/>
    <w:basedOn w:val="Normal"/>
    <w:link w:val="FooterChar"/>
    <w:uiPriority w:val="99"/>
    <w:unhideWhenUsed/>
    <w:rsid w:val="005501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01A9"/>
  </w:style>
  <w:style w:type="table" w:styleId="TableGrid">
    <w:name w:val="Table Grid"/>
    <w:basedOn w:val="TableNormal"/>
    <w:uiPriority w:val="59"/>
    <w:rsid w:val="0030628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5556A2"/>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unhideWhenUsed/>
    <w:rsid w:val="003E0674"/>
    <w:rPr>
      <w:color w:val="0000FF"/>
      <w:u w:val="single"/>
    </w:rPr>
  </w:style>
  <w:style w:type="character" w:styleId="FollowedHyperlink">
    <w:name w:val="FollowedHyperlink"/>
    <w:basedOn w:val="DefaultParagraphFont"/>
    <w:uiPriority w:val="99"/>
    <w:semiHidden/>
    <w:unhideWhenUsed/>
    <w:rsid w:val="00667D45"/>
    <w:rPr>
      <w:color w:val="800080"/>
      <w:u w:val="single"/>
    </w:rPr>
  </w:style>
  <w:style w:type="paragraph" w:styleId="ListParagraph">
    <w:name w:val="List Paragraph"/>
    <w:basedOn w:val="Normal"/>
    <w:uiPriority w:val="34"/>
    <w:qFormat/>
    <w:rsid w:val="00A85737"/>
    <w:pPr>
      <w:ind w:left="720"/>
      <w:contextualSpacing/>
    </w:pPr>
  </w:style>
  <w:style w:type="character" w:styleId="Strong">
    <w:name w:val="Strong"/>
    <w:basedOn w:val="DefaultParagraphFont"/>
    <w:uiPriority w:val="22"/>
    <w:qFormat/>
    <w:rsid w:val="001C2D5F"/>
    <w:rPr>
      <w:b/>
      <w:bCs/>
    </w:rPr>
  </w:style>
  <w:style w:type="paragraph" w:styleId="NoSpacing">
    <w:name w:val="No Spacing"/>
    <w:link w:val="NoSpacingChar"/>
    <w:uiPriority w:val="1"/>
    <w:qFormat/>
    <w:rsid w:val="00021BB5"/>
    <w:rPr>
      <w:rFonts w:asciiTheme="minorHAnsi" w:eastAsiaTheme="minorEastAsia" w:hAnsiTheme="minorHAnsi" w:cstheme="minorBidi"/>
      <w:sz w:val="22"/>
      <w:szCs w:val="22"/>
      <w:lang w:val="en-US" w:eastAsia="ja-JP"/>
    </w:rPr>
  </w:style>
  <w:style w:type="character" w:customStyle="1" w:styleId="NoSpacingChar">
    <w:name w:val="No Spacing Char"/>
    <w:basedOn w:val="DefaultParagraphFont"/>
    <w:link w:val="NoSpacing"/>
    <w:uiPriority w:val="1"/>
    <w:rsid w:val="00021BB5"/>
    <w:rPr>
      <w:rFonts w:asciiTheme="minorHAnsi" w:eastAsiaTheme="minorEastAsia" w:hAnsiTheme="minorHAnsi" w:cstheme="minorBidi"/>
      <w:sz w:val="22"/>
      <w:szCs w:val="22"/>
      <w:lang w:val="en-US" w:eastAsia="ja-JP"/>
    </w:rPr>
  </w:style>
  <w:style w:type="character" w:styleId="PlaceholderText">
    <w:name w:val="Placeholder Text"/>
    <w:basedOn w:val="DefaultParagraphFont"/>
    <w:uiPriority w:val="99"/>
    <w:semiHidden/>
    <w:rsid w:val="00D34073"/>
    <w:rPr>
      <w:color w:val="808080"/>
    </w:rPr>
  </w:style>
  <w:style w:type="table" w:styleId="LightGrid-Accent6">
    <w:name w:val="Light Grid Accent 6"/>
    <w:basedOn w:val="TableNormal"/>
    <w:uiPriority w:val="62"/>
    <w:rsid w:val="00257170"/>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s>
</file>

<file path=word/webSettings.xml><?xml version="1.0" encoding="utf-8"?>
<w:webSettings xmlns:r="http://schemas.openxmlformats.org/officeDocument/2006/relationships" xmlns:w="http://schemas.openxmlformats.org/wordprocessingml/2006/main">
  <w:divs>
    <w:div w:id="166411467">
      <w:bodyDiv w:val="1"/>
      <w:marLeft w:val="0"/>
      <w:marRight w:val="0"/>
      <w:marTop w:val="0"/>
      <w:marBottom w:val="0"/>
      <w:divBdr>
        <w:top w:val="none" w:sz="0" w:space="0" w:color="auto"/>
        <w:left w:val="none" w:sz="0" w:space="0" w:color="auto"/>
        <w:bottom w:val="none" w:sz="0" w:space="0" w:color="auto"/>
        <w:right w:val="none" w:sz="0" w:space="0" w:color="auto"/>
      </w:divBdr>
    </w:div>
    <w:div w:id="174611603">
      <w:bodyDiv w:val="1"/>
      <w:marLeft w:val="0"/>
      <w:marRight w:val="0"/>
      <w:marTop w:val="0"/>
      <w:marBottom w:val="0"/>
      <w:divBdr>
        <w:top w:val="none" w:sz="0" w:space="0" w:color="auto"/>
        <w:left w:val="none" w:sz="0" w:space="0" w:color="auto"/>
        <w:bottom w:val="none" w:sz="0" w:space="0" w:color="auto"/>
        <w:right w:val="none" w:sz="0" w:space="0" w:color="auto"/>
      </w:divBdr>
    </w:div>
    <w:div w:id="422342230">
      <w:bodyDiv w:val="1"/>
      <w:marLeft w:val="0"/>
      <w:marRight w:val="0"/>
      <w:marTop w:val="0"/>
      <w:marBottom w:val="0"/>
      <w:divBdr>
        <w:top w:val="none" w:sz="0" w:space="0" w:color="auto"/>
        <w:left w:val="none" w:sz="0" w:space="0" w:color="auto"/>
        <w:bottom w:val="none" w:sz="0" w:space="0" w:color="auto"/>
        <w:right w:val="none" w:sz="0" w:space="0" w:color="auto"/>
      </w:divBdr>
      <w:divsChild>
        <w:div w:id="708531360">
          <w:marLeft w:val="0"/>
          <w:marRight w:val="0"/>
          <w:marTop w:val="0"/>
          <w:marBottom w:val="0"/>
          <w:divBdr>
            <w:top w:val="none" w:sz="0" w:space="0" w:color="auto"/>
            <w:left w:val="none" w:sz="0" w:space="0" w:color="auto"/>
            <w:bottom w:val="none" w:sz="0" w:space="0" w:color="auto"/>
            <w:right w:val="none" w:sz="0" w:space="0" w:color="auto"/>
          </w:divBdr>
          <w:divsChild>
            <w:div w:id="232543696">
              <w:marLeft w:val="0"/>
              <w:marRight w:val="0"/>
              <w:marTop w:val="0"/>
              <w:marBottom w:val="0"/>
              <w:divBdr>
                <w:top w:val="none" w:sz="0" w:space="0" w:color="auto"/>
                <w:left w:val="none" w:sz="0" w:space="0" w:color="auto"/>
                <w:bottom w:val="none" w:sz="0" w:space="0" w:color="auto"/>
                <w:right w:val="none" w:sz="0" w:space="0" w:color="auto"/>
              </w:divBdr>
              <w:divsChild>
                <w:div w:id="9992584">
                  <w:marLeft w:val="0"/>
                  <w:marRight w:val="0"/>
                  <w:marTop w:val="0"/>
                  <w:marBottom w:val="0"/>
                  <w:divBdr>
                    <w:top w:val="none" w:sz="0" w:space="0" w:color="auto"/>
                    <w:left w:val="none" w:sz="0" w:space="0" w:color="auto"/>
                    <w:bottom w:val="none" w:sz="0" w:space="0" w:color="auto"/>
                    <w:right w:val="none" w:sz="0" w:space="0" w:color="auto"/>
                  </w:divBdr>
                </w:div>
                <w:div w:id="30036667">
                  <w:marLeft w:val="0"/>
                  <w:marRight w:val="0"/>
                  <w:marTop w:val="0"/>
                  <w:marBottom w:val="0"/>
                  <w:divBdr>
                    <w:top w:val="none" w:sz="0" w:space="0" w:color="auto"/>
                    <w:left w:val="none" w:sz="0" w:space="0" w:color="auto"/>
                    <w:bottom w:val="none" w:sz="0" w:space="0" w:color="auto"/>
                    <w:right w:val="none" w:sz="0" w:space="0" w:color="auto"/>
                  </w:divBdr>
                </w:div>
                <w:div w:id="174420788">
                  <w:marLeft w:val="0"/>
                  <w:marRight w:val="0"/>
                  <w:marTop w:val="0"/>
                  <w:marBottom w:val="0"/>
                  <w:divBdr>
                    <w:top w:val="none" w:sz="0" w:space="0" w:color="auto"/>
                    <w:left w:val="none" w:sz="0" w:space="0" w:color="auto"/>
                    <w:bottom w:val="none" w:sz="0" w:space="0" w:color="auto"/>
                    <w:right w:val="none" w:sz="0" w:space="0" w:color="auto"/>
                  </w:divBdr>
                </w:div>
                <w:div w:id="265313370">
                  <w:marLeft w:val="0"/>
                  <w:marRight w:val="0"/>
                  <w:marTop w:val="0"/>
                  <w:marBottom w:val="0"/>
                  <w:divBdr>
                    <w:top w:val="none" w:sz="0" w:space="0" w:color="auto"/>
                    <w:left w:val="none" w:sz="0" w:space="0" w:color="auto"/>
                    <w:bottom w:val="none" w:sz="0" w:space="0" w:color="auto"/>
                    <w:right w:val="none" w:sz="0" w:space="0" w:color="auto"/>
                  </w:divBdr>
                </w:div>
                <w:div w:id="425462631">
                  <w:blockQuote w:val="1"/>
                  <w:marLeft w:val="720"/>
                  <w:marRight w:val="720"/>
                  <w:marTop w:val="100"/>
                  <w:marBottom w:val="100"/>
                  <w:divBdr>
                    <w:top w:val="none" w:sz="0" w:space="0" w:color="auto"/>
                    <w:left w:val="none" w:sz="0" w:space="0" w:color="auto"/>
                    <w:bottom w:val="none" w:sz="0" w:space="0" w:color="auto"/>
                    <w:right w:val="none" w:sz="0" w:space="0" w:color="auto"/>
                  </w:divBdr>
                </w:div>
                <w:div w:id="700546171">
                  <w:marLeft w:val="0"/>
                  <w:marRight w:val="0"/>
                  <w:marTop w:val="0"/>
                  <w:marBottom w:val="0"/>
                  <w:divBdr>
                    <w:top w:val="none" w:sz="0" w:space="0" w:color="auto"/>
                    <w:left w:val="none" w:sz="0" w:space="0" w:color="auto"/>
                    <w:bottom w:val="none" w:sz="0" w:space="0" w:color="auto"/>
                    <w:right w:val="none" w:sz="0" w:space="0" w:color="auto"/>
                  </w:divBdr>
                </w:div>
                <w:div w:id="719792795">
                  <w:marLeft w:val="0"/>
                  <w:marRight w:val="0"/>
                  <w:marTop w:val="0"/>
                  <w:marBottom w:val="0"/>
                  <w:divBdr>
                    <w:top w:val="none" w:sz="0" w:space="0" w:color="auto"/>
                    <w:left w:val="none" w:sz="0" w:space="0" w:color="auto"/>
                    <w:bottom w:val="none" w:sz="0" w:space="0" w:color="auto"/>
                    <w:right w:val="none" w:sz="0" w:space="0" w:color="auto"/>
                  </w:divBdr>
                </w:div>
                <w:div w:id="933979399">
                  <w:marLeft w:val="0"/>
                  <w:marRight w:val="0"/>
                  <w:marTop w:val="0"/>
                  <w:marBottom w:val="0"/>
                  <w:divBdr>
                    <w:top w:val="none" w:sz="0" w:space="0" w:color="auto"/>
                    <w:left w:val="none" w:sz="0" w:space="0" w:color="auto"/>
                    <w:bottom w:val="none" w:sz="0" w:space="0" w:color="auto"/>
                    <w:right w:val="none" w:sz="0" w:space="0" w:color="auto"/>
                  </w:divBdr>
                </w:div>
                <w:div w:id="965964748">
                  <w:marLeft w:val="0"/>
                  <w:marRight w:val="0"/>
                  <w:marTop w:val="0"/>
                  <w:marBottom w:val="0"/>
                  <w:divBdr>
                    <w:top w:val="none" w:sz="0" w:space="0" w:color="auto"/>
                    <w:left w:val="none" w:sz="0" w:space="0" w:color="auto"/>
                    <w:bottom w:val="none" w:sz="0" w:space="0" w:color="auto"/>
                    <w:right w:val="none" w:sz="0" w:space="0" w:color="auto"/>
                  </w:divBdr>
                </w:div>
                <w:div w:id="1139803136">
                  <w:marLeft w:val="0"/>
                  <w:marRight w:val="0"/>
                  <w:marTop w:val="0"/>
                  <w:marBottom w:val="0"/>
                  <w:divBdr>
                    <w:top w:val="none" w:sz="0" w:space="0" w:color="auto"/>
                    <w:left w:val="none" w:sz="0" w:space="0" w:color="auto"/>
                    <w:bottom w:val="none" w:sz="0" w:space="0" w:color="auto"/>
                    <w:right w:val="none" w:sz="0" w:space="0" w:color="auto"/>
                  </w:divBdr>
                </w:div>
                <w:div w:id="1141264407">
                  <w:marLeft w:val="0"/>
                  <w:marRight w:val="0"/>
                  <w:marTop w:val="0"/>
                  <w:marBottom w:val="0"/>
                  <w:divBdr>
                    <w:top w:val="none" w:sz="0" w:space="0" w:color="auto"/>
                    <w:left w:val="none" w:sz="0" w:space="0" w:color="auto"/>
                    <w:bottom w:val="none" w:sz="0" w:space="0" w:color="auto"/>
                    <w:right w:val="none" w:sz="0" w:space="0" w:color="auto"/>
                  </w:divBdr>
                </w:div>
                <w:div w:id="1265532449">
                  <w:marLeft w:val="0"/>
                  <w:marRight w:val="0"/>
                  <w:marTop w:val="0"/>
                  <w:marBottom w:val="0"/>
                  <w:divBdr>
                    <w:top w:val="none" w:sz="0" w:space="0" w:color="auto"/>
                    <w:left w:val="none" w:sz="0" w:space="0" w:color="auto"/>
                    <w:bottom w:val="none" w:sz="0" w:space="0" w:color="auto"/>
                    <w:right w:val="none" w:sz="0" w:space="0" w:color="auto"/>
                  </w:divBdr>
                </w:div>
                <w:div w:id="1485463209">
                  <w:marLeft w:val="0"/>
                  <w:marRight w:val="0"/>
                  <w:marTop w:val="0"/>
                  <w:marBottom w:val="0"/>
                  <w:divBdr>
                    <w:top w:val="none" w:sz="0" w:space="0" w:color="auto"/>
                    <w:left w:val="none" w:sz="0" w:space="0" w:color="auto"/>
                    <w:bottom w:val="none" w:sz="0" w:space="0" w:color="auto"/>
                    <w:right w:val="none" w:sz="0" w:space="0" w:color="auto"/>
                  </w:divBdr>
                </w:div>
                <w:div w:id="1491485055">
                  <w:marLeft w:val="0"/>
                  <w:marRight w:val="0"/>
                  <w:marTop w:val="0"/>
                  <w:marBottom w:val="0"/>
                  <w:divBdr>
                    <w:top w:val="none" w:sz="0" w:space="0" w:color="auto"/>
                    <w:left w:val="none" w:sz="0" w:space="0" w:color="auto"/>
                    <w:bottom w:val="none" w:sz="0" w:space="0" w:color="auto"/>
                    <w:right w:val="none" w:sz="0" w:space="0" w:color="auto"/>
                  </w:divBdr>
                </w:div>
                <w:div w:id="1523395710">
                  <w:marLeft w:val="0"/>
                  <w:marRight w:val="0"/>
                  <w:marTop w:val="0"/>
                  <w:marBottom w:val="0"/>
                  <w:divBdr>
                    <w:top w:val="none" w:sz="0" w:space="0" w:color="auto"/>
                    <w:left w:val="none" w:sz="0" w:space="0" w:color="auto"/>
                    <w:bottom w:val="none" w:sz="0" w:space="0" w:color="auto"/>
                    <w:right w:val="none" w:sz="0" w:space="0" w:color="auto"/>
                  </w:divBdr>
                </w:div>
                <w:div w:id="1838426360">
                  <w:marLeft w:val="0"/>
                  <w:marRight w:val="0"/>
                  <w:marTop w:val="0"/>
                  <w:marBottom w:val="0"/>
                  <w:divBdr>
                    <w:top w:val="none" w:sz="0" w:space="0" w:color="auto"/>
                    <w:left w:val="none" w:sz="0" w:space="0" w:color="auto"/>
                    <w:bottom w:val="none" w:sz="0" w:space="0" w:color="auto"/>
                    <w:right w:val="none" w:sz="0" w:space="0" w:color="auto"/>
                  </w:divBdr>
                </w:div>
                <w:div w:id="20200378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221013">
                  <w:marLeft w:val="0"/>
                  <w:marRight w:val="0"/>
                  <w:marTop w:val="0"/>
                  <w:marBottom w:val="0"/>
                  <w:divBdr>
                    <w:top w:val="none" w:sz="0" w:space="0" w:color="auto"/>
                    <w:left w:val="none" w:sz="0" w:space="0" w:color="auto"/>
                    <w:bottom w:val="none" w:sz="0" w:space="0" w:color="auto"/>
                    <w:right w:val="none" w:sz="0" w:space="0" w:color="auto"/>
                  </w:divBdr>
                </w:div>
                <w:div w:id="2071464870">
                  <w:marLeft w:val="0"/>
                  <w:marRight w:val="0"/>
                  <w:marTop w:val="0"/>
                  <w:marBottom w:val="0"/>
                  <w:divBdr>
                    <w:top w:val="none" w:sz="0" w:space="0" w:color="auto"/>
                    <w:left w:val="none" w:sz="0" w:space="0" w:color="auto"/>
                    <w:bottom w:val="none" w:sz="0" w:space="0" w:color="auto"/>
                    <w:right w:val="none" w:sz="0" w:space="0" w:color="auto"/>
                  </w:divBdr>
                </w:div>
                <w:div w:id="2072149010">
                  <w:marLeft w:val="0"/>
                  <w:marRight w:val="0"/>
                  <w:marTop w:val="0"/>
                  <w:marBottom w:val="0"/>
                  <w:divBdr>
                    <w:top w:val="none" w:sz="0" w:space="0" w:color="auto"/>
                    <w:left w:val="none" w:sz="0" w:space="0" w:color="auto"/>
                    <w:bottom w:val="none" w:sz="0" w:space="0" w:color="auto"/>
                    <w:right w:val="none" w:sz="0" w:space="0" w:color="auto"/>
                  </w:divBdr>
                </w:div>
                <w:div w:id="211369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7489">
      <w:bodyDiv w:val="1"/>
      <w:marLeft w:val="0"/>
      <w:marRight w:val="0"/>
      <w:marTop w:val="0"/>
      <w:marBottom w:val="0"/>
      <w:divBdr>
        <w:top w:val="none" w:sz="0" w:space="0" w:color="auto"/>
        <w:left w:val="none" w:sz="0" w:space="0" w:color="auto"/>
        <w:bottom w:val="none" w:sz="0" w:space="0" w:color="auto"/>
        <w:right w:val="none" w:sz="0" w:space="0" w:color="auto"/>
      </w:divBdr>
    </w:div>
    <w:div w:id="1784615224">
      <w:bodyDiv w:val="1"/>
      <w:marLeft w:val="0"/>
      <w:marRight w:val="0"/>
      <w:marTop w:val="0"/>
      <w:marBottom w:val="0"/>
      <w:divBdr>
        <w:top w:val="none" w:sz="0" w:space="0" w:color="auto"/>
        <w:left w:val="none" w:sz="0" w:space="0" w:color="auto"/>
        <w:bottom w:val="none" w:sz="0" w:space="0" w:color="auto"/>
        <w:right w:val="none" w:sz="0" w:space="0" w:color="auto"/>
      </w:divBdr>
      <w:divsChild>
        <w:div w:id="137378693">
          <w:marLeft w:val="2379"/>
          <w:marRight w:val="0"/>
          <w:marTop w:val="0"/>
          <w:marBottom w:val="0"/>
          <w:divBdr>
            <w:top w:val="none" w:sz="0" w:space="0" w:color="auto"/>
            <w:left w:val="none" w:sz="0" w:space="0" w:color="auto"/>
            <w:bottom w:val="none" w:sz="0" w:space="0" w:color="auto"/>
            <w:right w:val="none" w:sz="0" w:space="0" w:color="auto"/>
          </w:divBdr>
        </w:div>
      </w:divsChild>
    </w:div>
    <w:div w:id="1930649848">
      <w:bodyDiv w:val="1"/>
      <w:marLeft w:val="0"/>
      <w:marRight w:val="0"/>
      <w:marTop w:val="0"/>
      <w:marBottom w:val="0"/>
      <w:divBdr>
        <w:top w:val="none" w:sz="0" w:space="0" w:color="auto"/>
        <w:left w:val="none" w:sz="0" w:space="0" w:color="auto"/>
        <w:bottom w:val="none" w:sz="0" w:space="0" w:color="auto"/>
        <w:right w:val="none" w:sz="0" w:space="0" w:color="auto"/>
      </w:divBdr>
    </w:div>
    <w:div w:id="1973241921">
      <w:bodyDiv w:val="1"/>
      <w:marLeft w:val="0"/>
      <w:marRight w:val="0"/>
      <w:marTop w:val="0"/>
      <w:marBottom w:val="0"/>
      <w:divBdr>
        <w:top w:val="none" w:sz="0" w:space="0" w:color="auto"/>
        <w:left w:val="none" w:sz="0" w:space="0" w:color="auto"/>
        <w:bottom w:val="none" w:sz="0" w:space="0" w:color="auto"/>
        <w:right w:val="none" w:sz="0" w:space="0" w:color="auto"/>
      </w:divBdr>
      <w:divsChild>
        <w:div w:id="2081445537">
          <w:marLeft w:val="2042"/>
          <w:marRight w:val="0"/>
          <w:marTop w:val="0"/>
          <w:marBottom w:val="0"/>
          <w:divBdr>
            <w:top w:val="none" w:sz="0" w:space="0" w:color="auto"/>
            <w:left w:val="none" w:sz="0" w:space="0" w:color="auto"/>
            <w:bottom w:val="none" w:sz="0" w:space="0" w:color="auto"/>
            <w:right w:val="none" w:sz="0" w:space="0" w:color="auto"/>
          </w:divBdr>
          <w:divsChild>
            <w:div w:id="555895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943080">
      <w:bodyDiv w:val="1"/>
      <w:marLeft w:val="0"/>
      <w:marRight w:val="0"/>
      <w:marTop w:val="0"/>
      <w:marBottom w:val="0"/>
      <w:divBdr>
        <w:top w:val="none" w:sz="0" w:space="0" w:color="auto"/>
        <w:left w:val="none" w:sz="0" w:space="0" w:color="auto"/>
        <w:bottom w:val="none" w:sz="0" w:space="0" w:color="auto"/>
        <w:right w:val="none" w:sz="0" w:space="0" w:color="auto"/>
      </w:divBdr>
    </w:div>
    <w:div w:id="2141335961">
      <w:bodyDiv w:val="1"/>
      <w:marLeft w:val="0"/>
      <w:marRight w:val="0"/>
      <w:marTop w:val="0"/>
      <w:marBottom w:val="0"/>
      <w:divBdr>
        <w:top w:val="none" w:sz="0" w:space="0" w:color="auto"/>
        <w:left w:val="none" w:sz="0" w:space="0" w:color="auto"/>
        <w:bottom w:val="none" w:sz="0" w:space="0" w:color="auto"/>
        <w:right w:val="none" w:sz="0" w:space="0" w:color="auto"/>
      </w:divBdr>
      <w:divsChild>
        <w:div w:id="674108961">
          <w:marLeft w:val="0"/>
          <w:marRight w:val="0"/>
          <w:marTop w:val="100"/>
          <w:marBottom w:val="100"/>
          <w:divBdr>
            <w:top w:val="none" w:sz="0" w:space="0" w:color="auto"/>
            <w:left w:val="none" w:sz="0" w:space="0" w:color="auto"/>
            <w:bottom w:val="none" w:sz="0" w:space="0" w:color="auto"/>
            <w:right w:val="none" w:sz="0" w:space="0" w:color="auto"/>
          </w:divBdr>
          <w:divsChild>
            <w:div w:id="1320310297">
              <w:marLeft w:val="0"/>
              <w:marRight w:val="0"/>
              <w:marTop w:val="0"/>
              <w:marBottom w:val="0"/>
              <w:divBdr>
                <w:top w:val="none" w:sz="0" w:space="0" w:color="auto"/>
                <w:left w:val="none" w:sz="0" w:space="0" w:color="auto"/>
                <w:bottom w:val="none" w:sz="0" w:space="0" w:color="auto"/>
                <w:right w:val="none" w:sz="0" w:space="0" w:color="auto"/>
              </w:divBdr>
              <w:divsChild>
                <w:div w:id="185019814">
                  <w:marLeft w:val="0"/>
                  <w:marRight w:val="0"/>
                  <w:marTop w:val="0"/>
                  <w:marBottom w:val="0"/>
                  <w:divBdr>
                    <w:top w:val="none" w:sz="0" w:space="0" w:color="auto"/>
                    <w:left w:val="none" w:sz="0" w:space="0" w:color="auto"/>
                    <w:bottom w:val="none" w:sz="0" w:space="0" w:color="auto"/>
                    <w:right w:val="none" w:sz="0" w:space="0" w:color="auto"/>
                  </w:divBdr>
                  <w:divsChild>
                    <w:div w:id="1333215140">
                      <w:marLeft w:val="0"/>
                      <w:marRight w:val="0"/>
                      <w:marTop w:val="0"/>
                      <w:marBottom w:val="0"/>
                      <w:divBdr>
                        <w:top w:val="none" w:sz="0" w:space="0" w:color="auto"/>
                        <w:left w:val="none" w:sz="0" w:space="0" w:color="auto"/>
                        <w:bottom w:val="none" w:sz="0" w:space="0" w:color="auto"/>
                        <w:right w:val="none" w:sz="0" w:space="0" w:color="auto"/>
                      </w:divBdr>
                      <w:divsChild>
                        <w:div w:id="281231977">
                          <w:marLeft w:val="0"/>
                          <w:marRight w:val="0"/>
                          <w:marTop w:val="0"/>
                          <w:marBottom w:val="0"/>
                          <w:divBdr>
                            <w:top w:val="none" w:sz="0" w:space="0" w:color="auto"/>
                            <w:left w:val="none" w:sz="0" w:space="0" w:color="auto"/>
                            <w:bottom w:val="none" w:sz="0" w:space="0" w:color="auto"/>
                            <w:right w:val="none" w:sz="0" w:space="0" w:color="auto"/>
                          </w:divBdr>
                          <w:divsChild>
                            <w:div w:id="1198279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hacienda.pr.gov/sites/default/files/codigo_de_rentas_internas_11-19-2014_0.pdf" TargetMode="External"/><Relationship Id="rId17" Type="http://schemas.openxmlformats.org/officeDocument/2006/relationships/hyperlink" Target="http://www.hacienda.pr.gov/" TargetMode="Externa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hacienda.gobierno.pr/documentos/poder-y-declaracion-de-representacion-power-and-declaration-representation"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image" Target="media/image7.jpeg"/><Relationship Id="rId23" Type="http://schemas.openxmlformats.org/officeDocument/2006/relationships/customXml" Target="../customXml/item2.xml"/><Relationship Id="rId10" Type="http://schemas.openxmlformats.org/officeDocument/2006/relationships/image" Target="media/image3.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jpe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C423882C8C87374395BCED68094C2010" ma:contentTypeVersion="4" ma:contentTypeDescription="Create a new document." ma:contentTypeScope="" ma:versionID="02b5cc2af96c4755486efaaccbedd01c">
  <xsd:schema xmlns:xsd="http://www.w3.org/2001/XMLSchema" xmlns:xs="http://www.w3.org/2001/XMLSchema" xmlns:p="http://schemas.microsoft.com/office/2006/metadata/properties" xmlns:ns2="5f0ae432-0749-408f-8ead-50bf53da4852" targetNamespace="http://schemas.microsoft.com/office/2006/metadata/properties" ma:root="true" ma:fieldsID="90759a6d7eb1c91cfb6a5978a60aec6b" ns2:_="">
    <xsd:import namespace="5f0ae432-0749-408f-8ead-50bf53da4852"/>
    <xsd:element name="properties">
      <xsd:complexType>
        <xsd:sequence>
          <xsd:element name="documentManagement">
            <xsd:complexType>
              <xsd:all>
                <xsd:element ref="ns2:Area" minOccurs="0"/>
                <xsd:element ref="ns2:Negociado" minOccurs="0"/>
                <xsd:element ref="ns2:Classification" minOccurs="0"/>
                <xsd:element ref="ns2:Negociado_x003a_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0ae432-0749-408f-8ead-50bf53da4852" elementFormDefault="qualified">
    <xsd:import namespace="http://schemas.microsoft.com/office/2006/documentManagement/types"/>
    <xsd:import namespace="http://schemas.microsoft.com/office/infopath/2007/PartnerControls"/>
    <xsd:element name="Area" ma:index="2" nillable="true" ma:displayName="Area" ma:list="{cbea266d-fa90-4f6c-bd2e-aff883d285f9}" ma:internalName="Area" ma:showField="Title">
      <xsd:simpleType>
        <xsd:restriction base="dms:Lookup"/>
      </xsd:simpleType>
    </xsd:element>
    <xsd:element name="Negociado" ma:index="3" nillable="true" ma:displayName="Negociado" ma:list="{4e49861a-55ed-401d-868c-23c25d3af354}" ma:internalName="Negociado" ma:showField="Title">
      <xsd:simpleType>
        <xsd:restriction base="dms:Lookup"/>
      </xsd:simpleType>
    </xsd:element>
    <xsd:element name="Classification" ma:index="4" nillable="true" ma:displayName="Classification" ma:list="{fa764bc1-3d47-4979-ad91-8fca81209d2d}" ma:internalName="Classification" ma:showField="Title">
      <xsd:simpleType>
        <xsd:restriction base="dms:Lookup"/>
      </xsd:simpleType>
    </xsd:element>
    <xsd:element name="Negociado_x003a_Code" ma:index="7" nillable="true" ma:displayName="Negociado:Code" ma:list="{4e49861a-55ed-401d-868c-23c25d3af354}" ma:internalName="Negociado_x003a_Code" ma:readOnly="true" ma:showField="Code" ma:web="89edf3e2-ddb1-4cc3-96bd-073d35114939">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Area xmlns="5f0ae432-0749-408f-8ead-50bf53da4852">2</Area>
    <Negociado xmlns="5f0ae432-0749-408f-8ead-50bf53da4852">160</Negociado>
    <Classification xmlns="5f0ae432-0749-408f-8ead-50bf53da4852">10</Classification>
  </documentManagement>
</p:properties>
</file>

<file path=customXml/itemProps1.xml><?xml version="1.0" encoding="utf-8"?>
<ds:datastoreItem xmlns:ds="http://schemas.openxmlformats.org/officeDocument/2006/customXml" ds:itemID="{AD86C696-10CE-45BE-A7BF-9AB65502CB75}"/>
</file>

<file path=customXml/itemProps2.xml><?xml version="1.0" encoding="utf-8"?>
<ds:datastoreItem xmlns:ds="http://schemas.openxmlformats.org/officeDocument/2006/customXml" ds:itemID="{D91D9768-7460-4CC7-8D04-7EC488C9D16D}"/>
</file>

<file path=customXml/itemProps3.xml><?xml version="1.0" encoding="utf-8"?>
<ds:datastoreItem xmlns:ds="http://schemas.openxmlformats.org/officeDocument/2006/customXml" ds:itemID="{9E8AB257-AA9E-4F22-ADAB-BAB57D9DC7A5}"/>
</file>

<file path=customXml/itemProps4.xml><?xml version="1.0" encoding="utf-8"?>
<ds:datastoreItem xmlns:ds="http://schemas.openxmlformats.org/officeDocument/2006/customXml" ds:itemID="{21DE2CC3-BBF9-4DD5-A5CB-039C6DB1B731}"/>
</file>

<file path=docProps/app.xml><?xml version="1.0" encoding="utf-8"?>
<Properties xmlns="http://schemas.openxmlformats.org/officeDocument/2006/extended-properties" xmlns:vt="http://schemas.openxmlformats.org/officeDocument/2006/docPropsVTypes">
  <Template>Normal.dotm</Template>
  <TotalTime>92</TotalTime>
  <Pages>3</Pages>
  <Words>880</Words>
  <Characters>5018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Certificado de Cancelacion de Gravamen</vt:lpstr>
    </vt:vector>
  </TitlesOfParts>
  <Company>Area de Rentas Internas</Company>
  <LinksUpToDate>false</LinksUpToDate>
  <CharactersWithSpaces>5887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Certificado de Cancelacion de Gravamen</dc:title>
  <dc:subject>Referido</dc:subject>
  <dc:creator>Edgar R Rivera Cruz</dc:creator>
  <cp:keywords>NPP</cp:keywords>
  <dc:description/>
  <cp:lastModifiedBy>erc0119</cp:lastModifiedBy>
  <cp:revision>4</cp:revision>
  <cp:lastPrinted>2015-04-17T19:44:00Z</cp:lastPrinted>
  <dcterms:created xsi:type="dcterms:W3CDTF">2015-04-16T19:08:00Z</dcterms:created>
  <dcterms:modified xsi:type="dcterms:W3CDTF">2015-08-25T19:40:00Z</dcterms:modified>
  <cp:category>Negociado de Procesamiento de Planillas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0x010100C423882C8C87374395BCED68094C2010</vt:lpwstr>
  </property>
</Properties>
</file>