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9468"/>
      </w:tblGrid>
      <w:tr w:rsidR="0047186A" w:rsidRPr="00A625BF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AC3208" w:rsidRDefault="005F3A77" w:rsidP="00F02EB4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>
              <w:rPr>
                <w:noProof/>
              </w:rPr>
              <w:t xml:space="preserve">   </w:t>
            </w:r>
            <w:r w:rsidR="00BA5C9B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.5pt;height:22.5pt">
                  <v:imagedata r:id="rId8" o:title="fooficina"/>
                </v:shape>
              </w:pict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91CEE" w:rsidRPr="002608D6" w:rsidRDefault="00EE4871" w:rsidP="00F02EB4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Información s</w:t>
            </w:r>
            <w:r w:rsidR="00B30328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obre el</w:t>
            </w:r>
            <w:r w:rsidR="00143453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 s</w:t>
            </w:r>
            <w:r w:rsidR="004979AF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ervicio </w:t>
            </w:r>
          </w:p>
        </w:tc>
      </w:tr>
    </w:tbl>
    <w:p w:rsidR="00B54702" w:rsidRDefault="006B4006" w:rsidP="00B54702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sz w:val="24"/>
          <w:lang w:val="es-PR"/>
        </w:rPr>
        <w:t>Se refiere información sobre las diversas deducciones que son aplicables a contribuyentes que sean individuos.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9468"/>
      </w:tblGrid>
      <w:tr w:rsidR="00F44F70" w:rsidRPr="004F0386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Pr="002608D6" w:rsidRDefault="00BA5C9B" w:rsidP="00F3589A">
            <w:pPr>
              <w:pStyle w:val="NormalWeb"/>
              <w:rPr>
                <w:color w:val="000000"/>
                <w:lang w:val="es-PR"/>
              </w:rPr>
            </w:pPr>
            <w:r w:rsidRPr="00BA5C9B">
              <w:rPr>
                <w:color w:val="000000"/>
                <w:lang w:val="es-PR"/>
              </w:rPr>
              <w:pict>
                <v:shape id="_x0000_i1026" type="#_x0000_t75" style="width:27.75pt;height:18pt">
                  <v:imagedata r:id="rId9" o:title="check mark"/>
                </v:shape>
              </w:pict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F44F70" w:rsidRPr="002608D6" w:rsidRDefault="00143453" w:rsidP="00DB3272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4"/>
                <w:lang w:val="es-PR"/>
              </w:rPr>
              <w:t>Clasificación del c</w:t>
            </w:r>
            <w:r w:rsidR="00CA1F16">
              <w:rPr>
                <w:rFonts w:ascii="Times New Roman" w:eastAsiaTheme="minorHAnsi" w:hAnsi="Times New Roman"/>
                <w:b/>
                <w:sz w:val="28"/>
                <w:szCs w:val="24"/>
                <w:lang w:val="es-PR"/>
              </w:rPr>
              <w:t>ontribuyente</w:t>
            </w:r>
          </w:p>
        </w:tc>
      </w:tr>
    </w:tbl>
    <w:p w:rsidR="00257170" w:rsidRPr="00B105B2" w:rsidRDefault="005B0EA6" w:rsidP="001D7021">
      <w:pPr>
        <w:pStyle w:val="NormalWeb"/>
        <w:numPr>
          <w:ilvl w:val="0"/>
          <w:numId w:val="1"/>
        </w:numPr>
        <w:spacing w:before="120" w:beforeAutospacing="0" w:after="120" w:afterAutospacing="0"/>
        <w:ind w:left="907"/>
        <w:rPr>
          <w:color w:val="000000"/>
          <w:szCs w:val="22"/>
          <w:lang w:val="es-PR"/>
        </w:rPr>
      </w:pPr>
      <w:r w:rsidRPr="00F02EB4">
        <w:rPr>
          <w:rFonts w:eastAsiaTheme="minorHAnsi"/>
          <w:szCs w:val="22"/>
          <w:lang w:val="es-PR"/>
        </w:rPr>
        <w:t>Individuos</w:t>
      </w:r>
      <w:r w:rsidR="00657A0B" w:rsidRPr="00F02EB4">
        <w:rPr>
          <w:rFonts w:eastAsiaTheme="minorHAnsi"/>
          <w:szCs w:val="22"/>
          <w:lang w:val="es-PR"/>
        </w:rPr>
        <w:t xml:space="preserve"> 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9468"/>
      </w:tblGrid>
      <w:tr w:rsidR="004A5AAE" w:rsidRPr="007401F0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A625BF" w:rsidRDefault="00BA5C9B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BA5C9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pict>
                <v:shape id="_x0000_i1027" type="#_x0000_t75" style="width:27.75pt;height:24.75pt">
                  <v:imagedata r:id="rId10" o:title="folder"/>
                </v:shape>
              </w:pict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91CEE" w:rsidRPr="002608D6" w:rsidRDefault="00934BD4" w:rsidP="00AC3208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Procedimiento</w:t>
            </w:r>
            <w:r w:rsidR="00143453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s y documentos referentes al s</w:t>
            </w:r>
            <w:r w:rsidR="00B30328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ervicio</w:t>
            </w:r>
          </w:p>
        </w:tc>
      </w:tr>
    </w:tbl>
    <w:p w:rsidR="006B4006" w:rsidRPr="006B7A9B" w:rsidRDefault="006B4006" w:rsidP="00B54702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szCs w:val="24"/>
          <w:u w:val="single"/>
          <w:lang w:val="es-PR"/>
        </w:rPr>
      </w:pPr>
      <w:r w:rsidRPr="006B7A9B">
        <w:rPr>
          <w:rFonts w:ascii="Times New Roman" w:hAnsi="Times New Roman"/>
          <w:sz w:val="24"/>
          <w:szCs w:val="24"/>
          <w:lang w:val="es-PR"/>
        </w:rPr>
        <w:t>Los siguientes tópicos son considerados como deducciones para fines de contribuyentes que sean individuos</w:t>
      </w:r>
      <w:r w:rsidR="001054D0">
        <w:rPr>
          <w:rFonts w:ascii="Times New Roman" w:hAnsi="Times New Roman"/>
          <w:sz w:val="24"/>
          <w:szCs w:val="24"/>
          <w:lang w:val="es-PR"/>
        </w:rPr>
        <w:t>:</w:t>
      </w:r>
    </w:p>
    <w:p w:rsidR="006B7A9B" w:rsidRPr="00071721" w:rsidRDefault="006B4006" w:rsidP="006B7A9B">
      <w:pPr>
        <w:pStyle w:val="ListParagraph"/>
        <w:numPr>
          <w:ilvl w:val="1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/>
          <w:b/>
          <w:color w:val="000000"/>
          <w:sz w:val="24"/>
          <w:szCs w:val="24"/>
          <w:u w:val="single"/>
          <w:lang w:val="es-PR"/>
        </w:rPr>
      </w:pPr>
      <w:r w:rsidRPr="00071721">
        <w:rPr>
          <w:rFonts w:ascii="Times New Roman" w:hAnsi="Times New Roman"/>
          <w:b/>
          <w:sz w:val="24"/>
          <w:szCs w:val="24"/>
          <w:u w:val="single"/>
          <w:lang w:val="es-PR"/>
        </w:rPr>
        <w:t>Intereses hipotecarios</w:t>
      </w:r>
    </w:p>
    <w:p w:rsidR="006B7A9B" w:rsidRPr="006B7A9B" w:rsidRDefault="006B7A9B" w:rsidP="006B7A9B">
      <w:pPr>
        <w:pStyle w:val="ListParagraph"/>
        <w:numPr>
          <w:ilvl w:val="2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szCs w:val="24"/>
          <w:u w:val="single"/>
          <w:lang w:val="es-PR"/>
        </w:rPr>
      </w:pPr>
      <w:r w:rsidRPr="006B7A9B">
        <w:rPr>
          <w:rFonts w:ascii="Times New Roman" w:hAnsi="Times New Roman"/>
          <w:sz w:val="24"/>
          <w:szCs w:val="24"/>
          <w:lang w:val="es-PR"/>
        </w:rPr>
        <w:t xml:space="preserve">Son admisibles como una deducción los intereses pagados o acumulados para la adquisición, construcción, refinanciamiento o mejoramiento de residencias que constituyan residencias cualificadas del contribuyente. </w:t>
      </w:r>
    </w:p>
    <w:p w:rsidR="006B7A9B" w:rsidRPr="00071721" w:rsidRDefault="006B4006" w:rsidP="006B7A9B">
      <w:pPr>
        <w:pStyle w:val="ListParagraph"/>
        <w:numPr>
          <w:ilvl w:val="1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/>
          <w:b/>
          <w:color w:val="000000"/>
          <w:sz w:val="24"/>
          <w:szCs w:val="24"/>
          <w:u w:val="single"/>
          <w:lang w:val="es-PR"/>
        </w:rPr>
      </w:pPr>
      <w:r w:rsidRPr="00071721">
        <w:rPr>
          <w:rFonts w:ascii="Times New Roman" w:hAnsi="Times New Roman"/>
          <w:b/>
          <w:sz w:val="24"/>
          <w:szCs w:val="24"/>
          <w:u w:val="single"/>
          <w:lang w:val="es-PR"/>
        </w:rPr>
        <w:t>Pérdida de residencia principal</w:t>
      </w:r>
    </w:p>
    <w:p w:rsidR="006B7A9B" w:rsidRPr="006B7A9B" w:rsidRDefault="006B7A9B" w:rsidP="006B7A9B">
      <w:pPr>
        <w:pStyle w:val="ListParagraph"/>
        <w:numPr>
          <w:ilvl w:val="2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szCs w:val="24"/>
          <w:u w:val="single"/>
          <w:lang w:val="es-PR"/>
        </w:rPr>
      </w:pPr>
      <w:r w:rsidRPr="006B7A9B">
        <w:rPr>
          <w:rFonts w:ascii="Times New Roman" w:hAnsi="Times New Roman"/>
          <w:sz w:val="24"/>
          <w:szCs w:val="24"/>
          <w:lang w:val="es-PR"/>
        </w:rPr>
        <w:t>En el caso de un individuo, se admitirá como una deducción, las pérdidas no compensadas por seguro o en otra forma, sufridas durante el año contributivo a causa de fuego, huracán u otras causas fortuitas del inmueble que, al ocurrir el siniestro, constituya la residencia principal del contribuyente.</w:t>
      </w:r>
    </w:p>
    <w:p w:rsidR="006B7A9B" w:rsidRPr="00071721" w:rsidRDefault="006B4006" w:rsidP="006B7A9B">
      <w:pPr>
        <w:pStyle w:val="ListParagraph"/>
        <w:numPr>
          <w:ilvl w:val="1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/>
          <w:b/>
          <w:color w:val="000000"/>
          <w:sz w:val="24"/>
          <w:szCs w:val="24"/>
          <w:u w:val="single"/>
          <w:lang w:val="es-PR"/>
        </w:rPr>
      </w:pPr>
      <w:r w:rsidRPr="00071721">
        <w:rPr>
          <w:rFonts w:ascii="Times New Roman" w:hAnsi="Times New Roman"/>
          <w:b/>
          <w:sz w:val="24"/>
          <w:szCs w:val="24"/>
          <w:u w:val="single"/>
          <w:lang w:val="es-PR"/>
        </w:rPr>
        <w:t>Gastos médicos</w:t>
      </w:r>
    </w:p>
    <w:p w:rsidR="006B7A9B" w:rsidRPr="006B7A9B" w:rsidRDefault="006B7A9B" w:rsidP="006B7A9B">
      <w:pPr>
        <w:pStyle w:val="ListParagraph"/>
        <w:numPr>
          <w:ilvl w:val="2"/>
          <w:numId w:val="1"/>
        </w:num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es-PR"/>
        </w:rPr>
      </w:pPr>
      <w:r w:rsidRPr="006B7A9B">
        <w:rPr>
          <w:rFonts w:ascii="Times New Roman" w:hAnsi="Times New Roman"/>
          <w:sz w:val="24"/>
          <w:szCs w:val="24"/>
          <w:lang w:val="es-PR"/>
        </w:rPr>
        <w:t>Los gastos de asistencia médica son: servicios profesionales prestados por médicos, dentistas, radiólogos, patólogos clínicos, cirujanos enfermeras, o por hospitales, dentro y fuera de Puerto Rico; primas de seguro contra accidentes o enfermedad; medicinas para consumo humano, destinadas para usarse en el diagnóstico, cura, mitigación tratamiento o prevención de enfermedades, que hayan sido adquiridas única y exclusivamente mediante receta médica, si las mismas son autorizadas por un médico autorizado a ejercer la profesión médica en Puerto Rico y despachadas por un farmacéutico licenciado en Puerto Rico; y gastos incurridos en la compra de cualquier equipo de asistencia tecnológica para personas con impedimentos, tratamiento especializado o enfermedad crónica.</w:t>
      </w:r>
    </w:p>
    <w:p w:rsidR="006B4006" w:rsidRPr="00071721" w:rsidRDefault="006B4006" w:rsidP="006B4006">
      <w:pPr>
        <w:pStyle w:val="ListParagraph"/>
        <w:numPr>
          <w:ilvl w:val="1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/>
          <w:b/>
          <w:color w:val="000000"/>
          <w:sz w:val="24"/>
          <w:szCs w:val="24"/>
          <w:u w:val="single"/>
          <w:lang w:val="es-PR"/>
        </w:rPr>
      </w:pPr>
      <w:r w:rsidRPr="00071721">
        <w:rPr>
          <w:rFonts w:ascii="Times New Roman" w:hAnsi="Times New Roman"/>
          <w:b/>
          <w:sz w:val="24"/>
          <w:szCs w:val="24"/>
          <w:u w:val="single"/>
          <w:lang w:val="es-PR"/>
        </w:rPr>
        <w:t>Donativos para fines caritativos y otras aportaciones</w:t>
      </w:r>
    </w:p>
    <w:p w:rsidR="006B7A9B" w:rsidRPr="006B7A9B" w:rsidRDefault="006B7A9B" w:rsidP="006B7A9B">
      <w:pPr>
        <w:pStyle w:val="ListParagraph"/>
        <w:numPr>
          <w:ilvl w:val="2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szCs w:val="24"/>
          <w:u w:val="single"/>
          <w:lang w:val="es-PR"/>
        </w:rPr>
      </w:pPr>
      <w:r w:rsidRPr="006B7A9B">
        <w:rPr>
          <w:rFonts w:ascii="Times New Roman" w:hAnsi="Times New Roman"/>
          <w:sz w:val="24"/>
          <w:szCs w:val="24"/>
          <w:lang w:val="es-PR"/>
        </w:rPr>
        <w:t xml:space="preserve">Se podrán deducir, sujeta a ciertas limitaciones, las aportaciones o donativos pagados durante el año contributivo a organizaciones sin fines de lucro religiosas, caritativas, científicas, literarias, educativas o museológicas, o a organizaciones para la prevención de maltrato o abuso de niños, personas mayores de edad o discapacitados, o con los </w:t>
      </w:r>
      <w:r w:rsidRPr="006B7A9B">
        <w:rPr>
          <w:rFonts w:ascii="Times New Roman" w:hAnsi="Times New Roman"/>
          <w:sz w:val="24"/>
          <w:szCs w:val="24"/>
          <w:lang w:val="es-PR"/>
        </w:rPr>
        <w:lastRenderedPageBreak/>
        <w:t>animales, organizaciones para la prevención de violencia doméstica o crímenes de odio, o a organizaciones de veteranos en Estados Unidos o Puerto Rico.</w:t>
      </w:r>
    </w:p>
    <w:p w:rsidR="006B7A9B" w:rsidRPr="00071721" w:rsidRDefault="006B4006" w:rsidP="006B7A9B">
      <w:pPr>
        <w:pStyle w:val="ListParagraph"/>
        <w:numPr>
          <w:ilvl w:val="1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/>
          <w:b/>
          <w:color w:val="000000"/>
          <w:sz w:val="24"/>
          <w:szCs w:val="24"/>
          <w:u w:val="single"/>
          <w:lang w:val="es-PR"/>
        </w:rPr>
      </w:pPr>
      <w:r w:rsidRPr="00071721">
        <w:rPr>
          <w:rFonts w:ascii="Times New Roman" w:hAnsi="Times New Roman"/>
          <w:b/>
          <w:sz w:val="24"/>
          <w:szCs w:val="24"/>
          <w:u w:val="single"/>
          <w:lang w:val="es-PR"/>
        </w:rPr>
        <w:t>Pérdida de bienes muebles por causas fortuitas</w:t>
      </w:r>
    </w:p>
    <w:p w:rsidR="006B7A9B" w:rsidRPr="006B7A9B" w:rsidRDefault="006B7A9B" w:rsidP="006B7A9B">
      <w:pPr>
        <w:pStyle w:val="ListParagraph"/>
        <w:numPr>
          <w:ilvl w:val="2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szCs w:val="24"/>
          <w:u w:val="single"/>
          <w:lang w:val="es-PR"/>
        </w:rPr>
      </w:pPr>
      <w:r w:rsidRPr="006B7A9B">
        <w:rPr>
          <w:rFonts w:ascii="Times New Roman" w:hAnsi="Times New Roman"/>
          <w:noProof/>
          <w:sz w:val="24"/>
          <w:szCs w:val="24"/>
          <w:lang w:val="es-PR"/>
        </w:rPr>
        <w:t>Se</w:t>
      </w:r>
      <w:r w:rsidRPr="006B7A9B">
        <w:rPr>
          <w:rFonts w:ascii="Times New Roman" w:hAnsi="Times New Roman"/>
          <w:sz w:val="24"/>
          <w:szCs w:val="24"/>
          <w:lang w:val="es-PR"/>
        </w:rPr>
        <w:t xml:space="preserve"> concede al contribuyente una deducción por las pérdidas con respecto a bienes muebles como automóviles, mobiliario, enseres y otros bienes</w:t>
      </w:r>
      <w:r w:rsidR="0005682C">
        <w:rPr>
          <w:rFonts w:ascii="Times New Roman" w:hAnsi="Times New Roman"/>
          <w:sz w:val="24"/>
          <w:szCs w:val="24"/>
          <w:lang w:val="es-PR"/>
        </w:rPr>
        <w:t xml:space="preserve"> muebles del hogar no compensado</w:t>
      </w:r>
      <w:r w:rsidRPr="006B7A9B">
        <w:rPr>
          <w:rFonts w:ascii="Times New Roman" w:hAnsi="Times New Roman"/>
          <w:sz w:val="24"/>
          <w:szCs w:val="24"/>
          <w:lang w:val="es-PR"/>
        </w:rPr>
        <w:t xml:space="preserve">s por seguros o de otra forma sufrida durante el año contributivo por terremotos, huracanes, tormentas, depresiones tropicales e inundaciones ocasionadas por tales causas fortuitas.  </w:t>
      </w:r>
    </w:p>
    <w:p w:rsidR="006B7A9B" w:rsidRPr="00071721" w:rsidRDefault="006B4006" w:rsidP="006B7A9B">
      <w:pPr>
        <w:pStyle w:val="ListParagraph"/>
        <w:numPr>
          <w:ilvl w:val="1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/>
          <w:b/>
          <w:color w:val="000000"/>
          <w:sz w:val="24"/>
          <w:szCs w:val="24"/>
          <w:u w:val="single"/>
          <w:lang w:val="es-PR"/>
        </w:rPr>
      </w:pPr>
      <w:r w:rsidRPr="00071721">
        <w:rPr>
          <w:rFonts w:ascii="Times New Roman" w:hAnsi="Times New Roman"/>
          <w:b/>
          <w:sz w:val="24"/>
          <w:szCs w:val="24"/>
          <w:u w:val="single"/>
          <w:lang w:val="es-PR"/>
        </w:rPr>
        <w:t>Aportaciones a determinados planes de retiro en el caso de empleados gubernamentales</w:t>
      </w:r>
    </w:p>
    <w:p w:rsidR="006B7A9B" w:rsidRPr="006B7A9B" w:rsidRDefault="006B7A9B" w:rsidP="006B7A9B">
      <w:pPr>
        <w:pStyle w:val="ListParagraph"/>
        <w:numPr>
          <w:ilvl w:val="2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szCs w:val="24"/>
          <w:u w:val="single"/>
          <w:lang w:val="es-PR"/>
        </w:rPr>
      </w:pPr>
      <w:r w:rsidRPr="006B7A9B">
        <w:rPr>
          <w:rFonts w:ascii="Times New Roman" w:hAnsi="Times New Roman"/>
          <w:sz w:val="24"/>
          <w:szCs w:val="24"/>
          <w:lang w:val="es-PR"/>
        </w:rPr>
        <w:t>Se podrán deducir las aportaciones de dinero hechas durante el año a un sistema de pensiones o retiro, con excepción del Seguro Social, establecido por el Congreso de los Estados Unidos, la Asamblea Legislativa de Puerto Rico, los municipios, agencias, instrumentalidades y corporaciones públicas de Puerto Rico.</w:t>
      </w:r>
    </w:p>
    <w:p w:rsidR="006B7A9B" w:rsidRPr="00071721" w:rsidRDefault="006B4006" w:rsidP="006B7A9B">
      <w:pPr>
        <w:pStyle w:val="ListParagraph"/>
        <w:numPr>
          <w:ilvl w:val="1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/>
          <w:b/>
          <w:color w:val="000000"/>
          <w:sz w:val="24"/>
          <w:szCs w:val="24"/>
          <w:u w:val="single"/>
          <w:lang w:val="es-PR"/>
        </w:rPr>
      </w:pPr>
      <w:r w:rsidRPr="00071721">
        <w:rPr>
          <w:rFonts w:ascii="Times New Roman" w:hAnsi="Times New Roman"/>
          <w:b/>
          <w:sz w:val="24"/>
          <w:szCs w:val="24"/>
          <w:u w:val="single"/>
          <w:lang w:val="es-PR"/>
        </w:rPr>
        <w:t>Aportaciones a cuentas de retiro (</w:t>
      </w:r>
      <w:proofErr w:type="spellStart"/>
      <w:r w:rsidRPr="00071721">
        <w:rPr>
          <w:rFonts w:ascii="Times New Roman" w:hAnsi="Times New Roman"/>
          <w:b/>
          <w:sz w:val="24"/>
          <w:szCs w:val="24"/>
          <w:u w:val="single"/>
          <w:lang w:val="es-PR"/>
        </w:rPr>
        <w:t>IRAs</w:t>
      </w:r>
      <w:proofErr w:type="spellEnd"/>
      <w:r w:rsidRPr="00071721">
        <w:rPr>
          <w:rFonts w:ascii="Times New Roman" w:hAnsi="Times New Roman"/>
          <w:b/>
          <w:sz w:val="24"/>
          <w:szCs w:val="24"/>
          <w:u w:val="single"/>
          <w:lang w:val="es-PR"/>
        </w:rPr>
        <w:t>)</w:t>
      </w:r>
    </w:p>
    <w:p w:rsidR="006B7A9B" w:rsidRPr="006B7A9B" w:rsidRDefault="006B7A9B" w:rsidP="006B7A9B">
      <w:pPr>
        <w:pStyle w:val="ListParagraph"/>
        <w:numPr>
          <w:ilvl w:val="2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szCs w:val="24"/>
          <w:u w:val="single"/>
          <w:lang w:val="es-PR"/>
        </w:rPr>
      </w:pPr>
      <w:r w:rsidRPr="006B7A9B">
        <w:rPr>
          <w:rFonts w:ascii="Times New Roman" w:hAnsi="Times New Roman"/>
          <w:sz w:val="24"/>
          <w:szCs w:val="24"/>
          <w:lang w:val="es-PR"/>
        </w:rPr>
        <w:t>En general, se permitirá como deducción la aportación en efectivo de un individuo a una cuenta de retiro individual (IRA, por sus siglas en inglés) conforme a la Sección 1081.02 del Código.</w:t>
      </w:r>
    </w:p>
    <w:p w:rsidR="006B4006" w:rsidRPr="00071721" w:rsidRDefault="006B4006" w:rsidP="006B4006">
      <w:pPr>
        <w:pStyle w:val="ListParagraph"/>
        <w:numPr>
          <w:ilvl w:val="1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/>
          <w:b/>
          <w:color w:val="000000"/>
          <w:sz w:val="24"/>
          <w:szCs w:val="24"/>
          <w:u w:val="single"/>
          <w:lang w:val="es-PR"/>
        </w:rPr>
      </w:pPr>
      <w:r w:rsidRPr="00071721">
        <w:rPr>
          <w:rFonts w:ascii="Times New Roman" w:hAnsi="Times New Roman"/>
          <w:b/>
          <w:sz w:val="24"/>
          <w:szCs w:val="24"/>
          <w:u w:val="single"/>
          <w:lang w:val="es-PR"/>
        </w:rPr>
        <w:t>Aportaciones a cuentas de ahorro de salud (‘‘</w:t>
      </w:r>
      <w:proofErr w:type="spellStart"/>
      <w:r w:rsidRPr="00071721">
        <w:rPr>
          <w:rFonts w:ascii="Times New Roman" w:hAnsi="Times New Roman"/>
          <w:b/>
          <w:sz w:val="24"/>
          <w:szCs w:val="24"/>
          <w:u w:val="single"/>
          <w:lang w:val="es-PR"/>
        </w:rPr>
        <w:t>Health</w:t>
      </w:r>
      <w:proofErr w:type="spellEnd"/>
      <w:r w:rsidRPr="00071721">
        <w:rPr>
          <w:rFonts w:ascii="Times New Roman" w:hAnsi="Times New Roman"/>
          <w:b/>
          <w:sz w:val="24"/>
          <w:szCs w:val="24"/>
          <w:u w:val="single"/>
          <w:lang w:val="es-PR"/>
        </w:rPr>
        <w:t xml:space="preserve"> </w:t>
      </w:r>
      <w:proofErr w:type="spellStart"/>
      <w:r w:rsidRPr="00071721">
        <w:rPr>
          <w:rFonts w:ascii="Times New Roman" w:hAnsi="Times New Roman"/>
          <w:b/>
          <w:sz w:val="24"/>
          <w:szCs w:val="24"/>
          <w:u w:val="single"/>
          <w:lang w:val="es-PR"/>
        </w:rPr>
        <w:t>Saving</w:t>
      </w:r>
      <w:proofErr w:type="spellEnd"/>
      <w:r w:rsidRPr="00071721">
        <w:rPr>
          <w:rFonts w:ascii="Times New Roman" w:hAnsi="Times New Roman"/>
          <w:b/>
          <w:sz w:val="24"/>
          <w:szCs w:val="24"/>
          <w:u w:val="single"/>
          <w:lang w:val="es-PR"/>
        </w:rPr>
        <w:t xml:space="preserve"> </w:t>
      </w:r>
      <w:proofErr w:type="spellStart"/>
      <w:r w:rsidRPr="00071721">
        <w:rPr>
          <w:rFonts w:ascii="Times New Roman" w:hAnsi="Times New Roman"/>
          <w:b/>
          <w:sz w:val="24"/>
          <w:szCs w:val="24"/>
          <w:u w:val="single"/>
          <w:lang w:val="es-PR"/>
        </w:rPr>
        <w:t>Accounts</w:t>
      </w:r>
      <w:proofErr w:type="spellEnd"/>
      <w:r w:rsidRPr="00071721">
        <w:rPr>
          <w:rFonts w:ascii="Times New Roman" w:hAnsi="Times New Roman"/>
          <w:b/>
          <w:sz w:val="24"/>
          <w:szCs w:val="24"/>
          <w:u w:val="single"/>
          <w:lang w:val="es-PR"/>
        </w:rPr>
        <w:t>’’) [No disponible por el momento]</w:t>
      </w:r>
    </w:p>
    <w:p w:rsidR="006B7A9B" w:rsidRPr="006B7A9B" w:rsidRDefault="006B7A9B" w:rsidP="006B7A9B">
      <w:pPr>
        <w:pStyle w:val="ListParagraph"/>
        <w:numPr>
          <w:ilvl w:val="2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szCs w:val="24"/>
          <w:u w:val="single"/>
          <w:lang w:val="es-PR"/>
        </w:rPr>
      </w:pPr>
      <w:r w:rsidRPr="006B7A9B">
        <w:rPr>
          <w:rFonts w:ascii="Times New Roman" w:hAnsi="Times New Roman"/>
          <w:sz w:val="24"/>
          <w:szCs w:val="24"/>
          <w:lang w:val="es-PR"/>
        </w:rPr>
        <w:t>En el caso de un individuo elegible, éste podrá deducir las aportaciones hechas durante el año contributivo por sí mismo o alguien que lo haga para su beneficio, a una Cuenta de Ahorro de Salud con Plan Médico de Deducible Anual Alto (Cuenta de Ahorro de Salud).</w:t>
      </w:r>
    </w:p>
    <w:p w:rsidR="006B4006" w:rsidRPr="00071721" w:rsidRDefault="006B4006" w:rsidP="006B4006">
      <w:pPr>
        <w:pStyle w:val="ListParagraph"/>
        <w:numPr>
          <w:ilvl w:val="1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/>
          <w:b/>
          <w:color w:val="000000"/>
          <w:sz w:val="24"/>
          <w:szCs w:val="24"/>
          <w:u w:val="single"/>
          <w:lang w:val="es-PR"/>
        </w:rPr>
      </w:pPr>
      <w:r w:rsidRPr="00071721">
        <w:rPr>
          <w:rFonts w:ascii="Times New Roman" w:hAnsi="Times New Roman"/>
          <w:b/>
          <w:sz w:val="24"/>
          <w:szCs w:val="24"/>
          <w:u w:val="single"/>
          <w:lang w:val="es-PR"/>
        </w:rPr>
        <w:t>Aportaciones a cuentas de aportación educativa</w:t>
      </w:r>
    </w:p>
    <w:p w:rsidR="006B7A9B" w:rsidRPr="006B7A9B" w:rsidRDefault="006B7A9B" w:rsidP="006B7A9B">
      <w:pPr>
        <w:pStyle w:val="ListParagraph"/>
        <w:numPr>
          <w:ilvl w:val="2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szCs w:val="24"/>
          <w:u w:val="single"/>
          <w:lang w:val="es-PR"/>
        </w:rPr>
      </w:pPr>
      <w:r w:rsidRPr="006B7A9B">
        <w:rPr>
          <w:rFonts w:ascii="Times New Roman" w:hAnsi="Times New Roman"/>
          <w:sz w:val="24"/>
          <w:szCs w:val="24"/>
          <w:lang w:val="es-ES_tradnl"/>
        </w:rPr>
        <w:t>En el caso de un individuo, se permitirá como deducción la aportación en efectivo a una cuenta de aportación educativa para el beneficio exclusivo de sus hijos o parientes hasta el tercer grado de consanguinidad o segundo por afinidad conforme a lo dispuesto en la Sección 1081.05 del Código.</w:t>
      </w:r>
    </w:p>
    <w:p w:rsidR="006B7A9B" w:rsidRPr="00071721" w:rsidRDefault="006B4006" w:rsidP="006B7A9B">
      <w:pPr>
        <w:pStyle w:val="ListParagraph"/>
        <w:numPr>
          <w:ilvl w:val="1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/>
          <w:b/>
          <w:color w:val="000000"/>
          <w:sz w:val="24"/>
          <w:szCs w:val="24"/>
          <w:u w:val="single"/>
          <w:lang w:val="es-PR"/>
        </w:rPr>
      </w:pPr>
      <w:r w:rsidRPr="00071721">
        <w:rPr>
          <w:rFonts w:ascii="Times New Roman" w:hAnsi="Times New Roman"/>
          <w:b/>
          <w:sz w:val="24"/>
          <w:szCs w:val="24"/>
          <w:u w:val="single"/>
          <w:lang w:val="es-PR"/>
        </w:rPr>
        <w:t>Intereses pagados o acumulados sobre préstamos estudiantiles</w:t>
      </w:r>
      <w:r w:rsidR="00B54702" w:rsidRPr="00071721">
        <w:rPr>
          <w:rFonts w:ascii="Times New Roman" w:hAnsi="Times New Roman"/>
          <w:b/>
          <w:color w:val="000000"/>
          <w:sz w:val="24"/>
          <w:szCs w:val="24"/>
          <w:u w:val="single"/>
          <w:lang w:val="es-PR"/>
        </w:rPr>
        <w:t xml:space="preserve"> </w:t>
      </w:r>
    </w:p>
    <w:p w:rsidR="006B7A9B" w:rsidRPr="006B7A9B" w:rsidRDefault="006B7A9B" w:rsidP="006B7A9B">
      <w:pPr>
        <w:pStyle w:val="ListParagraph"/>
        <w:numPr>
          <w:ilvl w:val="2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szCs w:val="24"/>
          <w:u w:val="single"/>
          <w:lang w:val="es-PR"/>
        </w:rPr>
      </w:pPr>
      <w:r w:rsidRPr="006B7A9B">
        <w:rPr>
          <w:rFonts w:ascii="Times New Roman" w:hAnsi="Times New Roman"/>
          <w:sz w:val="24"/>
          <w:szCs w:val="24"/>
          <w:lang w:val="es-PR"/>
        </w:rPr>
        <w:t xml:space="preserve">En el caso de un individuo se admitirá como una deducción los intereses pagados o acumulados durante el año contributivo sobre deudas incurridas por concepto de préstamos estudiantiles </w:t>
      </w:r>
      <w:r w:rsidRPr="006B7A9B">
        <w:rPr>
          <w:rFonts w:ascii="Times New Roman" w:hAnsi="Times New Roman"/>
          <w:bCs/>
          <w:sz w:val="24"/>
          <w:szCs w:val="24"/>
          <w:lang w:val="es-PR"/>
        </w:rPr>
        <w:t xml:space="preserve">para cubrir gastos del contribuyente, su cónyuge o dependiente </w:t>
      </w:r>
      <w:r w:rsidRPr="006B7A9B">
        <w:rPr>
          <w:rFonts w:ascii="Times New Roman" w:hAnsi="Times New Roman"/>
          <w:sz w:val="24"/>
          <w:szCs w:val="24"/>
          <w:lang w:val="es-PR"/>
        </w:rPr>
        <w:t xml:space="preserve">por derechos de matrícula, enseñanza y libros de texto a nivel universitario, así como los gastos relacionados de transportación, comidas y hospedajes en aquellos casos </w:t>
      </w:r>
      <w:r w:rsidRPr="006B7A9B">
        <w:rPr>
          <w:rFonts w:ascii="Times New Roman" w:hAnsi="Times New Roman"/>
          <w:sz w:val="24"/>
          <w:szCs w:val="24"/>
          <w:lang w:val="es-PR"/>
        </w:rPr>
        <w:lastRenderedPageBreak/>
        <w:t>en que haya tenido que vivir fuera de su hogar para poder cursar dichos estudios.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5D72CC" w:rsidRPr="007401F0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Pr="00E8314F" w:rsidRDefault="00C0535D" w:rsidP="00F3589A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Theme="minorHAnsi" w:hAnsiTheme="minorHAnsi" w:cs="Arial"/>
                <w:noProof/>
                <w:color w:val="000000"/>
              </w:rPr>
              <w:drawing>
                <wp:inline distT="0" distB="0" distL="0" distR="0">
                  <wp:extent cx="304800" cy="312821"/>
                  <wp:effectExtent l="19050" t="0" r="0" b="0"/>
                  <wp:docPr id="129" name="Picture 129" descr="C:\Users\Erasto\AppData\Local\Microsoft\Windows\INetCache\Content.Word\icon_bo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C:\Users\Erasto\AppData\Local\Microsoft\Windows\INetCache\Content.Word\icon_bo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128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D72CC" w:rsidRPr="002608D6" w:rsidRDefault="001B0BD6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Código, </w:t>
            </w:r>
            <w:r w:rsidR="00143453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r</w:t>
            </w: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eglamentos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 o </w:t>
            </w:r>
            <w:r w:rsidR="00143453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leyes a</w:t>
            </w:r>
            <w:r w:rsidR="002608D6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plicables</w:t>
            </w:r>
          </w:p>
        </w:tc>
      </w:tr>
    </w:tbl>
    <w:p w:rsidR="00922B82" w:rsidRPr="00786D35" w:rsidRDefault="00BA5C9B" w:rsidP="00922B82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/>
          <w:b/>
          <w:color w:val="000000"/>
          <w:sz w:val="24"/>
          <w:szCs w:val="24"/>
          <w:lang w:val="es-PR"/>
        </w:rPr>
      </w:pPr>
      <w:hyperlink r:id="rId12" w:history="1">
        <w:r w:rsidR="00922B82">
          <w:rPr>
            <w:rStyle w:val="Hyperlink"/>
            <w:rFonts w:ascii="Times New Roman" w:hAnsi="Times New Roman"/>
            <w:sz w:val="24"/>
            <w:szCs w:val="24"/>
            <w:lang w:val="es-PR"/>
          </w:rPr>
          <w:t>Có</w:t>
        </w:r>
        <w:r w:rsidR="00922B82" w:rsidRPr="00786D35">
          <w:rPr>
            <w:rStyle w:val="Hyperlink"/>
            <w:rFonts w:ascii="Times New Roman" w:hAnsi="Times New Roman"/>
            <w:sz w:val="24"/>
            <w:szCs w:val="24"/>
            <w:lang w:val="es-PR"/>
          </w:rPr>
          <w:t>digo de Rentas Internas para un Nuevo Puerto Rico</w:t>
        </w:r>
      </w:hyperlink>
      <w:r w:rsidR="00922B82" w:rsidRPr="00786D35">
        <w:rPr>
          <w:rFonts w:ascii="Times New Roman" w:hAnsi="Times New Roman"/>
          <w:color w:val="000000"/>
          <w:sz w:val="24"/>
          <w:szCs w:val="24"/>
          <w:lang w:val="es-PR"/>
        </w:rPr>
        <w:t xml:space="preserve"> </w:t>
      </w:r>
    </w:p>
    <w:p w:rsidR="008A56D1" w:rsidRDefault="006B4006" w:rsidP="007401F0">
      <w:pPr>
        <w:pStyle w:val="ListParagraph"/>
        <w:numPr>
          <w:ilvl w:val="1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>Sección 1033.15 (a) (1)</w:t>
      </w:r>
    </w:p>
    <w:p w:rsidR="008A56D1" w:rsidRPr="008A56D1" w:rsidRDefault="008A56D1" w:rsidP="007401F0">
      <w:pPr>
        <w:pStyle w:val="ListParagraph"/>
        <w:numPr>
          <w:ilvl w:val="1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spacing w:val="-3"/>
          <w:sz w:val="24"/>
          <w:szCs w:val="24"/>
          <w:lang w:val="es-ES"/>
        </w:rPr>
        <w:t xml:space="preserve">Sección </w:t>
      </w:r>
      <w:r w:rsidRPr="00B54702">
        <w:rPr>
          <w:rFonts w:ascii="Times New Roman" w:hAnsi="Times New Roman"/>
          <w:spacing w:val="-3"/>
          <w:sz w:val="24"/>
          <w:szCs w:val="24"/>
          <w:lang w:val="es-ES"/>
        </w:rPr>
        <w:t>10</w:t>
      </w:r>
      <w:r w:rsidR="006B4006">
        <w:rPr>
          <w:rFonts w:ascii="Times New Roman" w:hAnsi="Times New Roman"/>
          <w:spacing w:val="-3"/>
          <w:sz w:val="24"/>
          <w:szCs w:val="24"/>
          <w:lang w:val="es-ES"/>
        </w:rPr>
        <w:t>33.15 (a) (10) (A)</w:t>
      </w:r>
    </w:p>
    <w:p w:rsidR="008A56D1" w:rsidRPr="006B4006" w:rsidRDefault="008A56D1" w:rsidP="007401F0">
      <w:pPr>
        <w:pStyle w:val="ListParagraph"/>
        <w:numPr>
          <w:ilvl w:val="1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spacing w:val="-3"/>
          <w:sz w:val="24"/>
          <w:szCs w:val="24"/>
          <w:lang w:val="es-ES"/>
        </w:rPr>
        <w:t>Sección 10</w:t>
      </w:r>
      <w:r w:rsidR="006B4006">
        <w:rPr>
          <w:rFonts w:ascii="Times New Roman" w:hAnsi="Times New Roman"/>
          <w:spacing w:val="-3"/>
          <w:sz w:val="24"/>
          <w:szCs w:val="24"/>
          <w:lang w:val="es-ES"/>
        </w:rPr>
        <w:t>33.15(a) (4)</w:t>
      </w:r>
    </w:p>
    <w:p w:rsidR="006B4006" w:rsidRPr="006B4006" w:rsidRDefault="006B4006" w:rsidP="007401F0">
      <w:pPr>
        <w:pStyle w:val="ListParagraph"/>
        <w:numPr>
          <w:ilvl w:val="1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spacing w:val="-3"/>
          <w:sz w:val="24"/>
          <w:szCs w:val="24"/>
          <w:lang w:val="es-ES"/>
        </w:rPr>
        <w:t>Sección 1033.15 (a)(3)</w:t>
      </w:r>
    </w:p>
    <w:p w:rsidR="006B4006" w:rsidRPr="008A56D1" w:rsidRDefault="006B4006" w:rsidP="007401F0">
      <w:pPr>
        <w:pStyle w:val="ListParagraph"/>
        <w:numPr>
          <w:ilvl w:val="1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spacing w:val="-3"/>
          <w:sz w:val="24"/>
          <w:szCs w:val="24"/>
          <w:lang w:val="es-ES"/>
        </w:rPr>
        <w:t xml:space="preserve">Sección </w:t>
      </w:r>
      <w:r w:rsidRPr="00B54702">
        <w:rPr>
          <w:rFonts w:ascii="Times New Roman" w:hAnsi="Times New Roman"/>
          <w:spacing w:val="-3"/>
          <w:sz w:val="24"/>
          <w:szCs w:val="24"/>
          <w:lang w:val="es-ES"/>
        </w:rPr>
        <w:t>10</w:t>
      </w:r>
      <w:r>
        <w:rPr>
          <w:rFonts w:ascii="Times New Roman" w:hAnsi="Times New Roman"/>
          <w:spacing w:val="-3"/>
          <w:sz w:val="24"/>
          <w:szCs w:val="24"/>
          <w:lang w:val="es-ES"/>
        </w:rPr>
        <w:t>33.15 (a) (10) (B)</w:t>
      </w:r>
    </w:p>
    <w:p w:rsidR="006B4006" w:rsidRPr="006B4006" w:rsidRDefault="006B4006" w:rsidP="007401F0">
      <w:pPr>
        <w:pStyle w:val="ListParagraph"/>
        <w:numPr>
          <w:ilvl w:val="1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spacing w:val="-3"/>
          <w:sz w:val="24"/>
          <w:szCs w:val="24"/>
          <w:lang w:val="es-ES"/>
        </w:rPr>
        <w:t>Sección 1033.15(a) (6)</w:t>
      </w:r>
    </w:p>
    <w:p w:rsidR="006B4006" w:rsidRPr="006B4006" w:rsidRDefault="006B4006" w:rsidP="007401F0">
      <w:pPr>
        <w:pStyle w:val="ListParagraph"/>
        <w:numPr>
          <w:ilvl w:val="1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spacing w:val="-3"/>
          <w:sz w:val="24"/>
          <w:szCs w:val="24"/>
          <w:lang w:val="es-ES"/>
        </w:rPr>
        <w:t>Sección 1033.15(a) (7)</w:t>
      </w:r>
    </w:p>
    <w:p w:rsidR="006B4006" w:rsidRPr="006B4006" w:rsidRDefault="006B4006" w:rsidP="007401F0">
      <w:pPr>
        <w:pStyle w:val="ListParagraph"/>
        <w:numPr>
          <w:ilvl w:val="1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spacing w:val="-3"/>
          <w:sz w:val="24"/>
          <w:szCs w:val="24"/>
          <w:lang w:val="es-ES"/>
        </w:rPr>
        <w:t>Sección 1033.15(a) (9) y 1081.04 (b) (3) [No disponible por el momento]</w:t>
      </w:r>
    </w:p>
    <w:p w:rsidR="006B4006" w:rsidRPr="006B4006" w:rsidRDefault="006B4006" w:rsidP="007401F0">
      <w:pPr>
        <w:pStyle w:val="ListParagraph"/>
        <w:numPr>
          <w:ilvl w:val="1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spacing w:val="-3"/>
          <w:sz w:val="24"/>
          <w:szCs w:val="24"/>
          <w:lang w:val="es-ES"/>
        </w:rPr>
        <w:t>Sección 1033.15(a) (8)</w:t>
      </w:r>
    </w:p>
    <w:p w:rsidR="006B4006" w:rsidRPr="0005682C" w:rsidRDefault="006B4006" w:rsidP="007401F0">
      <w:pPr>
        <w:pStyle w:val="ListParagraph"/>
        <w:numPr>
          <w:ilvl w:val="1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spacing w:val="-3"/>
          <w:sz w:val="24"/>
          <w:szCs w:val="24"/>
          <w:lang w:val="es-ES"/>
        </w:rPr>
        <w:t>Sección 1033.15(a) (5)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3E0674" w:rsidRPr="007401F0" w:rsidTr="00FF1FCF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Pr="00A625BF" w:rsidRDefault="007401F0" w:rsidP="007401F0">
            <w:pPr>
              <w:pStyle w:val="NormalWeb"/>
              <w:spacing w:before="0" w:beforeAutospacing="0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BA5C9B"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i1028" type="#_x0000_t75" style="width:27.75pt;height:23.25pt">
                  <v:imagedata r:id="rId13" o:title="dinero"/>
                </v:shape>
              </w:pict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3E0674" w:rsidRPr="002608D6" w:rsidRDefault="002240FF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Sellos de Rentas Internas y</w:t>
            </w:r>
            <w:r w:rsidR="00143453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 métodos de p</w:t>
            </w:r>
            <w:r w:rsidR="00934BD4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ago</w:t>
            </w:r>
          </w:p>
        </w:tc>
      </w:tr>
    </w:tbl>
    <w:p w:rsidR="001E5F9F" w:rsidRPr="006F14E2" w:rsidRDefault="006B4006" w:rsidP="0059790A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>No aplica.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FD084F" w:rsidRPr="007401F0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D084F" w:rsidRPr="00A625BF" w:rsidRDefault="007401F0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BA5C9B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pict>
                <v:shape id="_x0000_i1029" type="#_x0000_t75" style="width:27.75pt;height:27pt">
                  <v:imagedata r:id="rId14" o:title="reloj y mapa"/>
                </v:shape>
              </w:pic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FD084F" w:rsidRPr="002608D6" w:rsidRDefault="00F84D63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Ubicación</w:t>
            </w:r>
            <w:r w:rsidR="00143453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 y horario de s</w:t>
            </w:r>
            <w:r w:rsidR="00934BD4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ervicio</w:t>
            </w:r>
          </w:p>
        </w:tc>
      </w:tr>
    </w:tbl>
    <w:p w:rsidR="00B54702" w:rsidRPr="00456CC9" w:rsidRDefault="00B54702" w:rsidP="00B54702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szCs w:val="24"/>
          <w:lang w:val="es-PR"/>
        </w:rPr>
      </w:pPr>
      <w:r w:rsidRPr="00456CC9">
        <w:rPr>
          <w:rFonts w:ascii="Times New Roman" w:hAnsi="Times New Roman"/>
          <w:b/>
          <w:color w:val="000000"/>
          <w:sz w:val="24"/>
          <w:szCs w:val="24"/>
          <w:lang w:val="es-PR"/>
        </w:rPr>
        <w:t>Lugar:</w:t>
      </w:r>
      <w:r w:rsidRPr="00456CC9">
        <w:rPr>
          <w:rFonts w:ascii="Times New Roman" w:hAnsi="Times New Roman"/>
          <w:color w:val="000000"/>
          <w:sz w:val="24"/>
          <w:szCs w:val="24"/>
          <w:lang w:val="es-PR"/>
        </w:rPr>
        <w:t xml:space="preserve"> </w:t>
      </w:r>
      <w:r w:rsidRPr="00456CC9">
        <w:rPr>
          <w:rFonts w:ascii="Times New Roman" w:hAnsi="Times New Roman"/>
          <w:color w:val="000000"/>
          <w:sz w:val="24"/>
          <w:szCs w:val="24"/>
          <w:lang w:val="es-PR"/>
        </w:rPr>
        <w:tab/>
        <w:t>Sistema de Servicio y Atención al Contribuyente “Hacienda Responde”</w:t>
      </w:r>
    </w:p>
    <w:p w:rsidR="00B54702" w:rsidRPr="00456CC9" w:rsidRDefault="00B54702" w:rsidP="00B5470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24"/>
          <w:szCs w:val="24"/>
          <w:lang w:val="es-PR"/>
        </w:rPr>
      </w:pPr>
    </w:p>
    <w:p w:rsidR="00B54702" w:rsidRPr="00456CC9" w:rsidRDefault="00B54702" w:rsidP="00B54702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szCs w:val="24"/>
          <w:lang w:val="es-PR"/>
        </w:rPr>
      </w:pPr>
      <w:r w:rsidRPr="00456CC9">
        <w:rPr>
          <w:rFonts w:ascii="Times New Roman" w:hAnsi="Times New Roman"/>
          <w:b/>
          <w:color w:val="000000"/>
          <w:sz w:val="24"/>
          <w:szCs w:val="24"/>
          <w:lang w:val="es-PR"/>
        </w:rPr>
        <w:t>Horario:</w:t>
      </w:r>
      <w:r w:rsidRPr="00456CC9">
        <w:rPr>
          <w:rFonts w:ascii="Times New Roman" w:hAnsi="Times New Roman"/>
          <w:b/>
          <w:color w:val="000000"/>
          <w:sz w:val="24"/>
          <w:szCs w:val="24"/>
          <w:lang w:val="es-PR"/>
        </w:rPr>
        <w:tab/>
      </w:r>
      <w:r w:rsidRPr="00456CC9">
        <w:rPr>
          <w:rFonts w:ascii="Times New Roman" w:hAnsi="Times New Roman"/>
          <w:color w:val="000000"/>
          <w:sz w:val="24"/>
          <w:szCs w:val="24"/>
          <w:lang w:val="es-PR"/>
        </w:rPr>
        <w:t>Lunes a Viernes</w:t>
      </w:r>
    </w:p>
    <w:p w:rsidR="00B54702" w:rsidRPr="00456CC9" w:rsidRDefault="00B54702" w:rsidP="00B5470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24"/>
          <w:szCs w:val="24"/>
          <w:lang w:val="es-PR"/>
        </w:rPr>
      </w:pPr>
      <w:r w:rsidRPr="00456CC9">
        <w:rPr>
          <w:rFonts w:ascii="Times New Roman" w:hAnsi="Times New Roman"/>
          <w:b/>
          <w:color w:val="000000"/>
          <w:sz w:val="24"/>
          <w:szCs w:val="24"/>
          <w:lang w:val="es-PR"/>
        </w:rPr>
        <w:t xml:space="preserve">                     </w:t>
      </w:r>
      <w:r w:rsidRPr="00456CC9">
        <w:rPr>
          <w:rFonts w:ascii="Times New Roman" w:hAnsi="Times New Roman"/>
          <w:b/>
          <w:color w:val="000000"/>
          <w:sz w:val="24"/>
          <w:szCs w:val="24"/>
          <w:lang w:val="es-PR"/>
        </w:rPr>
        <w:tab/>
      </w:r>
      <w:r w:rsidRPr="00456CC9">
        <w:rPr>
          <w:rFonts w:ascii="Times New Roman" w:hAnsi="Times New Roman"/>
          <w:color w:val="000000"/>
          <w:sz w:val="24"/>
          <w:szCs w:val="24"/>
          <w:lang w:val="es-PR"/>
        </w:rPr>
        <w:t>8:00 am-4:30 pm</w:t>
      </w:r>
    </w:p>
    <w:p w:rsidR="00B54702" w:rsidRPr="00456CC9" w:rsidRDefault="00B54702" w:rsidP="00B5470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24"/>
          <w:szCs w:val="24"/>
          <w:lang w:val="es-PR"/>
        </w:rPr>
      </w:pPr>
    </w:p>
    <w:p w:rsidR="00B54702" w:rsidRPr="00456CC9" w:rsidRDefault="00B54702" w:rsidP="00B54702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szCs w:val="24"/>
          <w:lang w:val="es-PR"/>
        </w:rPr>
      </w:pPr>
      <w:r w:rsidRPr="00456CC9">
        <w:rPr>
          <w:rFonts w:ascii="Times New Roman" w:hAnsi="Times New Roman"/>
          <w:b/>
          <w:color w:val="000000"/>
          <w:sz w:val="24"/>
          <w:szCs w:val="24"/>
          <w:lang w:val="es-PR"/>
        </w:rPr>
        <w:t>Teléfono:</w:t>
      </w:r>
      <w:r w:rsidRPr="00456CC9">
        <w:rPr>
          <w:rFonts w:ascii="Times New Roman" w:hAnsi="Times New Roman"/>
          <w:color w:val="000000"/>
          <w:sz w:val="24"/>
          <w:szCs w:val="24"/>
          <w:lang w:val="es-PR"/>
        </w:rPr>
        <w:t xml:space="preserve"> </w:t>
      </w:r>
      <w:r w:rsidRPr="00456CC9">
        <w:rPr>
          <w:rFonts w:ascii="Times New Roman" w:hAnsi="Times New Roman"/>
          <w:color w:val="000000"/>
          <w:sz w:val="24"/>
          <w:szCs w:val="24"/>
          <w:lang w:val="es-PR"/>
        </w:rPr>
        <w:tab/>
        <w:t>(787) 620-2323</w:t>
      </w:r>
    </w:p>
    <w:p w:rsidR="00B54702" w:rsidRPr="00456CC9" w:rsidRDefault="00B54702" w:rsidP="00B5470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24"/>
          <w:szCs w:val="24"/>
          <w:lang w:val="es-PR"/>
        </w:rPr>
      </w:pPr>
      <w:r w:rsidRPr="00456CC9">
        <w:rPr>
          <w:rFonts w:ascii="Times New Roman" w:hAnsi="Times New Roman"/>
          <w:b/>
          <w:color w:val="000000"/>
          <w:sz w:val="24"/>
          <w:szCs w:val="24"/>
          <w:lang w:val="es-PR"/>
        </w:rPr>
        <w:t xml:space="preserve">                     </w:t>
      </w:r>
      <w:r w:rsidRPr="00456CC9">
        <w:rPr>
          <w:rFonts w:ascii="Times New Roman" w:hAnsi="Times New Roman"/>
          <w:b/>
          <w:color w:val="000000"/>
          <w:sz w:val="24"/>
          <w:szCs w:val="24"/>
          <w:lang w:val="es-PR"/>
        </w:rPr>
        <w:tab/>
      </w:r>
      <w:r w:rsidRPr="00456CC9">
        <w:rPr>
          <w:rFonts w:ascii="Times New Roman" w:hAnsi="Times New Roman"/>
          <w:color w:val="000000"/>
          <w:sz w:val="24"/>
          <w:szCs w:val="24"/>
          <w:lang w:val="es-PR"/>
        </w:rPr>
        <w:t xml:space="preserve">(787) 721-2020 </w:t>
      </w:r>
    </w:p>
    <w:p w:rsidR="00B54702" w:rsidRPr="00456CC9" w:rsidRDefault="00B54702" w:rsidP="00B5470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24"/>
          <w:szCs w:val="24"/>
          <w:lang w:val="es-PR"/>
        </w:rPr>
      </w:pPr>
      <w:r w:rsidRPr="00456CC9">
        <w:rPr>
          <w:rFonts w:ascii="Times New Roman" w:hAnsi="Times New Roman"/>
          <w:color w:val="000000"/>
          <w:sz w:val="24"/>
          <w:szCs w:val="24"/>
          <w:lang w:val="es-PR"/>
        </w:rPr>
        <w:t xml:space="preserve">                     </w:t>
      </w:r>
      <w:r w:rsidRPr="00456CC9">
        <w:rPr>
          <w:rFonts w:ascii="Times New Roman" w:hAnsi="Times New Roman"/>
          <w:color w:val="000000"/>
          <w:sz w:val="24"/>
          <w:szCs w:val="24"/>
          <w:lang w:val="es-PR"/>
        </w:rPr>
        <w:tab/>
        <w:t>(787) 722-0216</w:t>
      </w:r>
    </w:p>
    <w:p w:rsidR="00B54702" w:rsidRPr="00456CC9" w:rsidRDefault="00B54702" w:rsidP="00B5470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24"/>
          <w:szCs w:val="24"/>
          <w:lang w:val="es-PR"/>
        </w:rPr>
      </w:pPr>
    </w:p>
    <w:p w:rsidR="00B54702" w:rsidRPr="00456CC9" w:rsidRDefault="00B54702" w:rsidP="00B54702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szCs w:val="24"/>
          <w:lang w:val="es-PR"/>
        </w:rPr>
      </w:pPr>
      <w:r w:rsidRPr="00456CC9">
        <w:rPr>
          <w:rFonts w:ascii="Times New Roman" w:hAnsi="Times New Roman"/>
          <w:b/>
          <w:color w:val="000000"/>
          <w:sz w:val="24"/>
          <w:szCs w:val="24"/>
          <w:lang w:val="es-PR"/>
        </w:rPr>
        <w:t>Fax:</w:t>
      </w:r>
      <w:r w:rsidRPr="00456CC9">
        <w:rPr>
          <w:rFonts w:ascii="Times New Roman" w:hAnsi="Times New Roman"/>
          <w:color w:val="000000"/>
          <w:sz w:val="24"/>
          <w:szCs w:val="24"/>
          <w:lang w:val="es-PR"/>
        </w:rPr>
        <w:t xml:space="preserve"> </w:t>
      </w:r>
      <w:r w:rsidRPr="00456CC9">
        <w:rPr>
          <w:rFonts w:ascii="Times New Roman" w:hAnsi="Times New Roman"/>
          <w:color w:val="000000"/>
          <w:sz w:val="24"/>
          <w:szCs w:val="24"/>
          <w:lang w:val="es-PR"/>
        </w:rPr>
        <w:tab/>
      </w:r>
      <w:r w:rsidRPr="00456CC9">
        <w:rPr>
          <w:rFonts w:ascii="Times New Roman" w:hAnsi="Times New Roman"/>
          <w:color w:val="000000"/>
          <w:sz w:val="24"/>
          <w:szCs w:val="24"/>
          <w:lang w:val="es-PR"/>
        </w:rPr>
        <w:tab/>
        <w:t>(787) 522-5055 / 5056</w:t>
      </w:r>
    </w:p>
    <w:p w:rsidR="00B54702" w:rsidRPr="00456CC9" w:rsidRDefault="00B54702" w:rsidP="00B5470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24"/>
          <w:szCs w:val="24"/>
          <w:lang w:val="es-PR"/>
        </w:rPr>
      </w:pPr>
    </w:p>
    <w:p w:rsidR="00B54702" w:rsidRPr="00456CC9" w:rsidRDefault="00BA5C9B" w:rsidP="00B54702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szCs w:val="24"/>
          <w:lang w:val="es-PR"/>
        </w:rPr>
      </w:pPr>
      <w:hyperlink r:id="rId15" w:history="1">
        <w:r w:rsidR="00143453">
          <w:rPr>
            <w:rStyle w:val="Hyperlink"/>
            <w:rFonts w:ascii="Times New Roman" w:hAnsi="Times New Roman"/>
            <w:sz w:val="24"/>
            <w:szCs w:val="24"/>
            <w:lang w:val="es-PR"/>
          </w:rPr>
          <w:t xml:space="preserve">Directorio de </w:t>
        </w:r>
        <w:r w:rsidR="00922B82">
          <w:rPr>
            <w:rStyle w:val="Hyperlink"/>
            <w:rFonts w:ascii="Times New Roman" w:hAnsi="Times New Roman"/>
            <w:sz w:val="24"/>
            <w:szCs w:val="24"/>
            <w:lang w:val="es-PR"/>
          </w:rPr>
          <w:t>Colecturí</w:t>
        </w:r>
        <w:r w:rsidR="00922B82" w:rsidRPr="00456CC9">
          <w:rPr>
            <w:rStyle w:val="Hyperlink"/>
            <w:rFonts w:ascii="Times New Roman" w:hAnsi="Times New Roman"/>
            <w:sz w:val="24"/>
            <w:szCs w:val="24"/>
            <w:lang w:val="es-PR"/>
          </w:rPr>
          <w:t>a</w:t>
        </w:r>
      </w:hyperlink>
    </w:p>
    <w:p w:rsidR="00B54702" w:rsidRPr="00456CC9" w:rsidRDefault="00BA5C9B" w:rsidP="00B54702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szCs w:val="24"/>
          <w:lang w:val="es-PR"/>
        </w:rPr>
      </w:pPr>
      <w:hyperlink r:id="rId16" w:history="1">
        <w:r w:rsidR="00B54702" w:rsidRPr="00456CC9">
          <w:rPr>
            <w:rStyle w:val="Hyperlink"/>
            <w:rFonts w:ascii="Times New Roman" w:hAnsi="Times New Roman"/>
            <w:sz w:val="24"/>
            <w:szCs w:val="24"/>
            <w:lang w:val="es-PR"/>
          </w:rPr>
          <w:t>Directorio de Distritos de Cobro</w:t>
        </w:r>
      </w:hyperlink>
    </w:p>
    <w:p w:rsidR="00B54702" w:rsidRPr="00456CC9" w:rsidRDefault="00BA5C9B" w:rsidP="00B54702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szCs w:val="24"/>
          <w:lang w:val="es-PR"/>
        </w:rPr>
      </w:pPr>
      <w:hyperlink r:id="rId17" w:history="1">
        <w:r w:rsidR="00B54702" w:rsidRPr="00456CC9">
          <w:rPr>
            <w:rStyle w:val="Hyperlink"/>
            <w:rFonts w:ascii="Times New Roman" w:hAnsi="Times New Roman"/>
            <w:sz w:val="24"/>
            <w:szCs w:val="24"/>
            <w:lang w:val="es-PR"/>
          </w:rPr>
          <w:t>Directorio de Centros de Servicio</w:t>
        </w:r>
      </w:hyperlink>
    </w:p>
    <w:p w:rsidR="00B54702" w:rsidRPr="00456CC9" w:rsidRDefault="00BA5C9B" w:rsidP="00B54702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szCs w:val="24"/>
          <w:lang w:val="es-PR"/>
        </w:rPr>
      </w:pPr>
      <w:hyperlink r:id="rId18" w:history="1">
        <w:r w:rsidR="00B54702" w:rsidRPr="00456CC9">
          <w:rPr>
            <w:rStyle w:val="Hyperlink"/>
            <w:rFonts w:ascii="Times New Roman" w:hAnsi="Times New Roman"/>
            <w:sz w:val="24"/>
            <w:szCs w:val="24"/>
            <w:lang w:val="es-PR"/>
          </w:rPr>
          <w:t>Contacto del Procurador del Contribuyente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9"/>
        <w:gridCol w:w="9454"/>
      </w:tblGrid>
      <w:tr w:rsidR="001E5F9F" w:rsidRPr="00C268D9" w:rsidTr="00FF1FCF">
        <w:trPr>
          <w:trHeight w:val="516"/>
        </w:trPr>
        <w:tc>
          <w:tcPr>
            <w:tcW w:w="8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E5F9F" w:rsidRPr="00A625BF" w:rsidRDefault="001E5F9F" w:rsidP="001054D0">
            <w:pPr>
              <w:pStyle w:val="NormalWeb"/>
              <w:spacing w:before="0" w:beforeAutospacing="0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1B0BD6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  <w:r w:rsidR="007401F0" w:rsidRPr="00BA5C9B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pict>
                <v:shape id="_x0000_i1030" type="#_x0000_t75" style="width:30pt;height:19.5pt">
                  <v:imagedata r:id="rId19" o:title="enlaces"/>
                </v:shape>
              </w:pict>
            </w:r>
          </w:p>
        </w:tc>
        <w:tc>
          <w:tcPr>
            <w:tcW w:w="94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1E5F9F" w:rsidRPr="002608D6" w:rsidRDefault="00143453" w:rsidP="004661CA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Enlaces r</w:t>
            </w:r>
            <w:r w:rsidR="00934BD4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elacionados</w:t>
            </w:r>
          </w:p>
        </w:tc>
      </w:tr>
    </w:tbl>
    <w:p w:rsidR="00456CC9" w:rsidRPr="00013FC9" w:rsidRDefault="00BA5C9B" w:rsidP="00456CC9">
      <w:pPr>
        <w:pStyle w:val="ListParagraph"/>
        <w:numPr>
          <w:ilvl w:val="0"/>
          <w:numId w:val="11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es-PR"/>
        </w:rPr>
      </w:pPr>
      <w:hyperlink r:id="rId20" w:history="1">
        <w:r w:rsidR="00456CC9">
          <w:rPr>
            <w:rStyle w:val="Hyperlink"/>
            <w:rFonts w:ascii="Times New Roman" w:hAnsi="Times New Roman"/>
            <w:sz w:val="24"/>
            <w:szCs w:val="24"/>
            <w:lang w:val="es-PR"/>
          </w:rPr>
          <w:t>Portal del Departamento de Hacienda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1E5F9F" w:rsidRPr="00A05F47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E5F9F" w:rsidRPr="00A625BF" w:rsidRDefault="00976767" w:rsidP="00934BD4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371475" cy="371475"/>
                  <wp:effectExtent l="19050" t="0" r="9525" b="0"/>
                  <wp:docPr id="1" name="Picture 5" descr="C:\Users\Erasto\AppData\Local\Microsoft\Windows\INetCache\Content.Word\preguntas-frecuent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rasto\AppData\Local\Microsoft\Windows\INetCache\Content.Word\preguntas-frecuent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1E5F9F" w:rsidRPr="00F84D63" w:rsidRDefault="00143453" w:rsidP="004661CA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Preguntas f</w:t>
            </w:r>
            <w:r w:rsidR="00934BD4" w:rsidRPr="00F84D63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recuentes</w:t>
            </w:r>
          </w:p>
        </w:tc>
      </w:tr>
    </w:tbl>
    <w:p w:rsidR="00456CC9" w:rsidRPr="00456CC9" w:rsidRDefault="00456CC9" w:rsidP="00456CC9">
      <w:pPr>
        <w:pStyle w:val="ListParagraph"/>
        <w:numPr>
          <w:ilvl w:val="0"/>
          <w:numId w:val="30"/>
        </w:numPr>
        <w:spacing w:before="120" w:after="120" w:line="240" w:lineRule="auto"/>
        <w:rPr>
          <w:rFonts w:ascii="Times New Roman" w:hAnsi="Times New Roman"/>
          <w:b/>
          <w:lang w:val="es-PR"/>
        </w:rPr>
      </w:pPr>
      <w:r w:rsidRPr="00456CC9">
        <w:rPr>
          <w:rFonts w:ascii="Times New Roman" w:hAnsi="Times New Roman"/>
          <w:sz w:val="24"/>
          <w:szCs w:val="24"/>
          <w:lang w:val="es-PR"/>
        </w:rPr>
        <w:t>Al momento de esta revisión no existen preguntas referentes al tema.</w:t>
      </w:r>
    </w:p>
    <w:p w:rsidR="001E5F9F" w:rsidRPr="00456CC9" w:rsidRDefault="001E5F9F" w:rsidP="00456CC9">
      <w:pPr>
        <w:pStyle w:val="ListParagraph"/>
        <w:spacing w:before="120" w:after="120" w:line="240" w:lineRule="auto"/>
        <w:rPr>
          <w:rFonts w:ascii="Times New Roman" w:hAnsi="Times New Roman"/>
          <w:b/>
          <w:sz w:val="24"/>
          <w:lang w:val="es-PR"/>
        </w:rPr>
      </w:pPr>
    </w:p>
    <w:p w:rsidR="00976767" w:rsidRDefault="00976767" w:rsidP="00CC2A43">
      <w:pPr>
        <w:spacing w:before="120" w:after="120" w:line="240" w:lineRule="auto"/>
        <w:rPr>
          <w:b/>
          <w:lang w:val="es-PR"/>
        </w:rPr>
      </w:pPr>
    </w:p>
    <w:p w:rsidR="00976767" w:rsidRPr="001E5F9F" w:rsidRDefault="00976767" w:rsidP="00CC2A43">
      <w:pPr>
        <w:spacing w:before="120" w:after="120" w:line="240" w:lineRule="auto"/>
        <w:rPr>
          <w:b/>
          <w:lang w:val="es-PR"/>
        </w:rPr>
      </w:pPr>
    </w:p>
    <w:sectPr w:rsidR="00976767" w:rsidRPr="001E5F9F" w:rsidSect="00922B82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/>
      <w:pgMar w:top="418" w:right="1440" w:bottom="900" w:left="1440" w:header="576" w:footer="0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ED9" w:rsidRDefault="00567ED9" w:rsidP="005501A9">
      <w:pPr>
        <w:spacing w:after="0" w:line="240" w:lineRule="auto"/>
      </w:pPr>
      <w:r>
        <w:separator/>
      </w:r>
    </w:p>
  </w:endnote>
  <w:endnote w:type="continuationSeparator" w:id="0">
    <w:p w:rsidR="00567ED9" w:rsidRDefault="00567ED9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FDB" w:rsidRDefault="00165FD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776"/>
      <w:gridCol w:w="7800"/>
    </w:tblGrid>
    <w:tr w:rsidR="007966BD" w:rsidRPr="007401F0" w:rsidTr="007966BD">
      <w:tc>
        <w:tcPr>
          <w:tcW w:w="918" w:type="dxa"/>
          <w:tcBorders>
            <w:top w:val="single" w:sz="18" w:space="0" w:color="808080" w:themeColor="background1" w:themeShade="80"/>
            <w:left w:val="nil"/>
            <w:bottom w:val="nil"/>
            <w:right w:val="single" w:sz="18" w:space="0" w:color="808080" w:themeColor="background1" w:themeShade="80"/>
          </w:tcBorders>
          <w:hideMark/>
        </w:tcPr>
        <w:p w:rsidR="007966BD" w:rsidRDefault="007966BD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>
                <wp:extent cx="971550" cy="619125"/>
                <wp:effectExtent l="19050" t="0" r="0" b="0"/>
                <wp:docPr id="7" name="Picture 3" descr="https://lh3.googleusercontent.com/FAvI-AgWGXJH03aoQRUhKhSPK47y56oOYX0HVm3Jo5G7q4YU3JssEUNOUtiN7053s8sjKrVXGQrSvVE4L1UX8r8PqC-v8SFCZmzZO5FOv8hBW1bMTWHkTq3aILmRXMKpsrXkkcVon7E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s://lh3.googleusercontent.com/FAvI-AgWGXJH03aoQRUhKhSPK47y56oOYX0HVm3Jo5G7q4YU3JssEUNOUtiN7053s8sjKrVXGQrSvVE4L1UX8r8PqC-v8SFCZmzZO5FOv8hBW1bMTWHkTq3aILmRXMKpsrXkkcVon7E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BA5C9B" w:rsidRPr="00922B82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922B82">
            <w:rPr>
              <w:rFonts w:ascii="Times New Roman" w:hAnsi="Times New Roman"/>
              <w:sz w:val="24"/>
              <w:szCs w:val="24"/>
            </w:rPr>
            <w:instrText xml:space="preserve"> PAGE   \* MERGEFORMAT </w:instrText>
          </w:r>
          <w:r w:rsidR="00BA5C9B" w:rsidRPr="00922B82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7401F0" w:rsidRPr="007401F0">
            <w:rPr>
              <w:rFonts w:ascii="Times New Roman" w:hAnsi="Times New Roman"/>
              <w:b/>
              <w:noProof/>
              <w:sz w:val="24"/>
              <w:szCs w:val="24"/>
            </w:rPr>
            <w:t>4</w:t>
          </w:r>
          <w:r w:rsidR="00BA5C9B" w:rsidRPr="00922B82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7938" w:type="dxa"/>
          <w:tcBorders>
            <w:top w:val="single" w:sz="18" w:space="0" w:color="808080" w:themeColor="background1" w:themeShade="80"/>
            <w:left w:val="single" w:sz="18" w:space="0" w:color="808080" w:themeColor="background1" w:themeShade="80"/>
            <w:bottom w:val="nil"/>
            <w:right w:val="nil"/>
          </w:tcBorders>
        </w:tcPr>
        <w:p w:rsidR="007966BD" w:rsidRDefault="007966BD">
          <w:pPr>
            <w:pStyle w:val="Footer"/>
            <w:jc w:val="center"/>
            <w:rPr>
              <w:rFonts w:ascii="Times New Roman" w:hAnsi="Times New Roman"/>
              <w:lang w:val="es-PR"/>
            </w:rPr>
          </w:pPr>
        </w:p>
        <w:p w:rsidR="007966BD" w:rsidRDefault="007966BD">
          <w:pPr>
            <w:pStyle w:val="Footer"/>
            <w:jc w:val="center"/>
            <w:rPr>
              <w:rFonts w:ascii="Times New Roman" w:hAnsi="Times New Roman"/>
              <w:sz w:val="24"/>
              <w:szCs w:val="24"/>
              <w:lang w:val="es-PR"/>
            </w:rPr>
          </w:pPr>
          <w:r>
            <w:rPr>
              <w:rFonts w:ascii="Times New Roman" w:hAnsi="Times New Roman"/>
              <w:sz w:val="24"/>
              <w:szCs w:val="24"/>
              <w:lang w:val="es-PR"/>
            </w:rPr>
            <w:t>Hacienda Responde</w:t>
          </w:r>
        </w:p>
        <w:p w:rsidR="007966BD" w:rsidRDefault="007966BD">
          <w:pPr>
            <w:pStyle w:val="Footer"/>
            <w:jc w:val="center"/>
            <w:rPr>
              <w:rFonts w:ascii="Times New Roman" w:hAnsi="Times New Roman"/>
              <w:sz w:val="16"/>
              <w:szCs w:val="16"/>
              <w:lang w:val="es-PR"/>
            </w:rPr>
          </w:pPr>
        </w:p>
        <w:p w:rsidR="007966BD" w:rsidRDefault="007966BD">
          <w:pPr>
            <w:pStyle w:val="Footer"/>
            <w:jc w:val="center"/>
            <w:rPr>
              <w:lang w:val="es-PR"/>
            </w:rPr>
          </w:pPr>
          <w:r>
            <w:rPr>
              <w:rFonts w:ascii="Times New Roman" w:hAnsi="Times New Roman"/>
              <w:sz w:val="16"/>
              <w:szCs w:val="16"/>
              <w:lang w:val="es-PR"/>
            </w:rPr>
            <w:t>Este documento es sólo de carácter informativo.  La comunicación provista puede estar sujeta a cambios y no sustituye ninguna legislación, jurisprudencia, orden ejecutiva, reglamentos y/o normas aplicables a la agencia de gobierno.</w:t>
          </w:r>
        </w:p>
      </w:tc>
    </w:tr>
  </w:tbl>
  <w:p w:rsidR="007966BD" w:rsidRDefault="007966BD" w:rsidP="007966BD">
    <w:pPr>
      <w:rPr>
        <w:rFonts w:ascii="Times New Roman" w:hAnsi="Times New Roman"/>
        <w:lang w:val="es-PR"/>
      </w:rPr>
    </w:pPr>
  </w:p>
  <w:p w:rsidR="00CF03B8" w:rsidRPr="007966BD" w:rsidRDefault="00CF03B8" w:rsidP="007966BD">
    <w:pPr>
      <w:pStyle w:val="Footer"/>
      <w:rPr>
        <w:lang w:val="es-P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FDB" w:rsidRDefault="00165F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ED9" w:rsidRDefault="00567ED9" w:rsidP="005501A9">
      <w:pPr>
        <w:spacing w:after="0" w:line="240" w:lineRule="auto"/>
      </w:pPr>
      <w:r>
        <w:separator/>
      </w:r>
    </w:p>
  </w:footnote>
  <w:footnote w:type="continuationSeparator" w:id="0">
    <w:p w:rsidR="00567ED9" w:rsidRDefault="00567ED9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FDB" w:rsidRDefault="00165FD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95"/>
      <w:gridCol w:w="1195"/>
    </w:tblGrid>
    <w:tr w:rsidR="00456CC9" w:rsidRPr="007401F0" w:rsidTr="00EB6177">
      <w:trPr>
        <w:trHeight w:val="288"/>
      </w:trPr>
      <w:tc>
        <w:tcPr>
          <w:tcW w:w="8395" w:type="dxa"/>
        </w:tcPr>
        <w:p w:rsidR="00040272" w:rsidRDefault="00040272" w:rsidP="00040272">
          <w:pPr>
            <w:tabs>
              <w:tab w:val="center" w:pos="4680"/>
            </w:tabs>
            <w:spacing w:after="0" w:line="240" w:lineRule="auto"/>
            <w:ind w:right="-90"/>
            <w:rPr>
              <w:rFonts w:ascii="Times New Roman" w:hAnsi="Times New Roman"/>
              <w:sz w:val="32"/>
              <w:szCs w:val="32"/>
              <w:lang w:val="es-PR"/>
            </w:rPr>
          </w:pPr>
          <w:r w:rsidRPr="00446DFA">
            <w:rPr>
              <w:rFonts w:ascii="Times New Roman" w:hAnsi="Times New Roman"/>
              <w:sz w:val="32"/>
              <w:szCs w:val="32"/>
              <w:lang w:val="es-PR"/>
            </w:rPr>
            <w:t>Departa</w:t>
          </w:r>
          <w:r>
            <w:rPr>
              <w:rFonts w:ascii="Times New Roman" w:hAnsi="Times New Roman"/>
              <w:sz w:val="32"/>
              <w:szCs w:val="32"/>
              <w:lang w:val="es-PR"/>
            </w:rPr>
            <w:t>mento de Hacienda</w:t>
          </w:r>
        </w:p>
        <w:p w:rsidR="00040272" w:rsidRPr="00446DFA" w:rsidRDefault="00040272" w:rsidP="00040272">
          <w:pPr>
            <w:tabs>
              <w:tab w:val="center" w:pos="4680"/>
            </w:tabs>
            <w:spacing w:after="0" w:line="240" w:lineRule="auto"/>
            <w:ind w:right="-90"/>
            <w:rPr>
              <w:rFonts w:ascii="Times New Roman" w:hAnsi="Times New Roman"/>
              <w:sz w:val="32"/>
              <w:szCs w:val="32"/>
              <w:lang w:val="es-PR"/>
            </w:rPr>
          </w:pPr>
          <w:r>
            <w:rPr>
              <w:rFonts w:ascii="Times New Roman" w:hAnsi="Times New Roman"/>
              <w:sz w:val="32"/>
              <w:szCs w:val="32"/>
              <w:lang w:val="es-PR"/>
            </w:rPr>
            <w:t>Área de Rentas Internas</w:t>
          </w:r>
        </w:p>
        <w:p w:rsidR="00040272" w:rsidRPr="00446DFA" w:rsidRDefault="00040272" w:rsidP="00040272">
          <w:pPr>
            <w:spacing w:after="0" w:line="240" w:lineRule="auto"/>
            <w:rPr>
              <w:rFonts w:ascii="Times New Roman" w:hAnsi="Times New Roman"/>
              <w:sz w:val="28"/>
              <w:szCs w:val="28"/>
              <w:lang w:val="es-PR"/>
            </w:rPr>
          </w:pPr>
          <w:r>
            <w:rPr>
              <w:rFonts w:ascii="Times New Roman" w:hAnsi="Times New Roman"/>
              <w:sz w:val="28"/>
              <w:szCs w:val="28"/>
              <w:lang w:val="es-PR"/>
            </w:rPr>
            <w:t>Negociado de Servicio al Contribuyente</w:t>
          </w:r>
        </w:p>
        <w:p w:rsidR="00456CC9" w:rsidRPr="004C743D" w:rsidRDefault="00456CC9" w:rsidP="00EB6177">
          <w:pPr>
            <w:spacing w:after="0" w:line="240" w:lineRule="auto"/>
            <w:rPr>
              <w:rFonts w:ascii="Times New Roman" w:hAnsi="Times New Roman"/>
              <w:b/>
              <w:sz w:val="28"/>
              <w:szCs w:val="28"/>
              <w:lang w:val="es-PR"/>
            </w:rPr>
          </w:pPr>
          <w:r>
            <w:rPr>
              <w:rFonts w:ascii="Times New Roman" w:hAnsi="Times New Roman"/>
              <w:b/>
              <w:sz w:val="28"/>
              <w:szCs w:val="28"/>
              <w:lang w:val="es-PR"/>
            </w:rPr>
            <w:t>Deducciones a individuos</w:t>
          </w:r>
          <w:r w:rsidR="008873B0">
            <w:rPr>
              <w:rFonts w:ascii="Times New Roman" w:hAnsi="Times New Roman"/>
              <w:b/>
              <w:sz w:val="28"/>
              <w:szCs w:val="28"/>
              <w:lang w:val="es-PR"/>
            </w:rPr>
            <w:t xml:space="preserve"> (general)</w:t>
          </w:r>
        </w:p>
      </w:tc>
      <w:tc>
        <w:tcPr>
          <w:tcW w:w="1195" w:type="dxa"/>
        </w:tcPr>
        <w:p w:rsidR="00456CC9" w:rsidRPr="00D049E5" w:rsidRDefault="00BA5C9B" w:rsidP="00EB6177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es-PR"/>
            </w:rPr>
          </w:pPr>
          <w:r w:rsidRPr="00BA5C9B">
            <w:rPr>
              <w:rFonts w:ascii="Times New Roman" w:hAnsi="Times New Roman"/>
              <w:noProof/>
              <w:sz w:val="16"/>
              <w:szCs w:val="16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4100" type="#_x0000_t202" style="position:absolute;margin-left:-2.75pt;margin-top:38.4pt;width:82.5pt;height:28.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">
                <v:textbox style="mso-next-textbox:#Text Box 1">
                  <w:txbxContent>
                    <w:p w:rsidR="00456CC9" w:rsidRPr="00446DFA" w:rsidRDefault="00040272" w:rsidP="00456CC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NS</w:t>
                      </w:r>
                      <w:r w:rsidR="00456CC9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AC-036</w:t>
                      </w:r>
                    </w:p>
                    <w:p w:rsidR="00456CC9" w:rsidRPr="002608D6" w:rsidRDefault="00040272" w:rsidP="00456CC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Vigencia: 17-sep</w:t>
                      </w:r>
                      <w:r w:rsidR="00456CC9" w:rsidRPr="00446DFA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-15</w:t>
                      </w:r>
                    </w:p>
                  </w:txbxContent>
                </v:textbox>
              </v:shape>
            </w:pict>
          </w:r>
        </w:p>
      </w:tc>
    </w:tr>
  </w:tbl>
  <w:p w:rsidR="00CF03B8" w:rsidRPr="00456CC9" w:rsidRDefault="00CF03B8" w:rsidP="00456CC9">
    <w:pPr>
      <w:pStyle w:val="Header"/>
      <w:spacing w:line="120" w:lineRule="exact"/>
      <w:rPr>
        <w:szCs w:val="28"/>
        <w:lang w:val="es-P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FDB" w:rsidRDefault="00165FD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386F"/>
    <w:multiLevelType w:val="hybridMultilevel"/>
    <w:tmpl w:val="E7A06B16"/>
    <w:lvl w:ilvl="0" w:tplc="C504BF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92375"/>
    <w:multiLevelType w:val="hybridMultilevel"/>
    <w:tmpl w:val="D3B09D7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05DA347C"/>
    <w:multiLevelType w:val="hybridMultilevel"/>
    <w:tmpl w:val="49ACD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167C7"/>
    <w:multiLevelType w:val="hybridMultilevel"/>
    <w:tmpl w:val="176E40C4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12795198"/>
    <w:multiLevelType w:val="hybridMultilevel"/>
    <w:tmpl w:val="ED486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F56386"/>
    <w:multiLevelType w:val="hybridMultilevel"/>
    <w:tmpl w:val="D0BA1038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>
    <w:nsid w:val="17706A00"/>
    <w:multiLevelType w:val="hybridMultilevel"/>
    <w:tmpl w:val="372C143C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>
    <w:nsid w:val="187B54F7"/>
    <w:multiLevelType w:val="hybridMultilevel"/>
    <w:tmpl w:val="C038C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E42B4E"/>
    <w:multiLevelType w:val="hybridMultilevel"/>
    <w:tmpl w:val="AE7688E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22263AB8"/>
    <w:multiLevelType w:val="hybridMultilevel"/>
    <w:tmpl w:val="595C9FF6"/>
    <w:lvl w:ilvl="0" w:tplc="EDBA78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50D8FCB8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B05FF4"/>
    <w:multiLevelType w:val="hybridMultilevel"/>
    <w:tmpl w:val="DF3A6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7D4F16"/>
    <w:multiLevelType w:val="hybridMultilevel"/>
    <w:tmpl w:val="6774245E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2">
    <w:nsid w:val="2CEB622B"/>
    <w:multiLevelType w:val="hybridMultilevel"/>
    <w:tmpl w:val="8BC0AC94"/>
    <w:lvl w:ilvl="0" w:tplc="15C48804">
      <w:start w:val="1"/>
      <w:numFmt w:val="decimal"/>
      <w:pStyle w:val="Heading3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5F40EBD"/>
    <w:multiLevelType w:val="hybridMultilevel"/>
    <w:tmpl w:val="1A7C66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1CB4520"/>
    <w:multiLevelType w:val="hybridMultilevel"/>
    <w:tmpl w:val="8C3E87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AD0BF2"/>
    <w:multiLevelType w:val="hybridMultilevel"/>
    <w:tmpl w:val="D96485C8"/>
    <w:lvl w:ilvl="0" w:tplc="6A18A48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F8293E"/>
    <w:multiLevelType w:val="hybridMultilevel"/>
    <w:tmpl w:val="F412F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144093"/>
    <w:multiLevelType w:val="hybridMultilevel"/>
    <w:tmpl w:val="B99E82C6"/>
    <w:lvl w:ilvl="0" w:tplc="810AD5F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lang w:val="es-PR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>
    <w:nsid w:val="508F4F6B"/>
    <w:multiLevelType w:val="hybridMultilevel"/>
    <w:tmpl w:val="B0BEFA16"/>
    <w:lvl w:ilvl="0" w:tplc="810AD5F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lang w:val="es-PR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D5728A"/>
    <w:multiLevelType w:val="hybridMultilevel"/>
    <w:tmpl w:val="F3548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8115B4"/>
    <w:multiLevelType w:val="hybridMultilevel"/>
    <w:tmpl w:val="C2F60BD0"/>
    <w:lvl w:ilvl="0" w:tplc="040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21">
    <w:nsid w:val="57A34654"/>
    <w:multiLevelType w:val="hybridMultilevel"/>
    <w:tmpl w:val="6DC486E4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2">
    <w:nsid w:val="57FE0542"/>
    <w:multiLevelType w:val="hybridMultilevel"/>
    <w:tmpl w:val="DCC28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5960DE"/>
    <w:multiLevelType w:val="hybridMultilevel"/>
    <w:tmpl w:val="FD70661C"/>
    <w:lvl w:ilvl="0" w:tplc="F648C0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DF07C7"/>
    <w:multiLevelType w:val="hybridMultilevel"/>
    <w:tmpl w:val="8C3E87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CE2983"/>
    <w:multiLevelType w:val="hybridMultilevel"/>
    <w:tmpl w:val="852EC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E623E1"/>
    <w:multiLevelType w:val="hybridMultilevel"/>
    <w:tmpl w:val="A948DB2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6CEE3A4F"/>
    <w:multiLevelType w:val="hybridMultilevel"/>
    <w:tmpl w:val="3C0E6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2B04F5"/>
    <w:multiLevelType w:val="hybridMultilevel"/>
    <w:tmpl w:val="CD42E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244F12"/>
    <w:multiLevelType w:val="hybridMultilevel"/>
    <w:tmpl w:val="77B6E540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8"/>
  </w:num>
  <w:num w:numId="2">
    <w:abstractNumId w:val="1"/>
  </w:num>
  <w:num w:numId="3">
    <w:abstractNumId w:val="17"/>
  </w:num>
  <w:num w:numId="4">
    <w:abstractNumId w:val="18"/>
  </w:num>
  <w:num w:numId="5">
    <w:abstractNumId w:val="4"/>
  </w:num>
  <w:num w:numId="6">
    <w:abstractNumId w:val="10"/>
  </w:num>
  <w:num w:numId="7">
    <w:abstractNumId w:val="13"/>
  </w:num>
  <w:num w:numId="8">
    <w:abstractNumId w:val="11"/>
  </w:num>
  <w:num w:numId="9">
    <w:abstractNumId w:val="20"/>
  </w:num>
  <w:num w:numId="10">
    <w:abstractNumId w:val="19"/>
  </w:num>
  <w:num w:numId="11">
    <w:abstractNumId w:val="0"/>
  </w:num>
  <w:num w:numId="12">
    <w:abstractNumId w:val="25"/>
  </w:num>
  <w:num w:numId="13">
    <w:abstractNumId w:val="29"/>
  </w:num>
  <w:num w:numId="14">
    <w:abstractNumId w:val="5"/>
  </w:num>
  <w:num w:numId="15">
    <w:abstractNumId w:val="21"/>
  </w:num>
  <w:num w:numId="16">
    <w:abstractNumId w:val="3"/>
  </w:num>
  <w:num w:numId="17">
    <w:abstractNumId w:val="6"/>
  </w:num>
  <w:num w:numId="18">
    <w:abstractNumId w:val="2"/>
  </w:num>
  <w:num w:numId="19">
    <w:abstractNumId w:val="9"/>
  </w:num>
  <w:num w:numId="20">
    <w:abstractNumId w:val="12"/>
  </w:num>
  <w:num w:numId="21">
    <w:abstractNumId w:val="23"/>
  </w:num>
  <w:num w:numId="22">
    <w:abstractNumId w:val="14"/>
  </w:num>
  <w:num w:numId="23">
    <w:abstractNumId w:val="24"/>
  </w:num>
  <w:num w:numId="24">
    <w:abstractNumId w:val="26"/>
  </w:num>
  <w:num w:numId="25">
    <w:abstractNumId w:val="15"/>
  </w:num>
  <w:num w:numId="26">
    <w:abstractNumId w:val="28"/>
  </w:num>
  <w:num w:numId="27">
    <w:abstractNumId w:val="7"/>
  </w:num>
  <w:num w:numId="28">
    <w:abstractNumId w:val="27"/>
  </w:num>
  <w:num w:numId="29">
    <w:abstractNumId w:val="22"/>
  </w:num>
  <w:num w:numId="30">
    <w:abstractNumId w:val="1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A49AE"/>
    <w:rsid w:val="00005355"/>
    <w:rsid w:val="000103CD"/>
    <w:rsid w:val="00021BB5"/>
    <w:rsid w:val="00022098"/>
    <w:rsid w:val="00026825"/>
    <w:rsid w:val="00031913"/>
    <w:rsid w:val="00032898"/>
    <w:rsid w:val="00032D48"/>
    <w:rsid w:val="00035A7B"/>
    <w:rsid w:val="00037674"/>
    <w:rsid w:val="00040272"/>
    <w:rsid w:val="000458BF"/>
    <w:rsid w:val="000517CD"/>
    <w:rsid w:val="0005534A"/>
    <w:rsid w:val="0005682C"/>
    <w:rsid w:val="00057000"/>
    <w:rsid w:val="00061B4D"/>
    <w:rsid w:val="000654F9"/>
    <w:rsid w:val="00066C33"/>
    <w:rsid w:val="000674D5"/>
    <w:rsid w:val="00071721"/>
    <w:rsid w:val="0007270C"/>
    <w:rsid w:val="00075B22"/>
    <w:rsid w:val="00075B7B"/>
    <w:rsid w:val="00076DE8"/>
    <w:rsid w:val="00077B18"/>
    <w:rsid w:val="000808EB"/>
    <w:rsid w:val="0009017E"/>
    <w:rsid w:val="00091C87"/>
    <w:rsid w:val="000940BF"/>
    <w:rsid w:val="00095162"/>
    <w:rsid w:val="0009685B"/>
    <w:rsid w:val="000A1207"/>
    <w:rsid w:val="000A19E1"/>
    <w:rsid w:val="000A5968"/>
    <w:rsid w:val="000A6877"/>
    <w:rsid w:val="000B2831"/>
    <w:rsid w:val="000B69D3"/>
    <w:rsid w:val="000C5283"/>
    <w:rsid w:val="000D60F9"/>
    <w:rsid w:val="000E4017"/>
    <w:rsid w:val="000F40B6"/>
    <w:rsid w:val="000F7989"/>
    <w:rsid w:val="00101F32"/>
    <w:rsid w:val="001054D0"/>
    <w:rsid w:val="0011279C"/>
    <w:rsid w:val="001143FE"/>
    <w:rsid w:val="00122E19"/>
    <w:rsid w:val="00125E0D"/>
    <w:rsid w:val="00126FC9"/>
    <w:rsid w:val="00133BAB"/>
    <w:rsid w:val="00134878"/>
    <w:rsid w:val="001356F1"/>
    <w:rsid w:val="00142FD6"/>
    <w:rsid w:val="00143453"/>
    <w:rsid w:val="0014766A"/>
    <w:rsid w:val="00162D4A"/>
    <w:rsid w:val="00162E92"/>
    <w:rsid w:val="00165FDB"/>
    <w:rsid w:val="0016664C"/>
    <w:rsid w:val="0017199C"/>
    <w:rsid w:val="00173985"/>
    <w:rsid w:val="00174283"/>
    <w:rsid w:val="00175C1F"/>
    <w:rsid w:val="00181A79"/>
    <w:rsid w:val="00182153"/>
    <w:rsid w:val="00185F44"/>
    <w:rsid w:val="001860B9"/>
    <w:rsid w:val="00191D71"/>
    <w:rsid w:val="00194922"/>
    <w:rsid w:val="001A49AE"/>
    <w:rsid w:val="001B0BD6"/>
    <w:rsid w:val="001B4194"/>
    <w:rsid w:val="001B5E3B"/>
    <w:rsid w:val="001B6C87"/>
    <w:rsid w:val="001C147E"/>
    <w:rsid w:val="001C2D5F"/>
    <w:rsid w:val="001C4B1B"/>
    <w:rsid w:val="001C7A01"/>
    <w:rsid w:val="001D12CF"/>
    <w:rsid w:val="001D586F"/>
    <w:rsid w:val="001D7021"/>
    <w:rsid w:val="001E1870"/>
    <w:rsid w:val="001E5F9F"/>
    <w:rsid w:val="001E770C"/>
    <w:rsid w:val="001F4301"/>
    <w:rsid w:val="002004EC"/>
    <w:rsid w:val="0020276F"/>
    <w:rsid w:val="002036C5"/>
    <w:rsid w:val="00203A78"/>
    <w:rsid w:val="00204116"/>
    <w:rsid w:val="002069F5"/>
    <w:rsid w:val="002178F4"/>
    <w:rsid w:val="002240FF"/>
    <w:rsid w:val="002241F3"/>
    <w:rsid w:val="00224796"/>
    <w:rsid w:val="00225FE9"/>
    <w:rsid w:val="00231ED1"/>
    <w:rsid w:val="00236370"/>
    <w:rsid w:val="00237BDC"/>
    <w:rsid w:val="00245FEB"/>
    <w:rsid w:val="00246016"/>
    <w:rsid w:val="002501E2"/>
    <w:rsid w:val="00255612"/>
    <w:rsid w:val="00257170"/>
    <w:rsid w:val="002608D6"/>
    <w:rsid w:val="00265792"/>
    <w:rsid w:val="0026787D"/>
    <w:rsid w:val="00267DA0"/>
    <w:rsid w:val="002734CB"/>
    <w:rsid w:val="0027646A"/>
    <w:rsid w:val="00277BF0"/>
    <w:rsid w:val="00285FF6"/>
    <w:rsid w:val="002908E3"/>
    <w:rsid w:val="002A7ACF"/>
    <w:rsid w:val="002B5156"/>
    <w:rsid w:val="002C1753"/>
    <w:rsid w:val="002C67C1"/>
    <w:rsid w:val="002D1E0C"/>
    <w:rsid w:val="002D3544"/>
    <w:rsid w:val="002D3658"/>
    <w:rsid w:val="002F030A"/>
    <w:rsid w:val="002F2A29"/>
    <w:rsid w:val="002F38A5"/>
    <w:rsid w:val="002F644B"/>
    <w:rsid w:val="0030058C"/>
    <w:rsid w:val="003017A1"/>
    <w:rsid w:val="00303BF4"/>
    <w:rsid w:val="00306286"/>
    <w:rsid w:val="00307F9A"/>
    <w:rsid w:val="00314199"/>
    <w:rsid w:val="0033701A"/>
    <w:rsid w:val="00344E42"/>
    <w:rsid w:val="00351C23"/>
    <w:rsid w:val="003556DB"/>
    <w:rsid w:val="003561C2"/>
    <w:rsid w:val="00362B7B"/>
    <w:rsid w:val="0036675A"/>
    <w:rsid w:val="00370141"/>
    <w:rsid w:val="0037044D"/>
    <w:rsid w:val="0038431C"/>
    <w:rsid w:val="00393F9D"/>
    <w:rsid w:val="003950A0"/>
    <w:rsid w:val="00396926"/>
    <w:rsid w:val="003A20CF"/>
    <w:rsid w:val="003A7310"/>
    <w:rsid w:val="003B4575"/>
    <w:rsid w:val="003C6015"/>
    <w:rsid w:val="003E0674"/>
    <w:rsid w:val="003E3CF4"/>
    <w:rsid w:val="003F0271"/>
    <w:rsid w:val="003F6F56"/>
    <w:rsid w:val="003F7B76"/>
    <w:rsid w:val="003F7EF4"/>
    <w:rsid w:val="004012B7"/>
    <w:rsid w:val="00403CD2"/>
    <w:rsid w:val="00404A83"/>
    <w:rsid w:val="00404BC2"/>
    <w:rsid w:val="00406783"/>
    <w:rsid w:val="00407014"/>
    <w:rsid w:val="0041138B"/>
    <w:rsid w:val="00412C48"/>
    <w:rsid w:val="00414C9C"/>
    <w:rsid w:val="004241F6"/>
    <w:rsid w:val="00424D18"/>
    <w:rsid w:val="00427164"/>
    <w:rsid w:val="0043005F"/>
    <w:rsid w:val="00431B7D"/>
    <w:rsid w:val="00434497"/>
    <w:rsid w:val="00445105"/>
    <w:rsid w:val="004529FC"/>
    <w:rsid w:val="004548F1"/>
    <w:rsid w:val="00456683"/>
    <w:rsid w:val="00456CC9"/>
    <w:rsid w:val="004651BE"/>
    <w:rsid w:val="0047186A"/>
    <w:rsid w:val="00475E45"/>
    <w:rsid w:val="00476F59"/>
    <w:rsid w:val="004842B9"/>
    <w:rsid w:val="004847E5"/>
    <w:rsid w:val="00492B06"/>
    <w:rsid w:val="0049324C"/>
    <w:rsid w:val="004979AF"/>
    <w:rsid w:val="00497B37"/>
    <w:rsid w:val="004A04AB"/>
    <w:rsid w:val="004A5AAE"/>
    <w:rsid w:val="004C2D1D"/>
    <w:rsid w:val="004C746A"/>
    <w:rsid w:val="004D1C16"/>
    <w:rsid w:val="004D2A32"/>
    <w:rsid w:val="004D33BF"/>
    <w:rsid w:val="004D415A"/>
    <w:rsid w:val="004E0DAC"/>
    <w:rsid w:val="004E1CC2"/>
    <w:rsid w:val="004E4429"/>
    <w:rsid w:val="004F0386"/>
    <w:rsid w:val="004F4209"/>
    <w:rsid w:val="00506097"/>
    <w:rsid w:val="005115C4"/>
    <w:rsid w:val="005241A9"/>
    <w:rsid w:val="00527066"/>
    <w:rsid w:val="00532C7E"/>
    <w:rsid w:val="00537AFD"/>
    <w:rsid w:val="005420A8"/>
    <w:rsid w:val="00544149"/>
    <w:rsid w:val="005448F7"/>
    <w:rsid w:val="005501A9"/>
    <w:rsid w:val="00550DB3"/>
    <w:rsid w:val="005515A2"/>
    <w:rsid w:val="00551C52"/>
    <w:rsid w:val="005556A2"/>
    <w:rsid w:val="00556A00"/>
    <w:rsid w:val="00557367"/>
    <w:rsid w:val="00567ED9"/>
    <w:rsid w:val="00576109"/>
    <w:rsid w:val="0058498C"/>
    <w:rsid w:val="00590B35"/>
    <w:rsid w:val="00590F9C"/>
    <w:rsid w:val="00591CEE"/>
    <w:rsid w:val="0059391F"/>
    <w:rsid w:val="0059790A"/>
    <w:rsid w:val="005B0EA6"/>
    <w:rsid w:val="005B2388"/>
    <w:rsid w:val="005C1B0C"/>
    <w:rsid w:val="005C1D13"/>
    <w:rsid w:val="005C33B7"/>
    <w:rsid w:val="005D2EE9"/>
    <w:rsid w:val="005D6FC4"/>
    <w:rsid w:val="005D72CC"/>
    <w:rsid w:val="005F07EB"/>
    <w:rsid w:val="005F21F7"/>
    <w:rsid w:val="005F3A77"/>
    <w:rsid w:val="005F7447"/>
    <w:rsid w:val="00614C19"/>
    <w:rsid w:val="006318C0"/>
    <w:rsid w:val="00633154"/>
    <w:rsid w:val="00633672"/>
    <w:rsid w:val="00633E03"/>
    <w:rsid w:val="00644031"/>
    <w:rsid w:val="00655D34"/>
    <w:rsid w:val="00655E15"/>
    <w:rsid w:val="00657A0B"/>
    <w:rsid w:val="00664028"/>
    <w:rsid w:val="0066535D"/>
    <w:rsid w:val="00667D45"/>
    <w:rsid w:val="006810A0"/>
    <w:rsid w:val="00681D7E"/>
    <w:rsid w:val="006823A0"/>
    <w:rsid w:val="0068260E"/>
    <w:rsid w:val="00682EDE"/>
    <w:rsid w:val="0068687E"/>
    <w:rsid w:val="00686BFC"/>
    <w:rsid w:val="00687F7E"/>
    <w:rsid w:val="00692EE4"/>
    <w:rsid w:val="00693EEE"/>
    <w:rsid w:val="00694504"/>
    <w:rsid w:val="006A35EC"/>
    <w:rsid w:val="006A5C1B"/>
    <w:rsid w:val="006B4006"/>
    <w:rsid w:val="006B4A5E"/>
    <w:rsid w:val="006B5A60"/>
    <w:rsid w:val="006B7A9B"/>
    <w:rsid w:val="006B7DFA"/>
    <w:rsid w:val="006C1662"/>
    <w:rsid w:val="006C50A0"/>
    <w:rsid w:val="006C6588"/>
    <w:rsid w:val="006C6B39"/>
    <w:rsid w:val="006E3049"/>
    <w:rsid w:val="006E36FC"/>
    <w:rsid w:val="006E374E"/>
    <w:rsid w:val="006F0C66"/>
    <w:rsid w:val="006F14E2"/>
    <w:rsid w:val="006F359E"/>
    <w:rsid w:val="00706AE9"/>
    <w:rsid w:val="00722794"/>
    <w:rsid w:val="00725DB7"/>
    <w:rsid w:val="00726CF4"/>
    <w:rsid w:val="007271F4"/>
    <w:rsid w:val="00735007"/>
    <w:rsid w:val="00735FB7"/>
    <w:rsid w:val="007401F0"/>
    <w:rsid w:val="007415A2"/>
    <w:rsid w:val="0074728C"/>
    <w:rsid w:val="0076116F"/>
    <w:rsid w:val="00771C1B"/>
    <w:rsid w:val="00771EEF"/>
    <w:rsid w:val="007776A3"/>
    <w:rsid w:val="00781E56"/>
    <w:rsid w:val="007833DA"/>
    <w:rsid w:val="00790A6E"/>
    <w:rsid w:val="00793C85"/>
    <w:rsid w:val="0079658A"/>
    <w:rsid w:val="007966BD"/>
    <w:rsid w:val="007B1C6B"/>
    <w:rsid w:val="007B3534"/>
    <w:rsid w:val="007B4C53"/>
    <w:rsid w:val="007C089B"/>
    <w:rsid w:val="007C3FAC"/>
    <w:rsid w:val="007C4C59"/>
    <w:rsid w:val="007C795B"/>
    <w:rsid w:val="007D07C4"/>
    <w:rsid w:val="007E1921"/>
    <w:rsid w:val="007E319D"/>
    <w:rsid w:val="007E448A"/>
    <w:rsid w:val="007F0041"/>
    <w:rsid w:val="007F6C93"/>
    <w:rsid w:val="007F7A59"/>
    <w:rsid w:val="00807397"/>
    <w:rsid w:val="00815B23"/>
    <w:rsid w:val="00817C0C"/>
    <w:rsid w:val="00824CB0"/>
    <w:rsid w:val="00832CC3"/>
    <w:rsid w:val="00841D9E"/>
    <w:rsid w:val="008465C6"/>
    <w:rsid w:val="008542CD"/>
    <w:rsid w:val="008766CF"/>
    <w:rsid w:val="00877A45"/>
    <w:rsid w:val="008873B0"/>
    <w:rsid w:val="008947B8"/>
    <w:rsid w:val="008A0367"/>
    <w:rsid w:val="008A56D1"/>
    <w:rsid w:val="008B7F12"/>
    <w:rsid w:val="008C29E6"/>
    <w:rsid w:val="008C479E"/>
    <w:rsid w:val="008E7544"/>
    <w:rsid w:val="008F34D6"/>
    <w:rsid w:val="00905396"/>
    <w:rsid w:val="00910F3B"/>
    <w:rsid w:val="0091436E"/>
    <w:rsid w:val="00916D37"/>
    <w:rsid w:val="00917173"/>
    <w:rsid w:val="009177F5"/>
    <w:rsid w:val="00920F3A"/>
    <w:rsid w:val="00922B82"/>
    <w:rsid w:val="00924F05"/>
    <w:rsid w:val="00933418"/>
    <w:rsid w:val="00934BD4"/>
    <w:rsid w:val="0093666D"/>
    <w:rsid w:val="00951825"/>
    <w:rsid w:val="00953728"/>
    <w:rsid w:val="00953C5A"/>
    <w:rsid w:val="0096140B"/>
    <w:rsid w:val="00963FB9"/>
    <w:rsid w:val="0097559D"/>
    <w:rsid w:val="00976767"/>
    <w:rsid w:val="00982DEA"/>
    <w:rsid w:val="00983F08"/>
    <w:rsid w:val="00985EC6"/>
    <w:rsid w:val="009A1E26"/>
    <w:rsid w:val="009B1E80"/>
    <w:rsid w:val="009B26E4"/>
    <w:rsid w:val="009B2C9B"/>
    <w:rsid w:val="009B60D4"/>
    <w:rsid w:val="009C3BD1"/>
    <w:rsid w:val="009D5454"/>
    <w:rsid w:val="009E0A85"/>
    <w:rsid w:val="009E10B3"/>
    <w:rsid w:val="009E6F83"/>
    <w:rsid w:val="009E7DF2"/>
    <w:rsid w:val="009F4507"/>
    <w:rsid w:val="00A01CD3"/>
    <w:rsid w:val="00A03578"/>
    <w:rsid w:val="00A05433"/>
    <w:rsid w:val="00A05F47"/>
    <w:rsid w:val="00A132E2"/>
    <w:rsid w:val="00A15EFF"/>
    <w:rsid w:val="00A22135"/>
    <w:rsid w:val="00A25135"/>
    <w:rsid w:val="00A26F7F"/>
    <w:rsid w:val="00A271A0"/>
    <w:rsid w:val="00A5086B"/>
    <w:rsid w:val="00A5492B"/>
    <w:rsid w:val="00A60B6E"/>
    <w:rsid w:val="00A625BF"/>
    <w:rsid w:val="00A633B9"/>
    <w:rsid w:val="00A64429"/>
    <w:rsid w:val="00A64584"/>
    <w:rsid w:val="00A67769"/>
    <w:rsid w:val="00A7361C"/>
    <w:rsid w:val="00A73A7D"/>
    <w:rsid w:val="00A7426A"/>
    <w:rsid w:val="00A77592"/>
    <w:rsid w:val="00A85737"/>
    <w:rsid w:val="00A877BD"/>
    <w:rsid w:val="00A87E54"/>
    <w:rsid w:val="00A902C1"/>
    <w:rsid w:val="00AB0DF3"/>
    <w:rsid w:val="00AB1AE5"/>
    <w:rsid w:val="00AB301F"/>
    <w:rsid w:val="00AB7A80"/>
    <w:rsid w:val="00AC3208"/>
    <w:rsid w:val="00AD3D71"/>
    <w:rsid w:val="00AD43CC"/>
    <w:rsid w:val="00AD65F3"/>
    <w:rsid w:val="00AF0F2D"/>
    <w:rsid w:val="00AF2EAF"/>
    <w:rsid w:val="00B03DC9"/>
    <w:rsid w:val="00B04364"/>
    <w:rsid w:val="00B105B2"/>
    <w:rsid w:val="00B26E30"/>
    <w:rsid w:val="00B30328"/>
    <w:rsid w:val="00B34D73"/>
    <w:rsid w:val="00B45ED1"/>
    <w:rsid w:val="00B465E5"/>
    <w:rsid w:val="00B51703"/>
    <w:rsid w:val="00B54104"/>
    <w:rsid w:val="00B54702"/>
    <w:rsid w:val="00B54FFF"/>
    <w:rsid w:val="00B609A5"/>
    <w:rsid w:val="00B65025"/>
    <w:rsid w:val="00B671BF"/>
    <w:rsid w:val="00B80DEA"/>
    <w:rsid w:val="00B841AB"/>
    <w:rsid w:val="00B96917"/>
    <w:rsid w:val="00B97614"/>
    <w:rsid w:val="00BA2309"/>
    <w:rsid w:val="00BA3D48"/>
    <w:rsid w:val="00BA55B7"/>
    <w:rsid w:val="00BA5C9B"/>
    <w:rsid w:val="00BB3B19"/>
    <w:rsid w:val="00BB3D25"/>
    <w:rsid w:val="00BB72F0"/>
    <w:rsid w:val="00BB7B19"/>
    <w:rsid w:val="00BB7D22"/>
    <w:rsid w:val="00BC089D"/>
    <w:rsid w:val="00BC361C"/>
    <w:rsid w:val="00BC6D56"/>
    <w:rsid w:val="00BD5A35"/>
    <w:rsid w:val="00BD7397"/>
    <w:rsid w:val="00BE20DD"/>
    <w:rsid w:val="00BE5E84"/>
    <w:rsid w:val="00BF0C6E"/>
    <w:rsid w:val="00BF69F3"/>
    <w:rsid w:val="00C0535D"/>
    <w:rsid w:val="00C133B5"/>
    <w:rsid w:val="00C14966"/>
    <w:rsid w:val="00C21DBC"/>
    <w:rsid w:val="00C22E14"/>
    <w:rsid w:val="00C26448"/>
    <w:rsid w:val="00C268D9"/>
    <w:rsid w:val="00C30F2D"/>
    <w:rsid w:val="00C44AC8"/>
    <w:rsid w:val="00C4507A"/>
    <w:rsid w:val="00C56D6C"/>
    <w:rsid w:val="00C57A67"/>
    <w:rsid w:val="00C614EA"/>
    <w:rsid w:val="00C62C17"/>
    <w:rsid w:val="00C7220A"/>
    <w:rsid w:val="00C77541"/>
    <w:rsid w:val="00C84847"/>
    <w:rsid w:val="00C86E43"/>
    <w:rsid w:val="00C975AA"/>
    <w:rsid w:val="00CA0090"/>
    <w:rsid w:val="00CA1937"/>
    <w:rsid w:val="00CA1F16"/>
    <w:rsid w:val="00CB3CE2"/>
    <w:rsid w:val="00CC2A43"/>
    <w:rsid w:val="00CD525F"/>
    <w:rsid w:val="00CD63D6"/>
    <w:rsid w:val="00CF03B8"/>
    <w:rsid w:val="00CF2784"/>
    <w:rsid w:val="00CF2A6B"/>
    <w:rsid w:val="00CF6CE6"/>
    <w:rsid w:val="00D06581"/>
    <w:rsid w:val="00D06C9C"/>
    <w:rsid w:val="00D17B23"/>
    <w:rsid w:val="00D206B5"/>
    <w:rsid w:val="00D22047"/>
    <w:rsid w:val="00D33863"/>
    <w:rsid w:val="00D34073"/>
    <w:rsid w:val="00D3537B"/>
    <w:rsid w:val="00D3571F"/>
    <w:rsid w:val="00D35785"/>
    <w:rsid w:val="00D42014"/>
    <w:rsid w:val="00D57B36"/>
    <w:rsid w:val="00D7198C"/>
    <w:rsid w:val="00D72227"/>
    <w:rsid w:val="00D830BE"/>
    <w:rsid w:val="00D90302"/>
    <w:rsid w:val="00D92566"/>
    <w:rsid w:val="00D94480"/>
    <w:rsid w:val="00D97047"/>
    <w:rsid w:val="00DA5FE2"/>
    <w:rsid w:val="00DA69B9"/>
    <w:rsid w:val="00DB009A"/>
    <w:rsid w:val="00DB20A5"/>
    <w:rsid w:val="00DB3272"/>
    <w:rsid w:val="00DB63E7"/>
    <w:rsid w:val="00DB7E70"/>
    <w:rsid w:val="00DC21AF"/>
    <w:rsid w:val="00DC25B7"/>
    <w:rsid w:val="00DC7A7E"/>
    <w:rsid w:val="00DD55E4"/>
    <w:rsid w:val="00DD6814"/>
    <w:rsid w:val="00DE0030"/>
    <w:rsid w:val="00DE184B"/>
    <w:rsid w:val="00DE6021"/>
    <w:rsid w:val="00DF27A7"/>
    <w:rsid w:val="00E05B59"/>
    <w:rsid w:val="00E101F1"/>
    <w:rsid w:val="00E14EC8"/>
    <w:rsid w:val="00E169B7"/>
    <w:rsid w:val="00E16D22"/>
    <w:rsid w:val="00E23183"/>
    <w:rsid w:val="00E263A1"/>
    <w:rsid w:val="00E27EA1"/>
    <w:rsid w:val="00E366B6"/>
    <w:rsid w:val="00E36B79"/>
    <w:rsid w:val="00E53D05"/>
    <w:rsid w:val="00E562F3"/>
    <w:rsid w:val="00E60873"/>
    <w:rsid w:val="00E62119"/>
    <w:rsid w:val="00E62823"/>
    <w:rsid w:val="00E65EC2"/>
    <w:rsid w:val="00E67805"/>
    <w:rsid w:val="00E8314F"/>
    <w:rsid w:val="00E94C68"/>
    <w:rsid w:val="00EB10E1"/>
    <w:rsid w:val="00EB2605"/>
    <w:rsid w:val="00EB7ACD"/>
    <w:rsid w:val="00EC0600"/>
    <w:rsid w:val="00EE0ADA"/>
    <w:rsid w:val="00EE130A"/>
    <w:rsid w:val="00EE37B2"/>
    <w:rsid w:val="00EE3A06"/>
    <w:rsid w:val="00EE4871"/>
    <w:rsid w:val="00EE489A"/>
    <w:rsid w:val="00EF547F"/>
    <w:rsid w:val="00EF6667"/>
    <w:rsid w:val="00F028E3"/>
    <w:rsid w:val="00F02EB4"/>
    <w:rsid w:val="00F05AE7"/>
    <w:rsid w:val="00F10880"/>
    <w:rsid w:val="00F17576"/>
    <w:rsid w:val="00F3589A"/>
    <w:rsid w:val="00F44F70"/>
    <w:rsid w:val="00F52E10"/>
    <w:rsid w:val="00F5308E"/>
    <w:rsid w:val="00F62596"/>
    <w:rsid w:val="00F71A63"/>
    <w:rsid w:val="00F7510A"/>
    <w:rsid w:val="00F80327"/>
    <w:rsid w:val="00F8075F"/>
    <w:rsid w:val="00F814FC"/>
    <w:rsid w:val="00F83691"/>
    <w:rsid w:val="00F84D63"/>
    <w:rsid w:val="00F95728"/>
    <w:rsid w:val="00F965E1"/>
    <w:rsid w:val="00FA2219"/>
    <w:rsid w:val="00FA3431"/>
    <w:rsid w:val="00FB373F"/>
    <w:rsid w:val="00FB479D"/>
    <w:rsid w:val="00FD084F"/>
    <w:rsid w:val="00FD6A44"/>
    <w:rsid w:val="00FD70EE"/>
    <w:rsid w:val="00FF1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54702"/>
    <w:pPr>
      <w:keepNext/>
      <w:keepLines/>
      <w:numPr>
        <w:numId w:val="2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00"/>
      <w:spacing w:after="0" w:line="240" w:lineRule="auto"/>
      <w:jc w:val="both"/>
      <w:outlineLvl w:val="2"/>
    </w:pPr>
    <w:rPr>
      <w:rFonts w:ascii="Arial" w:eastAsiaTheme="majorEastAsia" w:hAnsi="Arial" w:cstheme="majorBidi"/>
      <w:b/>
      <w:bCs/>
      <w:color w:val="FFFFFF" w:themeColor="background1"/>
      <w:sz w:val="24"/>
      <w:szCs w:val="24"/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  <w:style w:type="table" w:styleId="LightGrid-Accent6">
    <w:name w:val="Light Grid Accent 6"/>
    <w:basedOn w:val="TableNormal"/>
    <w:uiPriority w:val="62"/>
    <w:rsid w:val="00257170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B54702"/>
    <w:rPr>
      <w:rFonts w:ascii="Arial" w:eastAsiaTheme="majorEastAsia" w:hAnsi="Arial" w:cstheme="majorBidi"/>
      <w:b/>
      <w:bCs/>
      <w:color w:val="FFFFFF" w:themeColor="background1"/>
      <w:sz w:val="24"/>
      <w:szCs w:val="24"/>
      <w:shd w:val="clear" w:color="auto" w:fill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3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9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hyperlink" Target="http://www.hacienda.pr.gov/sobre-hacienda/servicios-al-contribuyente/procurador-del-contribuyente/contacto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34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yperlink" Target="http://www.hacienda.pr.gov/sites/default/files/codigo_de_rentas_internas_11-19-2014_0.pdf" TargetMode="External"/><Relationship Id="rId17" Type="http://schemas.openxmlformats.org/officeDocument/2006/relationships/hyperlink" Target="http://www.hacienda.pr.gov/sobre-hacienda/servicios-al-contribuyente/directorio-de-colecturias" TargetMode="External"/><Relationship Id="rId25" Type="http://schemas.openxmlformats.org/officeDocument/2006/relationships/footer" Target="footer2.xml"/><Relationship Id="rId33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hyperlink" Target="http://www.hacienda.pr.gov/sobre-hacienda/servicios-al-contribuyente/directorio-de-colecturias" TargetMode="External"/><Relationship Id="rId20" Type="http://schemas.openxmlformats.org/officeDocument/2006/relationships/hyperlink" Target="http://www.hacienda.pr.gov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www.hacienda.pr.gov/sobre-hacienda/servicios-al-contribuyente/directorio-de-colecturias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header" Target="header1.xml"/><Relationship Id="rId27" Type="http://schemas.openxmlformats.org/officeDocument/2006/relationships/footer" Target="footer3.xml"/><Relationship Id="rId35" Type="http://schemas.openxmlformats.org/officeDocument/2006/relationships/customXml" Target="../customXml/item4.xml"/><Relationship Id="rId8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lantilla%20Nueva%2015dec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3882C8C87374395BCED68094C2010" ma:contentTypeVersion="4" ma:contentTypeDescription="Create a new document." ma:contentTypeScope="" ma:versionID="02b5cc2af96c4755486efaaccbedd01c">
  <xsd:schema xmlns:xsd="http://www.w3.org/2001/XMLSchema" xmlns:xs="http://www.w3.org/2001/XMLSchema" xmlns:p="http://schemas.microsoft.com/office/2006/metadata/properties" xmlns:ns2="5f0ae432-0749-408f-8ead-50bf53da4852" targetNamespace="http://schemas.microsoft.com/office/2006/metadata/properties" ma:root="true" ma:fieldsID="90759a6d7eb1c91cfb6a5978a60aec6b" ns2:_="">
    <xsd:import namespace="5f0ae432-0749-408f-8ead-50bf53da4852"/>
    <xsd:element name="properties">
      <xsd:complexType>
        <xsd:sequence>
          <xsd:element name="documentManagement">
            <xsd:complexType>
              <xsd:all>
                <xsd:element ref="ns2:Area" minOccurs="0"/>
                <xsd:element ref="ns2:Negociado" minOccurs="0"/>
                <xsd:element ref="ns2:Classification" minOccurs="0"/>
                <xsd:element ref="ns2:Negociado_x003a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0ae432-0749-408f-8ead-50bf53da4852" elementFormDefault="qualified">
    <xsd:import namespace="http://schemas.microsoft.com/office/2006/documentManagement/types"/>
    <xsd:import namespace="http://schemas.microsoft.com/office/infopath/2007/PartnerControls"/>
    <xsd:element name="Area" ma:index="2" nillable="true" ma:displayName="Area" ma:list="{cbea266d-fa90-4f6c-bd2e-aff883d285f9}" ma:internalName="Area" ma:showField="Title">
      <xsd:simpleType>
        <xsd:restriction base="dms:Lookup"/>
      </xsd:simpleType>
    </xsd:element>
    <xsd:element name="Negociado" ma:index="3" nillable="true" ma:displayName="Negociado" ma:list="{4e49861a-55ed-401d-868c-23c25d3af354}" ma:internalName="Negociado" ma:showField="Title">
      <xsd:simpleType>
        <xsd:restriction base="dms:Lookup"/>
      </xsd:simpleType>
    </xsd:element>
    <xsd:element name="Classification" ma:index="4" nillable="true" ma:displayName="Classification" ma:list="{fa764bc1-3d47-4979-ad91-8fca81209d2d}" ma:internalName="Classification" ma:showField="Title">
      <xsd:simpleType>
        <xsd:restriction base="dms:Lookup"/>
      </xsd:simpleType>
    </xsd:element>
    <xsd:element name="Negociado_x003a_Code" ma:index="7" nillable="true" ma:displayName="Negociado:Code" ma:list="{4e49861a-55ed-401d-868c-23c25d3af354}" ma:internalName="Negociado_x003a_Code" ma:readOnly="true" ma:showField="Code" ma:web="89edf3e2-ddb1-4cc3-96bd-073d35114939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5f0ae432-0749-408f-8ead-50bf53da4852">2</Area>
    <Negociado xmlns="5f0ae432-0749-408f-8ead-50bf53da4852">162</Negociado>
    <Classification xmlns="5f0ae432-0749-408f-8ead-50bf53da4852">10</Classification>
  </documentManagement>
</p:properties>
</file>

<file path=customXml/itemProps1.xml><?xml version="1.0" encoding="utf-8"?>
<ds:datastoreItem xmlns:ds="http://schemas.openxmlformats.org/officeDocument/2006/customXml" ds:itemID="{C6BD792A-4BFE-4443-82F0-C911E3D88587}"/>
</file>

<file path=customXml/itemProps2.xml><?xml version="1.0" encoding="utf-8"?>
<ds:datastoreItem xmlns:ds="http://schemas.openxmlformats.org/officeDocument/2006/customXml" ds:itemID="{FEE753E4-D9C7-491E-A113-EF63E58D767D}"/>
</file>

<file path=customXml/itemProps3.xml><?xml version="1.0" encoding="utf-8"?>
<ds:datastoreItem xmlns:ds="http://schemas.openxmlformats.org/officeDocument/2006/customXml" ds:itemID="{1061A3DE-3244-483D-90A5-DAD1CBD25B29}"/>
</file>

<file path=customXml/itemProps4.xml><?xml version="1.0" encoding="utf-8"?>
<ds:datastoreItem xmlns:ds="http://schemas.openxmlformats.org/officeDocument/2006/customXml" ds:itemID="{0CE6BED5-1BAE-4213-A536-A904DA5791D2}"/>
</file>

<file path=docProps/app.xml><?xml version="1.0" encoding="utf-8"?>
<Properties xmlns="http://schemas.openxmlformats.org/officeDocument/2006/extended-properties" xmlns:vt="http://schemas.openxmlformats.org/officeDocument/2006/docPropsVTypes">
  <Template>Plantilla Nueva 15dec14.dotx</Template>
  <TotalTime>194</TotalTime>
  <Pages>4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Deducciones a individuos (general)</vt:lpstr>
    </vt:vector>
  </TitlesOfParts>
  <Company>Area de Rentas Internas</Company>
  <LinksUpToDate>false</LinksUpToDate>
  <CharactersWithSpaces>6190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Deducciones a individuos (general)</dc:title>
  <dc:subject>Referido</dc:subject>
  <dc:creator>Edgar R Rivera Cruz</dc:creator>
  <cp:keywords>NSAC</cp:keywords>
  <cp:lastModifiedBy>erc0119</cp:lastModifiedBy>
  <cp:revision>22</cp:revision>
  <cp:lastPrinted>2015-03-31T13:58:00Z</cp:lastPrinted>
  <dcterms:created xsi:type="dcterms:W3CDTF">2015-06-02T14:44:00Z</dcterms:created>
  <dcterms:modified xsi:type="dcterms:W3CDTF">2015-09-18T13:59:00Z</dcterms:modified>
  <cp:category>Negociado de Servicio al Contribuyente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0x010100C423882C8C87374395BCED68094C2010</vt:lpwstr>
  </property>
</Properties>
</file>