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ED1E97" w:rsidRDefault="00055D87" w:rsidP="00055D87">
      <w:pPr>
        <w:pStyle w:val="ListParagraph"/>
        <w:numPr>
          <w:ilvl w:val="0"/>
          <w:numId w:val="36"/>
        </w:numPr>
        <w:spacing w:before="120" w:after="120"/>
        <w:ind w:left="720"/>
        <w:rPr>
          <w:rFonts w:ascii="Times New Roman" w:hAnsi="Times New Roman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Se brinda información sobre la exención de </w:t>
      </w:r>
      <w:r w:rsidR="00A1271B">
        <w:rPr>
          <w:rFonts w:ascii="Times New Roman" w:hAnsi="Times New Roman"/>
          <w:sz w:val="24"/>
          <w:szCs w:val="24"/>
          <w:lang w:val="es-PR"/>
        </w:rPr>
        <w:t xml:space="preserve"> dos mil $</w:t>
      </w:r>
      <w:r>
        <w:rPr>
          <w:rFonts w:ascii="Times New Roman" w:hAnsi="Times New Roman"/>
          <w:sz w:val="24"/>
          <w:szCs w:val="24"/>
          <w:lang w:val="es-PR"/>
        </w:rPr>
        <w:t xml:space="preserve">(2,000.00) dólares en el caso de </w:t>
      </w:r>
      <w:r w:rsidRPr="00457CAE">
        <w:rPr>
          <w:rFonts w:ascii="Times New Roman" w:hAnsi="Times New Roman"/>
          <w:sz w:val="24"/>
          <w:szCs w:val="24"/>
          <w:lang w:val="es-PR"/>
        </w:rPr>
        <w:t>depósitos en cuentas que devenguen intereses, en cooperativas, asociaciones de ahorro autorizadas por el Gobierno Federal, o por el Gobierno de Puerto Rico, bancos comerciales y mutualistas o en cualquier otra organización de carácter bancario radicada en Puerto Rico</w:t>
      </w:r>
      <w:r w:rsidR="00064614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055D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AD23E7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97281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055D87" w:rsidRPr="00A1271B" w:rsidRDefault="00055D87" w:rsidP="00055D87">
      <w:pPr>
        <w:pStyle w:val="ListParagraph"/>
        <w:numPr>
          <w:ilvl w:val="0"/>
          <w:numId w:val="38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A1271B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064614" w:rsidTr="00055D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55D87" w:rsidRPr="00457CAE" w:rsidRDefault="00055D87" w:rsidP="00A1271B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57CAE">
        <w:rPr>
          <w:rFonts w:ascii="Times New Roman" w:hAnsi="Times New Roman"/>
          <w:sz w:val="24"/>
          <w:szCs w:val="24"/>
          <w:lang w:val="es-PR"/>
        </w:rPr>
        <w:t>Los intereses sobre depósitos en cuentas que devenguen intereses, en cooperativas, asociaciones de ahorro autorizadas por el Gobierno Federal, o por el Gobierno de Puerto Rico, bancos comerciales y mutualistas o en cualquier otra organización de carácter bancario radicada en Puerto Rico estarán exentos del pago de contribuciones hasta la cantidad de $2,000 por cada contribuyente que sea individuo.</w:t>
      </w:r>
    </w:p>
    <w:p w:rsidR="00055D87" w:rsidRPr="00457CAE" w:rsidRDefault="00055D87" w:rsidP="00A1271B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57CAE">
        <w:rPr>
          <w:rFonts w:ascii="Times New Roman" w:hAnsi="Times New Roman"/>
          <w:sz w:val="24"/>
          <w:szCs w:val="24"/>
          <w:lang w:val="es-PR"/>
        </w:rPr>
        <w:t>En el caso de un contribuyente que rinda planilla conjunta con su cónyuge, la exclusión no excederá de $4,000.00. Si los cónyuges que viven juntos optan por rendir planillas separadas, la exclusión para cada uno no excederá de $2,000.00. Esta disposición es aplicable a la porción de los intereses pagados o acreditados sobre depósitos en cuentas que devenguen intereses que le pertenezcan a uno (1) o más individuos, sucesiones o fideicomisos y estén registrados a nombre de una casa de corretaje como nominatario. También será de aplicación a los intereses pagados sobre cualquier cantidad pagada o distribuida de una cuenta de retiro individual.</w:t>
      </w:r>
    </w:p>
    <w:p w:rsidR="001E4D0F" w:rsidRPr="00CE4426" w:rsidRDefault="00055D87" w:rsidP="001E4D0F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57CAE">
        <w:rPr>
          <w:rFonts w:ascii="Times New Roman" w:hAnsi="Times New Roman"/>
          <w:sz w:val="24"/>
          <w:szCs w:val="24"/>
          <w:lang w:val="es-PR"/>
        </w:rPr>
        <w:t xml:space="preserve">Cuando el contribuyente tenga más de una cuenta, tendrá que escoger la institución en la cual reclamará la exclusión de $2,000.00 y notificar a las demás instituciones sobre su decisión. El hecho de que el contribuyente sólo pueda reclamar esta exclusión en una cuenta o institución financiera, no limita el derecho del contribuyente a optar por el tipo preferencial en las demás cuentas o instituciones.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06461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64614" w:rsidRPr="00DB17BF" w:rsidRDefault="00064614" w:rsidP="00064614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AC03D4" w:rsidRPr="00457CAE" w:rsidRDefault="00AC03D4" w:rsidP="00CC266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Sección 1031.02 (a)(3)(K)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064614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AD23E7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457CAE" w:rsidRDefault="00055D87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06461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055D8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055D8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55D8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Pr="001A0C2B" w:rsidRDefault="00AE73C5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AD23E7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055D87" w:rsidRPr="001A0C2B" w:rsidRDefault="00AE73C5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055D87" w:rsidRPr="001A0C2B" w:rsidRDefault="00AE73C5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055D87" w:rsidRPr="00FE445C" w:rsidRDefault="00AE73C5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A1271B" w:rsidRPr="00013FC9" w:rsidRDefault="00AE73C5" w:rsidP="00A1271B">
      <w:pPr>
        <w:pStyle w:val="ListParagraph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A1271B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1271B" w:rsidRPr="00013FC9" w:rsidRDefault="00A1271B" w:rsidP="00A1271B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F50AF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F50AF" w:rsidSect="004A61D5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C3" w:rsidRDefault="005B29C3" w:rsidP="005501A9">
      <w:pPr>
        <w:spacing w:after="0" w:line="240" w:lineRule="auto"/>
      </w:pPr>
      <w:r>
        <w:separator/>
      </w:r>
    </w:p>
  </w:endnote>
  <w:endnote w:type="continuationSeparator" w:id="0">
    <w:p w:rsidR="005B29C3" w:rsidRDefault="005B29C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256810" w:rsidRPr="00064614" w:rsidTr="00256810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56810" w:rsidRDefault="0025681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E73C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AE73C5">
            <w:rPr>
              <w:rFonts w:ascii="Times New Roman" w:hAnsi="Times New Roman"/>
            </w:rPr>
            <w:fldChar w:fldCharType="separate"/>
          </w:r>
          <w:r w:rsidR="00064614" w:rsidRPr="00064614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AE73C5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56810" w:rsidRDefault="00256810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56810" w:rsidRDefault="00256810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56810" w:rsidRDefault="00256810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56810" w:rsidRDefault="00256810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56810" w:rsidRDefault="00256810" w:rsidP="00256810">
    <w:pPr>
      <w:rPr>
        <w:rFonts w:ascii="Times New Roman" w:hAnsi="Times New Roman"/>
        <w:lang w:val="es-PR"/>
      </w:rPr>
    </w:pPr>
  </w:p>
  <w:p w:rsidR="00CF03B8" w:rsidRPr="00AD23E7" w:rsidRDefault="00CF03B8" w:rsidP="00256810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C3" w:rsidRDefault="005B29C3" w:rsidP="005501A9">
      <w:pPr>
        <w:spacing w:after="0" w:line="240" w:lineRule="auto"/>
      </w:pPr>
      <w:r>
        <w:separator/>
      </w:r>
    </w:p>
  </w:footnote>
  <w:footnote w:type="continuationSeparator" w:id="0">
    <w:p w:rsidR="005B29C3" w:rsidRDefault="005B29C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1271B" w:rsidRPr="00064614" w:rsidTr="00E97D77">
      <w:trPr>
        <w:trHeight w:val="288"/>
      </w:trPr>
      <w:tc>
        <w:tcPr>
          <w:tcW w:w="8395" w:type="dxa"/>
        </w:tcPr>
        <w:p w:rsidR="00A1271B" w:rsidRDefault="00A1271B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A1271B" w:rsidRPr="00064614" w:rsidRDefault="00A1271B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64614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064614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A1271B" w:rsidRPr="00446DFA" w:rsidRDefault="00A1271B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A1271B" w:rsidRPr="00A1271B" w:rsidRDefault="00064614" w:rsidP="00A1271B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Exención</w:t>
          </w:r>
          <w:r w:rsidR="00AD23E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de $2,000 en el c</w:t>
          </w:r>
          <w:r w:rsidR="00A1271B" w:rsidRPr="00A1271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aso </w:t>
          </w:r>
          <w:r w:rsidR="00AD23E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 i</w:t>
          </w:r>
          <w:r w:rsidR="00A1271B" w:rsidRPr="00A1271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ntereses</w:t>
          </w:r>
        </w:p>
      </w:tc>
      <w:tc>
        <w:tcPr>
          <w:tcW w:w="1195" w:type="dxa"/>
        </w:tcPr>
        <w:p w:rsidR="00A1271B" w:rsidRPr="00D049E5" w:rsidRDefault="00AE73C5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AE73C5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7.65pt;width:90pt;height:29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1271B" w:rsidRPr="00446DFA" w:rsidRDefault="00A1271B" w:rsidP="00A12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DAC-020</w:t>
                      </w:r>
                    </w:p>
                    <w:p w:rsidR="00A1271B" w:rsidRPr="002608D6" w:rsidRDefault="00064614" w:rsidP="00A12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A1271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A1271B" w:rsidRDefault="00CF03B8" w:rsidP="00A1271B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723D8"/>
    <w:multiLevelType w:val="hybridMultilevel"/>
    <w:tmpl w:val="8D4C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C7AA4"/>
    <w:multiLevelType w:val="hybridMultilevel"/>
    <w:tmpl w:val="6F2EA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01722B"/>
    <w:multiLevelType w:val="hybridMultilevel"/>
    <w:tmpl w:val="64AE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B04F5"/>
    <w:multiLevelType w:val="hybridMultilevel"/>
    <w:tmpl w:val="35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2"/>
  </w:num>
  <w:num w:numId="3">
    <w:abstractNumId w:val="33"/>
  </w:num>
  <w:num w:numId="4">
    <w:abstractNumId w:val="41"/>
  </w:num>
  <w:num w:numId="5">
    <w:abstractNumId w:val="21"/>
  </w:num>
  <w:num w:numId="6">
    <w:abstractNumId w:val="17"/>
  </w:num>
  <w:num w:numId="7">
    <w:abstractNumId w:val="27"/>
  </w:num>
  <w:num w:numId="8">
    <w:abstractNumId w:val="15"/>
  </w:num>
  <w:num w:numId="9">
    <w:abstractNumId w:val="30"/>
  </w:num>
  <w:num w:numId="10">
    <w:abstractNumId w:val="14"/>
  </w:num>
  <w:num w:numId="11">
    <w:abstractNumId w:val="1"/>
  </w:num>
  <w:num w:numId="12">
    <w:abstractNumId w:val="37"/>
  </w:num>
  <w:num w:numId="13">
    <w:abstractNumId w:val="5"/>
  </w:num>
  <w:num w:numId="14">
    <w:abstractNumId w:val="31"/>
  </w:num>
  <w:num w:numId="15">
    <w:abstractNumId w:val="10"/>
  </w:num>
  <w:num w:numId="16">
    <w:abstractNumId w:val="24"/>
  </w:num>
  <w:num w:numId="17">
    <w:abstractNumId w:val="7"/>
  </w:num>
  <w:num w:numId="18">
    <w:abstractNumId w:val="29"/>
  </w:num>
  <w:num w:numId="19">
    <w:abstractNumId w:val="18"/>
  </w:num>
  <w:num w:numId="20">
    <w:abstractNumId w:val="28"/>
  </w:num>
  <w:num w:numId="21">
    <w:abstractNumId w:val="16"/>
  </w:num>
  <w:num w:numId="22">
    <w:abstractNumId w:val="3"/>
  </w:num>
  <w:num w:numId="23">
    <w:abstractNumId w:val="34"/>
  </w:num>
  <w:num w:numId="24">
    <w:abstractNumId w:val="35"/>
  </w:num>
  <w:num w:numId="25">
    <w:abstractNumId w:val="13"/>
  </w:num>
  <w:num w:numId="26">
    <w:abstractNumId w:val="0"/>
  </w:num>
  <w:num w:numId="27">
    <w:abstractNumId w:val="23"/>
  </w:num>
  <w:num w:numId="28">
    <w:abstractNumId w:val="20"/>
  </w:num>
  <w:num w:numId="29">
    <w:abstractNumId w:val="19"/>
  </w:num>
  <w:num w:numId="30">
    <w:abstractNumId w:val="25"/>
  </w:num>
  <w:num w:numId="31">
    <w:abstractNumId w:val="6"/>
  </w:num>
  <w:num w:numId="32">
    <w:abstractNumId w:val="22"/>
  </w:num>
  <w:num w:numId="33">
    <w:abstractNumId w:val="8"/>
  </w:num>
  <w:num w:numId="34">
    <w:abstractNumId w:val="40"/>
  </w:num>
  <w:num w:numId="35">
    <w:abstractNumId w:val="39"/>
  </w:num>
  <w:num w:numId="36">
    <w:abstractNumId w:val="4"/>
  </w:num>
  <w:num w:numId="37">
    <w:abstractNumId w:val="36"/>
  </w:num>
  <w:num w:numId="38">
    <w:abstractNumId w:val="12"/>
  </w:num>
  <w:num w:numId="39">
    <w:abstractNumId w:val="2"/>
  </w:num>
  <w:num w:numId="40">
    <w:abstractNumId w:val="38"/>
  </w:num>
  <w:num w:numId="41">
    <w:abstractNumId w:val="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523D"/>
    <w:rsid w:val="00031913"/>
    <w:rsid w:val="00032898"/>
    <w:rsid w:val="00032D48"/>
    <w:rsid w:val="00035A7B"/>
    <w:rsid w:val="00037674"/>
    <w:rsid w:val="000458BF"/>
    <w:rsid w:val="000517CD"/>
    <w:rsid w:val="0005534A"/>
    <w:rsid w:val="00055D87"/>
    <w:rsid w:val="00057000"/>
    <w:rsid w:val="00064614"/>
    <w:rsid w:val="000654F9"/>
    <w:rsid w:val="00066C33"/>
    <w:rsid w:val="000674D5"/>
    <w:rsid w:val="0007270C"/>
    <w:rsid w:val="00075B22"/>
    <w:rsid w:val="00075B7B"/>
    <w:rsid w:val="00076A94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3CC4"/>
    <w:rsid w:val="0014766A"/>
    <w:rsid w:val="00162D4A"/>
    <w:rsid w:val="00164854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5294"/>
    <w:rsid w:val="001961D7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4D0F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335A"/>
    <w:rsid w:val="00245FEB"/>
    <w:rsid w:val="002501E2"/>
    <w:rsid w:val="00256810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3278"/>
    <w:rsid w:val="003556DB"/>
    <w:rsid w:val="00362B7B"/>
    <w:rsid w:val="0036675A"/>
    <w:rsid w:val="00370141"/>
    <w:rsid w:val="00393F9D"/>
    <w:rsid w:val="003950A0"/>
    <w:rsid w:val="00396926"/>
    <w:rsid w:val="003A20CF"/>
    <w:rsid w:val="003A5C5D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57CAE"/>
    <w:rsid w:val="004651BE"/>
    <w:rsid w:val="0047186A"/>
    <w:rsid w:val="00475E45"/>
    <w:rsid w:val="00476F59"/>
    <w:rsid w:val="004842B9"/>
    <w:rsid w:val="004847E5"/>
    <w:rsid w:val="00486B0F"/>
    <w:rsid w:val="0049324C"/>
    <w:rsid w:val="004979AF"/>
    <w:rsid w:val="00497B37"/>
    <w:rsid w:val="004A04AB"/>
    <w:rsid w:val="004A5AAE"/>
    <w:rsid w:val="004A61D5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B29C3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5676E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2090"/>
    <w:rsid w:val="006F359E"/>
    <w:rsid w:val="00701FC2"/>
    <w:rsid w:val="00706AE9"/>
    <w:rsid w:val="00722794"/>
    <w:rsid w:val="00726CF4"/>
    <w:rsid w:val="007271F4"/>
    <w:rsid w:val="00735FB7"/>
    <w:rsid w:val="007415A2"/>
    <w:rsid w:val="0074728C"/>
    <w:rsid w:val="0075549C"/>
    <w:rsid w:val="0076116F"/>
    <w:rsid w:val="0076791A"/>
    <w:rsid w:val="00781E56"/>
    <w:rsid w:val="00782612"/>
    <w:rsid w:val="00790A6E"/>
    <w:rsid w:val="00793C85"/>
    <w:rsid w:val="0079658A"/>
    <w:rsid w:val="00797281"/>
    <w:rsid w:val="007B1C6B"/>
    <w:rsid w:val="007B3534"/>
    <w:rsid w:val="007B4C53"/>
    <w:rsid w:val="007C089B"/>
    <w:rsid w:val="007C4C59"/>
    <w:rsid w:val="007C795B"/>
    <w:rsid w:val="007D07C4"/>
    <w:rsid w:val="007D7010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56C77"/>
    <w:rsid w:val="00856D00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3A9D"/>
    <w:rsid w:val="009F4507"/>
    <w:rsid w:val="00A03578"/>
    <w:rsid w:val="00A05433"/>
    <w:rsid w:val="00A1271B"/>
    <w:rsid w:val="00A132E2"/>
    <w:rsid w:val="00A15EFF"/>
    <w:rsid w:val="00A22135"/>
    <w:rsid w:val="00A25135"/>
    <w:rsid w:val="00A26F7F"/>
    <w:rsid w:val="00A271A0"/>
    <w:rsid w:val="00A335CE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03D4"/>
    <w:rsid w:val="00AD23E7"/>
    <w:rsid w:val="00AD3D71"/>
    <w:rsid w:val="00AD43CC"/>
    <w:rsid w:val="00AE0D06"/>
    <w:rsid w:val="00AE73C5"/>
    <w:rsid w:val="00AF0F2D"/>
    <w:rsid w:val="00AF2EAF"/>
    <w:rsid w:val="00B03DC9"/>
    <w:rsid w:val="00B04364"/>
    <w:rsid w:val="00B26E30"/>
    <w:rsid w:val="00B335BD"/>
    <w:rsid w:val="00B34D73"/>
    <w:rsid w:val="00B354E6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56F8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34CCE"/>
    <w:rsid w:val="00C56D6C"/>
    <w:rsid w:val="00C57914"/>
    <w:rsid w:val="00C57A67"/>
    <w:rsid w:val="00C614EA"/>
    <w:rsid w:val="00C62C17"/>
    <w:rsid w:val="00C679DA"/>
    <w:rsid w:val="00C70297"/>
    <w:rsid w:val="00C7220A"/>
    <w:rsid w:val="00C77541"/>
    <w:rsid w:val="00C81510"/>
    <w:rsid w:val="00C84847"/>
    <w:rsid w:val="00C975AA"/>
    <w:rsid w:val="00CA1937"/>
    <w:rsid w:val="00CB602B"/>
    <w:rsid w:val="00CC2660"/>
    <w:rsid w:val="00CC2A43"/>
    <w:rsid w:val="00CD525F"/>
    <w:rsid w:val="00CD63D6"/>
    <w:rsid w:val="00CD6509"/>
    <w:rsid w:val="00CE4426"/>
    <w:rsid w:val="00CE7292"/>
    <w:rsid w:val="00CF03B8"/>
    <w:rsid w:val="00CF2784"/>
    <w:rsid w:val="00CF6CE6"/>
    <w:rsid w:val="00D06581"/>
    <w:rsid w:val="00D06C9C"/>
    <w:rsid w:val="00D15F05"/>
    <w:rsid w:val="00D17B23"/>
    <w:rsid w:val="00D22047"/>
    <w:rsid w:val="00D33863"/>
    <w:rsid w:val="00D34073"/>
    <w:rsid w:val="00D3537B"/>
    <w:rsid w:val="00D42014"/>
    <w:rsid w:val="00D57B36"/>
    <w:rsid w:val="00D7198C"/>
    <w:rsid w:val="00D720F1"/>
    <w:rsid w:val="00D72227"/>
    <w:rsid w:val="00D82E99"/>
    <w:rsid w:val="00D90302"/>
    <w:rsid w:val="00D90547"/>
    <w:rsid w:val="00D97047"/>
    <w:rsid w:val="00DA5FE2"/>
    <w:rsid w:val="00DA69B9"/>
    <w:rsid w:val="00DB009A"/>
    <w:rsid w:val="00DB17BF"/>
    <w:rsid w:val="00DB20A5"/>
    <w:rsid w:val="00DB63E7"/>
    <w:rsid w:val="00DB7E70"/>
    <w:rsid w:val="00DC25B7"/>
    <w:rsid w:val="00DC5331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5696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D1E97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CF239E7-B8E3-4C3E-8B17-6ED969F384E9}"/>
</file>

<file path=customXml/itemProps2.xml><?xml version="1.0" encoding="utf-8"?>
<ds:datastoreItem xmlns:ds="http://schemas.openxmlformats.org/officeDocument/2006/customXml" ds:itemID="{D7CB032B-AB47-47C1-8532-4654CC38ED86}"/>
</file>

<file path=customXml/itemProps3.xml><?xml version="1.0" encoding="utf-8"?>
<ds:datastoreItem xmlns:ds="http://schemas.openxmlformats.org/officeDocument/2006/customXml" ds:itemID="{CAF5A9E9-85E8-4283-A0A9-4D6C551E66FB}"/>
</file>

<file path=customXml/itemProps4.xml><?xml version="1.0" encoding="utf-8"?>
<ds:datastoreItem xmlns:ds="http://schemas.openxmlformats.org/officeDocument/2006/customXml" ds:itemID="{1EE689D7-FFB1-40C9-B0FB-A95AF4A1FD4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160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Exencion de $2,000 en el caso de intereses</vt:lpstr>
    </vt:vector>
  </TitlesOfParts>
  <Company>Area de Politica Contributiva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Exencion de $2,000 en el caso de intereses</dc:title>
  <dc:subject>Referido</dc:subject>
  <dc:creator>Edgar Rivera Cruz</dc:creator>
  <cp:keywords>DAC</cp:keywords>
  <cp:lastModifiedBy>erc0119</cp:lastModifiedBy>
  <cp:revision>34</cp:revision>
  <cp:lastPrinted>2012-05-17T13:48:00Z</cp:lastPrinted>
  <dcterms:created xsi:type="dcterms:W3CDTF">2015-01-28T20:53:00Z</dcterms:created>
  <dcterms:modified xsi:type="dcterms:W3CDTF">2015-08-17T18:35:00Z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