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9510"/>
      </w:tblGrid>
      <w:tr w:rsidR="0047186A" w:rsidRPr="00A625BF" w:rsidTr="00C35BB7">
        <w:trPr>
          <w:trHeight w:val="450"/>
        </w:trPr>
        <w:tc>
          <w:tcPr>
            <w:tcW w:w="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2D3A8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510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EC53FB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804559" w:rsidRPr="006F32CB" w:rsidRDefault="001F4AA4" w:rsidP="006F32CB">
      <w:pPr>
        <w:pStyle w:val="ListParagraph"/>
        <w:numPr>
          <w:ilvl w:val="0"/>
          <w:numId w:val="38"/>
        </w:numPr>
        <w:spacing w:before="120" w:after="120" w:line="240" w:lineRule="auto"/>
        <w:ind w:left="990" w:hanging="450"/>
        <w:rPr>
          <w:rFonts w:ascii="Times New Roman" w:hAnsi="Times New Roman"/>
          <w:sz w:val="24"/>
          <w:szCs w:val="24"/>
          <w:lang w:val="es-PR"/>
        </w:rPr>
      </w:pPr>
      <w:bookmarkStart w:id="0" w:name="_GoBack"/>
      <w:bookmarkEnd w:id="0"/>
      <w:r w:rsidRPr="006F32CB">
        <w:rPr>
          <w:rFonts w:ascii="Times New Roman" w:hAnsi="Times New Roman"/>
          <w:sz w:val="24"/>
          <w:szCs w:val="24"/>
          <w:lang w:val="es-PR"/>
        </w:rPr>
        <w:t xml:space="preserve">Ofrece información sobre </w:t>
      </w:r>
      <w:r w:rsidR="00746868">
        <w:rPr>
          <w:rFonts w:ascii="Times New Roman" w:hAnsi="Times New Roman"/>
          <w:sz w:val="24"/>
          <w:szCs w:val="24"/>
          <w:lang w:val="es-PR"/>
        </w:rPr>
        <w:t xml:space="preserve">los </w:t>
      </w:r>
      <w:r w:rsidR="00BB3B8E" w:rsidRPr="006F32CB">
        <w:rPr>
          <w:rFonts w:ascii="Times New Roman" w:hAnsi="Times New Roman"/>
          <w:sz w:val="24"/>
          <w:szCs w:val="24"/>
          <w:lang w:val="es-PR"/>
        </w:rPr>
        <w:t>periodo</w:t>
      </w:r>
      <w:r w:rsidR="00746868">
        <w:rPr>
          <w:rFonts w:ascii="Times New Roman" w:hAnsi="Times New Roman"/>
          <w:sz w:val="24"/>
          <w:szCs w:val="24"/>
          <w:lang w:val="es-PR"/>
        </w:rPr>
        <w:t>s</w:t>
      </w:r>
      <w:r w:rsidR="00BB3B8E" w:rsidRPr="006F32CB">
        <w:rPr>
          <w:rFonts w:ascii="Times New Roman" w:hAnsi="Times New Roman"/>
          <w:sz w:val="24"/>
          <w:szCs w:val="24"/>
          <w:lang w:val="es-PR"/>
        </w:rPr>
        <w:t xml:space="preserve"> libre</w:t>
      </w:r>
      <w:r w:rsidR="00746868">
        <w:rPr>
          <w:rFonts w:ascii="Times New Roman" w:hAnsi="Times New Roman"/>
          <w:sz w:val="24"/>
          <w:szCs w:val="24"/>
          <w:lang w:val="es-PR"/>
        </w:rPr>
        <w:t>s</w:t>
      </w:r>
      <w:r w:rsidR="00BB3B8E" w:rsidRPr="006F32CB">
        <w:rPr>
          <w:rFonts w:ascii="Times New Roman" w:hAnsi="Times New Roman"/>
          <w:sz w:val="24"/>
          <w:szCs w:val="24"/>
          <w:lang w:val="es-PR"/>
        </w:rPr>
        <w:t xml:space="preserve"> de impuesto para la compra de </w:t>
      </w:r>
      <w:r w:rsidRPr="006F32CB">
        <w:rPr>
          <w:rFonts w:ascii="Times New Roman" w:hAnsi="Times New Roman"/>
          <w:sz w:val="24"/>
          <w:szCs w:val="24"/>
          <w:lang w:val="es-PR"/>
        </w:rPr>
        <w:t>uniformes y materiales e</w:t>
      </w:r>
      <w:r w:rsidR="00746868">
        <w:rPr>
          <w:rFonts w:ascii="Times New Roman" w:hAnsi="Times New Roman"/>
          <w:sz w:val="24"/>
          <w:szCs w:val="24"/>
          <w:lang w:val="es-PR"/>
        </w:rPr>
        <w:t>scolares durante el año fiscal 2015-2016</w:t>
      </w:r>
      <w:r w:rsidRPr="006F32CB">
        <w:rPr>
          <w:rFonts w:ascii="Times New Roman" w:hAnsi="Times New Roman"/>
          <w:sz w:val="24"/>
          <w:szCs w:val="24"/>
          <w:lang w:val="es-PR"/>
        </w:rPr>
        <w:t xml:space="preserve">. Hace referencia a los artículos que estarán exentos del impuesto durante este periodo. 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9489"/>
      </w:tblGrid>
      <w:tr w:rsidR="009B5543" w:rsidRPr="001F4AA4" w:rsidTr="00C35BB7">
        <w:trPr>
          <w:trHeight w:val="524"/>
        </w:trPr>
        <w:tc>
          <w:tcPr>
            <w:tcW w:w="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B5543" w:rsidRPr="001B542E" w:rsidRDefault="009B5543" w:rsidP="003412E6">
            <w:pPr>
              <w:pStyle w:val="NormalWeb"/>
              <w:rPr>
                <w:color w:val="00000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10" name="Picture 10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9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9B5543" w:rsidRPr="001B542E" w:rsidRDefault="00EC53FB" w:rsidP="003412E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3D1913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1D44CE" w:rsidRPr="00746868" w:rsidRDefault="00BE0482" w:rsidP="00746868">
      <w:pPr>
        <w:pStyle w:val="ListParagraph"/>
        <w:numPr>
          <w:ilvl w:val="0"/>
          <w:numId w:val="5"/>
        </w:numPr>
        <w:tabs>
          <w:tab w:val="left" w:pos="990"/>
        </w:tabs>
        <w:spacing w:before="120" w:after="120" w:line="240" w:lineRule="auto"/>
        <w:ind w:left="907"/>
        <w:rPr>
          <w:rFonts w:ascii="Times New Roman" w:hAnsi="Times New Roman"/>
          <w:color w:val="000000"/>
          <w:lang w:val="es-PR"/>
        </w:rPr>
      </w:pPr>
      <w:r w:rsidRPr="00204FA7">
        <w:rPr>
          <w:rFonts w:ascii="Times New Roman" w:hAnsi="Times New Roman"/>
          <w:b/>
          <w:sz w:val="24"/>
          <w:szCs w:val="24"/>
          <w:lang w:val="es-PR"/>
        </w:rPr>
        <w:t xml:space="preserve"> </w:t>
      </w:r>
      <w:r w:rsidR="00744C4F">
        <w:rPr>
          <w:rFonts w:ascii="Times New Roman" w:hAnsi="Times New Roman"/>
          <w:b/>
          <w:sz w:val="24"/>
          <w:szCs w:val="24"/>
          <w:lang w:val="es-PR"/>
        </w:rPr>
        <w:t xml:space="preserve"> </w:t>
      </w:r>
      <w:r w:rsidR="001B542E" w:rsidRPr="008B1777">
        <w:rPr>
          <w:rFonts w:ascii="Times New Roman" w:hAnsi="Times New Roman"/>
          <w:color w:val="000000"/>
          <w:sz w:val="24"/>
          <w:lang w:val="es-PR"/>
        </w:rPr>
        <w:t>Individu</w:t>
      </w:r>
      <w:r w:rsidR="00204FA7" w:rsidRPr="008B1777">
        <w:rPr>
          <w:rFonts w:ascii="Times New Roman" w:hAnsi="Times New Roman"/>
          <w:color w:val="000000"/>
          <w:sz w:val="24"/>
          <w:lang w:val="es-PR"/>
        </w:rPr>
        <w:t>o</w:t>
      </w:r>
      <w:r w:rsidR="00731597">
        <w:rPr>
          <w:rFonts w:ascii="Times New Roman" w:hAnsi="Times New Roman"/>
          <w:color w:val="000000"/>
          <w:sz w:val="24"/>
          <w:lang w:val="es-PR"/>
        </w:rPr>
        <w:t>s</w:t>
      </w:r>
    </w:p>
    <w:p w:rsidR="00746868" w:rsidRPr="008B1777" w:rsidRDefault="00746868" w:rsidP="00AC2B89">
      <w:pPr>
        <w:pStyle w:val="ListParagraph"/>
        <w:numPr>
          <w:ilvl w:val="0"/>
          <w:numId w:val="5"/>
        </w:numPr>
        <w:spacing w:before="120" w:after="120" w:line="240" w:lineRule="auto"/>
        <w:ind w:left="907"/>
        <w:rPr>
          <w:rFonts w:ascii="Times New Roman" w:hAnsi="Times New Roman"/>
          <w:color w:val="000000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Comerciantes</w:t>
      </w:r>
    </w:p>
    <w:tbl>
      <w:tblPr>
        <w:tblW w:w="1030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9495"/>
      </w:tblGrid>
      <w:tr w:rsidR="004A5AAE" w:rsidRPr="00481667" w:rsidTr="00C35BB7">
        <w:trPr>
          <w:trHeight w:val="310"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2D3A8B" w:rsidP="00731597">
            <w:pPr>
              <w:pStyle w:val="NormalWeb"/>
              <w:spacing w:before="120" w:beforeAutospacing="0" w:after="12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2D3A8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6" type="#_x0000_t75" style="width:22.5pt;height:20.25pt">
                  <v:imagedata r:id="rId10" o:title="folder"/>
                </v:shape>
              </w:pict>
            </w:r>
          </w:p>
        </w:tc>
        <w:tc>
          <w:tcPr>
            <w:tcW w:w="9495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731597">
            <w:pPr>
              <w:spacing w:before="120"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EC53FB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</w:t>
            </w:r>
            <w:r w:rsid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eferentes </w:t>
            </w:r>
            <w:r w:rsidR="00EC53FB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0F72E3" w:rsidRPr="00145B47" w:rsidRDefault="00BB3B8E" w:rsidP="001F4AA4">
      <w:pPr>
        <w:pStyle w:val="ListParagraph"/>
        <w:numPr>
          <w:ilvl w:val="0"/>
          <w:numId w:val="7"/>
        </w:numPr>
        <w:shd w:val="clear" w:color="auto" w:fill="FFFFFF"/>
        <w:spacing w:before="120" w:after="120" w:line="240" w:lineRule="auto"/>
        <w:ind w:left="990" w:hanging="450"/>
        <w:rPr>
          <w:rFonts w:ascii="Times New Roman" w:hAnsi="Times New Roman"/>
          <w:b/>
          <w:i/>
          <w:color w:val="000000"/>
          <w:sz w:val="24"/>
          <w:lang w:val="es-PR"/>
        </w:rPr>
      </w:pPr>
      <w:r w:rsidRPr="00BB3B8E">
        <w:rPr>
          <w:rFonts w:ascii="Times New Roman" w:hAnsi="Times New Roman"/>
          <w:color w:val="000000"/>
          <w:sz w:val="24"/>
          <w:lang w:val="es-PR"/>
        </w:rPr>
        <w:t>De acuerdo</w:t>
      </w:r>
      <w:r>
        <w:rPr>
          <w:rFonts w:ascii="Times New Roman" w:hAnsi="Times New Roman"/>
          <w:color w:val="000000"/>
          <w:sz w:val="24"/>
          <w:lang w:val="es-PR"/>
        </w:rPr>
        <w:t xml:space="preserve"> con la Sección 4030.20(a)</w:t>
      </w:r>
      <w:r w:rsidR="00E414F1">
        <w:rPr>
          <w:rFonts w:ascii="Times New Roman" w:hAnsi="Times New Roman"/>
          <w:color w:val="000000"/>
          <w:sz w:val="24"/>
          <w:lang w:val="es-PR"/>
        </w:rPr>
        <w:t xml:space="preserve"> del Código</w:t>
      </w:r>
      <w:r w:rsidR="00746868">
        <w:rPr>
          <w:rFonts w:ascii="Times New Roman" w:hAnsi="Times New Roman"/>
          <w:color w:val="000000"/>
          <w:sz w:val="24"/>
          <w:lang w:val="es-PR"/>
        </w:rPr>
        <w:t xml:space="preserve"> de Rentas Internas de Puerto Rico de 2011</w:t>
      </w:r>
      <w:r w:rsidR="00E414F1">
        <w:rPr>
          <w:rFonts w:ascii="Times New Roman" w:hAnsi="Times New Roman"/>
          <w:color w:val="000000"/>
          <w:sz w:val="24"/>
          <w:lang w:val="es-PR"/>
        </w:rPr>
        <w:t>, seg</w:t>
      </w:r>
      <w:r w:rsidR="00746868">
        <w:rPr>
          <w:rFonts w:ascii="Times New Roman" w:hAnsi="Times New Roman"/>
          <w:color w:val="000000"/>
          <w:sz w:val="24"/>
          <w:lang w:val="es-PR"/>
        </w:rPr>
        <w:t>ún enmendado,</w:t>
      </w:r>
      <w:r w:rsidR="00E414F1">
        <w:rPr>
          <w:rFonts w:ascii="Times New Roman" w:hAnsi="Times New Roman"/>
          <w:color w:val="000000"/>
          <w:sz w:val="24"/>
          <w:lang w:val="es-PR"/>
        </w:rPr>
        <w:t xml:space="preserve"> el Secretario de Hacienda emitirá cada año fiscal una carta circular en la cual especificar</w:t>
      </w:r>
      <w:r w:rsidR="00CD234A">
        <w:rPr>
          <w:rFonts w:ascii="Times New Roman" w:hAnsi="Times New Roman"/>
          <w:color w:val="000000"/>
          <w:sz w:val="24"/>
          <w:lang w:val="es-PR"/>
        </w:rPr>
        <w:t xml:space="preserve">á el </w:t>
      </w:r>
      <w:r w:rsidR="00E414F1">
        <w:rPr>
          <w:rFonts w:ascii="Times New Roman" w:hAnsi="Times New Roman"/>
          <w:color w:val="000000"/>
          <w:sz w:val="24"/>
          <w:lang w:val="es-PR"/>
        </w:rPr>
        <w:t>periodo de dos (2) días en el mes de julio y dos (2) días en el mes de enero</w:t>
      </w:r>
      <w:r w:rsidR="00CD234A">
        <w:rPr>
          <w:rFonts w:ascii="Times New Roman" w:hAnsi="Times New Roman"/>
          <w:color w:val="000000"/>
          <w:sz w:val="24"/>
          <w:lang w:val="es-PR"/>
        </w:rPr>
        <w:t xml:space="preserve"> en que aplicará la exención del pago de Impuesto sobre Ventas y Uso para uniformes y materiales escolares.</w:t>
      </w:r>
    </w:p>
    <w:p w:rsidR="00145B47" w:rsidRPr="00EB7F7C" w:rsidRDefault="00145B47" w:rsidP="001F4AA4">
      <w:pPr>
        <w:pStyle w:val="ListParagraph"/>
        <w:numPr>
          <w:ilvl w:val="0"/>
          <w:numId w:val="7"/>
        </w:numPr>
        <w:shd w:val="clear" w:color="auto" w:fill="FFFFFF"/>
        <w:spacing w:before="120" w:after="120" w:line="240" w:lineRule="auto"/>
        <w:ind w:left="990" w:hanging="450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Los dos periodos de venta de uniformes y materiales escolares libre del pago de IVU para el año fiscal 2015-2016, serán los siguientes:</w:t>
      </w:r>
    </w:p>
    <w:p w:rsidR="00EB7F7C" w:rsidRPr="00EB7F7C" w:rsidRDefault="00EB7F7C" w:rsidP="00145B47">
      <w:pPr>
        <w:pStyle w:val="ListParagraph"/>
        <w:numPr>
          <w:ilvl w:val="0"/>
          <w:numId w:val="40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El primer periodo comenzará a las doce y un minuto de la madrugada (12:01a.m.) del viernes, 17 de julio de 2015 y concluirá a las 12 de la medianoche  (12:00 a.m.) del sábado, 18 de julio de 2015.</w:t>
      </w:r>
    </w:p>
    <w:p w:rsidR="00EB7F7C" w:rsidRPr="00EB7F7C" w:rsidRDefault="00EB7F7C" w:rsidP="00145B47">
      <w:pPr>
        <w:pStyle w:val="ListParagraph"/>
        <w:numPr>
          <w:ilvl w:val="0"/>
          <w:numId w:val="40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El segundo periodo comenzará a las doce y un minuto de la madrugada (12:01a.m.) del viernes, 8 de enero de 2016 y concluirá a las 12 de la medianoche  (12:00 a.m.) del sábado, 9 de enero de 2016.</w:t>
      </w:r>
    </w:p>
    <w:p w:rsidR="00EA27EC" w:rsidRPr="00391D3C" w:rsidRDefault="009E0374" w:rsidP="001F4AA4">
      <w:pPr>
        <w:pStyle w:val="ListParagraph"/>
        <w:numPr>
          <w:ilvl w:val="0"/>
          <w:numId w:val="7"/>
        </w:numPr>
        <w:shd w:val="clear" w:color="auto" w:fill="FFFFFF"/>
        <w:spacing w:before="120" w:after="120" w:line="240" w:lineRule="auto"/>
        <w:ind w:left="990" w:hanging="450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Los artículos que estarán exentos durante este periodo, se limitaran únicamente a uniformes y materiales escolares</w:t>
      </w:r>
      <w:r w:rsidR="00A70634">
        <w:rPr>
          <w:rFonts w:ascii="Times New Roman" w:hAnsi="Times New Roman"/>
          <w:color w:val="000000"/>
          <w:sz w:val="24"/>
          <w:lang w:val="es-PR"/>
        </w:rPr>
        <w:t xml:space="preserve">. </w:t>
      </w:r>
    </w:p>
    <w:p w:rsidR="00015595" w:rsidRPr="00015595" w:rsidRDefault="00391D3C" w:rsidP="007808AA">
      <w:pPr>
        <w:pStyle w:val="ListParagraph"/>
        <w:numPr>
          <w:ilvl w:val="0"/>
          <w:numId w:val="7"/>
        </w:numPr>
        <w:shd w:val="clear" w:color="auto" w:fill="FFFFFF"/>
        <w:tabs>
          <w:tab w:val="left" w:pos="3483"/>
        </w:tabs>
        <w:spacing w:before="120" w:after="120" w:line="240" w:lineRule="auto"/>
        <w:ind w:left="990" w:hanging="450"/>
        <w:rPr>
          <w:rFonts w:ascii="Times New Roman" w:hAnsi="Times New Roman"/>
          <w:b/>
          <w:i/>
          <w:color w:val="000000"/>
          <w:sz w:val="24"/>
          <w:lang w:val="es-PR"/>
        </w:rPr>
      </w:pPr>
      <w:r w:rsidRPr="00015595">
        <w:rPr>
          <w:rFonts w:ascii="Times New Roman" w:hAnsi="Times New Roman"/>
          <w:b/>
          <w:color w:val="000000"/>
          <w:sz w:val="24"/>
          <w:lang w:val="es-PR"/>
        </w:rPr>
        <w:t>Listado de Materiales Exentos</w:t>
      </w:r>
    </w:p>
    <w:p w:rsidR="00015595" w:rsidRPr="00015595" w:rsidRDefault="00015595" w:rsidP="007808AA">
      <w:pPr>
        <w:pStyle w:val="ListParagraph"/>
        <w:numPr>
          <w:ilvl w:val="0"/>
          <w:numId w:val="32"/>
        </w:numPr>
        <w:shd w:val="clear" w:color="auto" w:fill="FFFFFF"/>
        <w:tabs>
          <w:tab w:val="left" w:pos="3483"/>
        </w:tabs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eastAsia="Times New Roman" w:hAnsi="Times New Roman"/>
          <w:sz w:val="24"/>
          <w:szCs w:val="23"/>
          <w:lang w:val="es-ES"/>
        </w:rPr>
        <w:t>Carpetas</w:t>
      </w:r>
    </w:p>
    <w:p w:rsidR="00015595" w:rsidRPr="00015595" w:rsidRDefault="00015595" w:rsidP="007808AA">
      <w:pPr>
        <w:pStyle w:val="ListParagraph"/>
        <w:numPr>
          <w:ilvl w:val="0"/>
          <w:numId w:val="32"/>
        </w:numPr>
        <w:shd w:val="clear" w:color="auto" w:fill="FFFFFF"/>
        <w:tabs>
          <w:tab w:val="left" w:pos="3483"/>
        </w:tabs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eastAsia="Times New Roman" w:hAnsi="Times New Roman"/>
          <w:sz w:val="24"/>
          <w:szCs w:val="23"/>
          <w:lang w:val="es-ES"/>
        </w:rPr>
        <w:t>bulto escolar</w:t>
      </w:r>
    </w:p>
    <w:p w:rsidR="00015595" w:rsidRPr="00015595" w:rsidRDefault="00015595" w:rsidP="007808AA">
      <w:pPr>
        <w:pStyle w:val="ListParagraph"/>
        <w:numPr>
          <w:ilvl w:val="0"/>
          <w:numId w:val="32"/>
        </w:numPr>
        <w:shd w:val="clear" w:color="auto" w:fill="FFFFFF"/>
        <w:tabs>
          <w:tab w:val="left" w:pos="3483"/>
        </w:tabs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eastAsia="Times New Roman" w:hAnsi="Times New Roman"/>
          <w:sz w:val="24"/>
          <w:szCs w:val="23"/>
          <w:lang w:val="es-ES"/>
        </w:rPr>
        <w:t>calculadora</w:t>
      </w:r>
    </w:p>
    <w:p w:rsidR="00015595" w:rsidRPr="00015595" w:rsidRDefault="00015595" w:rsidP="007808AA">
      <w:pPr>
        <w:pStyle w:val="ListParagraph"/>
        <w:numPr>
          <w:ilvl w:val="0"/>
          <w:numId w:val="32"/>
        </w:numPr>
        <w:shd w:val="clear" w:color="auto" w:fill="FFFFFF"/>
        <w:tabs>
          <w:tab w:val="left" w:pos="3483"/>
        </w:tabs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eastAsia="Times New Roman" w:hAnsi="Times New Roman"/>
          <w:sz w:val="24"/>
          <w:szCs w:val="23"/>
          <w:lang w:val="es-ES"/>
        </w:rPr>
        <w:t>cinta adhesiva</w:t>
      </w:r>
    </w:p>
    <w:p w:rsidR="00015595" w:rsidRPr="00015595" w:rsidRDefault="00015595" w:rsidP="007808AA">
      <w:pPr>
        <w:pStyle w:val="ListParagraph"/>
        <w:numPr>
          <w:ilvl w:val="0"/>
          <w:numId w:val="32"/>
        </w:numPr>
        <w:shd w:val="clear" w:color="auto" w:fill="FFFFFF"/>
        <w:tabs>
          <w:tab w:val="left" w:pos="3483"/>
        </w:tabs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eastAsia="Times New Roman" w:hAnsi="Times New Roman"/>
          <w:sz w:val="24"/>
          <w:szCs w:val="23"/>
          <w:lang w:val="es-ES"/>
        </w:rPr>
        <w:t>tiza</w:t>
      </w:r>
    </w:p>
    <w:p w:rsidR="00015595" w:rsidRPr="00015595" w:rsidRDefault="00015595" w:rsidP="007808AA">
      <w:pPr>
        <w:pStyle w:val="ListParagraph"/>
        <w:numPr>
          <w:ilvl w:val="0"/>
          <w:numId w:val="32"/>
        </w:numPr>
        <w:shd w:val="clear" w:color="auto" w:fill="FFFFFF"/>
        <w:tabs>
          <w:tab w:val="left" w:pos="3483"/>
        </w:tabs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eastAsia="Times New Roman" w:hAnsi="Times New Roman"/>
          <w:sz w:val="24"/>
          <w:szCs w:val="23"/>
          <w:lang w:val="es-ES"/>
        </w:rPr>
        <w:t>compás</w:t>
      </w:r>
    </w:p>
    <w:p w:rsidR="00015595" w:rsidRPr="00015595" w:rsidRDefault="00015595" w:rsidP="007808AA">
      <w:pPr>
        <w:pStyle w:val="ListParagraph"/>
        <w:numPr>
          <w:ilvl w:val="0"/>
          <w:numId w:val="32"/>
        </w:numPr>
        <w:shd w:val="clear" w:color="auto" w:fill="FFFFFF"/>
        <w:tabs>
          <w:tab w:val="left" w:pos="3483"/>
        </w:tabs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eastAsia="Times New Roman" w:hAnsi="Times New Roman"/>
          <w:sz w:val="24"/>
          <w:szCs w:val="23"/>
          <w:lang w:val="es-ES"/>
        </w:rPr>
        <w:t>crayolas</w:t>
      </w:r>
    </w:p>
    <w:p w:rsidR="00015595" w:rsidRPr="00015595" w:rsidRDefault="00015595" w:rsidP="007808AA">
      <w:pPr>
        <w:pStyle w:val="ListParagraph"/>
        <w:numPr>
          <w:ilvl w:val="0"/>
          <w:numId w:val="32"/>
        </w:numPr>
        <w:shd w:val="clear" w:color="auto" w:fill="FFFFFF"/>
        <w:tabs>
          <w:tab w:val="left" w:pos="3483"/>
        </w:tabs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eastAsia="Times New Roman" w:hAnsi="Times New Roman"/>
          <w:sz w:val="24"/>
          <w:szCs w:val="23"/>
          <w:lang w:val="es-ES"/>
        </w:rPr>
        <w:t>gomas de borrar</w:t>
      </w:r>
    </w:p>
    <w:p w:rsidR="00F270A5" w:rsidRPr="00F270A5" w:rsidRDefault="00015595" w:rsidP="007808AA">
      <w:pPr>
        <w:pStyle w:val="ListParagraph"/>
        <w:numPr>
          <w:ilvl w:val="0"/>
          <w:numId w:val="32"/>
        </w:numPr>
        <w:shd w:val="clear" w:color="auto" w:fill="FFFFFF"/>
        <w:tabs>
          <w:tab w:val="left" w:pos="3483"/>
        </w:tabs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 w:rsidRPr="00015595">
        <w:rPr>
          <w:rFonts w:ascii="Times New Roman" w:eastAsia="Times New Roman" w:hAnsi="Times New Roman"/>
          <w:sz w:val="24"/>
          <w:szCs w:val="23"/>
          <w:lang w:val="es-ES"/>
        </w:rPr>
        <w:t>cartapacios; acordeón, expansi</w:t>
      </w:r>
      <w:r w:rsidR="00F270A5">
        <w:rPr>
          <w:rFonts w:ascii="Times New Roman" w:eastAsia="Times New Roman" w:hAnsi="Times New Roman"/>
          <w:sz w:val="24"/>
          <w:szCs w:val="23"/>
          <w:lang w:val="es-ES"/>
        </w:rPr>
        <w:t>bles, plásticos y sobres manila</w:t>
      </w:r>
    </w:p>
    <w:p w:rsidR="00F270A5" w:rsidRPr="00F270A5" w:rsidRDefault="00F270A5" w:rsidP="007808AA">
      <w:pPr>
        <w:pStyle w:val="ListParagraph"/>
        <w:numPr>
          <w:ilvl w:val="0"/>
          <w:numId w:val="32"/>
        </w:numPr>
        <w:shd w:val="clear" w:color="auto" w:fill="FFFFFF"/>
        <w:tabs>
          <w:tab w:val="left" w:pos="3483"/>
        </w:tabs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eastAsia="Times New Roman" w:hAnsi="Times New Roman"/>
          <w:sz w:val="24"/>
          <w:szCs w:val="23"/>
          <w:lang w:val="es-ES"/>
        </w:rPr>
        <w:t>pega y adhesivo en barra</w:t>
      </w:r>
    </w:p>
    <w:p w:rsidR="00F270A5" w:rsidRPr="00F270A5" w:rsidRDefault="00015595" w:rsidP="007808AA">
      <w:pPr>
        <w:pStyle w:val="ListParagraph"/>
        <w:numPr>
          <w:ilvl w:val="0"/>
          <w:numId w:val="32"/>
        </w:numPr>
        <w:shd w:val="clear" w:color="auto" w:fill="FFFFFF"/>
        <w:tabs>
          <w:tab w:val="left" w:pos="3483"/>
        </w:tabs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 w:rsidRPr="00015595">
        <w:rPr>
          <w:rFonts w:ascii="Times New Roman" w:eastAsia="Times New Roman" w:hAnsi="Times New Roman"/>
          <w:sz w:val="24"/>
          <w:szCs w:val="23"/>
          <w:lang w:val="es-ES"/>
        </w:rPr>
        <w:t>marcadores, incluyendo lo</w:t>
      </w:r>
      <w:r w:rsidR="00F270A5">
        <w:rPr>
          <w:rFonts w:ascii="Times New Roman" w:eastAsia="Times New Roman" w:hAnsi="Times New Roman"/>
          <w:sz w:val="24"/>
          <w:szCs w:val="23"/>
          <w:lang w:val="es-ES"/>
        </w:rPr>
        <w:t>s fluorescentes</w:t>
      </w:r>
    </w:p>
    <w:p w:rsidR="00F270A5" w:rsidRPr="00F270A5" w:rsidRDefault="00015595" w:rsidP="007808AA">
      <w:pPr>
        <w:pStyle w:val="ListParagraph"/>
        <w:numPr>
          <w:ilvl w:val="0"/>
          <w:numId w:val="32"/>
        </w:numPr>
        <w:shd w:val="clear" w:color="auto" w:fill="FFFFFF"/>
        <w:tabs>
          <w:tab w:val="left" w:pos="3483"/>
        </w:tabs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 w:rsidRPr="00015595">
        <w:rPr>
          <w:rFonts w:ascii="Times New Roman" w:eastAsia="Times New Roman" w:hAnsi="Times New Roman"/>
          <w:sz w:val="24"/>
          <w:szCs w:val="23"/>
          <w:lang w:val="es-ES"/>
        </w:rPr>
        <w:lastRenderedPageBreak/>
        <w:t>tar</w:t>
      </w:r>
      <w:r w:rsidR="00F270A5">
        <w:rPr>
          <w:rFonts w:ascii="Times New Roman" w:eastAsia="Times New Roman" w:hAnsi="Times New Roman"/>
          <w:sz w:val="24"/>
          <w:szCs w:val="23"/>
          <w:lang w:val="es-ES"/>
        </w:rPr>
        <w:t>jetas de afiche ("index cards")</w:t>
      </w:r>
    </w:p>
    <w:p w:rsidR="00F270A5" w:rsidRPr="00F270A5" w:rsidRDefault="00015595" w:rsidP="007808AA">
      <w:pPr>
        <w:pStyle w:val="ListParagraph"/>
        <w:numPr>
          <w:ilvl w:val="0"/>
          <w:numId w:val="32"/>
        </w:numPr>
        <w:shd w:val="clear" w:color="auto" w:fill="FFFFFF"/>
        <w:tabs>
          <w:tab w:val="left" w:pos="3483"/>
        </w:tabs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 w:rsidRPr="00015595">
        <w:rPr>
          <w:rFonts w:ascii="Times New Roman" w:eastAsia="Times New Roman" w:hAnsi="Times New Roman"/>
          <w:sz w:val="24"/>
          <w:szCs w:val="23"/>
          <w:lang w:val="es-ES"/>
        </w:rPr>
        <w:t>cajas para al</w:t>
      </w:r>
      <w:r w:rsidR="00F270A5">
        <w:rPr>
          <w:rFonts w:ascii="Times New Roman" w:eastAsia="Times New Roman" w:hAnsi="Times New Roman"/>
          <w:sz w:val="24"/>
          <w:szCs w:val="23"/>
          <w:lang w:val="es-ES"/>
        </w:rPr>
        <w:t>macenar las tarjetas de afiche</w:t>
      </w:r>
    </w:p>
    <w:p w:rsidR="00F270A5" w:rsidRPr="00F270A5" w:rsidRDefault="00F270A5" w:rsidP="007808AA">
      <w:pPr>
        <w:pStyle w:val="ListParagraph"/>
        <w:numPr>
          <w:ilvl w:val="0"/>
          <w:numId w:val="32"/>
        </w:numPr>
        <w:shd w:val="clear" w:color="auto" w:fill="FFFFFF"/>
        <w:tabs>
          <w:tab w:val="left" w:pos="3483"/>
        </w:tabs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eastAsia="Times New Roman" w:hAnsi="Times New Roman"/>
          <w:sz w:val="24"/>
          <w:szCs w:val="23"/>
          <w:lang w:val="es-ES"/>
        </w:rPr>
        <w:t>loncheras</w:t>
      </w:r>
    </w:p>
    <w:p w:rsidR="00F270A5" w:rsidRPr="00F270A5" w:rsidRDefault="00F270A5" w:rsidP="007808AA">
      <w:pPr>
        <w:pStyle w:val="ListParagraph"/>
        <w:numPr>
          <w:ilvl w:val="0"/>
          <w:numId w:val="32"/>
        </w:numPr>
        <w:shd w:val="clear" w:color="auto" w:fill="FFFFFF"/>
        <w:tabs>
          <w:tab w:val="left" w:pos="3483"/>
        </w:tabs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eastAsia="Times New Roman" w:hAnsi="Times New Roman"/>
          <w:sz w:val="24"/>
          <w:szCs w:val="23"/>
          <w:lang w:val="es-ES"/>
        </w:rPr>
        <w:t>marcadores</w:t>
      </w:r>
    </w:p>
    <w:p w:rsidR="003D6912" w:rsidRPr="003D6912" w:rsidRDefault="00015595" w:rsidP="007808AA">
      <w:pPr>
        <w:pStyle w:val="ListParagraph"/>
        <w:numPr>
          <w:ilvl w:val="0"/>
          <w:numId w:val="32"/>
        </w:numPr>
        <w:shd w:val="clear" w:color="auto" w:fill="FFFFFF"/>
        <w:tabs>
          <w:tab w:val="left" w:pos="3483"/>
        </w:tabs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 w:rsidRPr="00015595">
        <w:rPr>
          <w:rFonts w:ascii="Times New Roman" w:eastAsia="Times New Roman" w:hAnsi="Times New Roman"/>
          <w:sz w:val="24"/>
          <w:szCs w:val="23"/>
          <w:lang w:val="es-ES"/>
        </w:rPr>
        <w:t>papel suelto, papel con líneas para libreta de argollas, papel para copias, papel cuadriculado, papel de calcar, papel manila, papel de color, ca</w:t>
      </w:r>
      <w:r w:rsidR="003D6912">
        <w:rPr>
          <w:rFonts w:ascii="Times New Roman" w:eastAsia="Times New Roman" w:hAnsi="Times New Roman"/>
          <w:sz w:val="24"/>
          <w:szCs w:val="23"/>
          <w:lang w:val="es-ES"/>
        </w:rPr>
        <w:t>rtulina y papel de construcción</w:t>
      </w:r>
    </w:p>
    <w:p w:rsidR="006215E2" w:rsidRPr="006215E2" w:rsidRDefault="00015595" w:rsidP="007808AA">
      <w:pPr>
        <w:pStyle w:val="ListParagraph"/>
        <w:numPr>
          <w:ilvl w:val="0"/>
          <w:numId w:val="32"/>
        </w:numPr>
        <w:shd w:val="clear" w:color="auto" w:fill="FFFFFF"/>
        <w:tabs>
          <w:tab w:val="left" w:pos="3483"/>
        </w:tabs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 w:rsidRPr="00015595">
        <w:rPr>
          <w:rFonts w:ascii="Times New Roman" w:eastAsia="Times New Roman" w:hAnsi="Times New Roman"/>
          <w:sz w:val="24"/>
          <w:szCs w:val="23"/>
          <w:lang w:val="es-ES"/>
        </w:rPr>
        <w:t>cajas de lápices y otra</w:t>
      </w:r>
      <w:r w:rsidR="006215E2">
        <w:rPr>
          <w:rFonts w:ascii="Times New Roman" w:eastAsia="Times New Roman" w:hAnsi="Times New Roman"/>
          <w:sz w:val="24"/>
          <w:szCs w:val="23"/>
          <w:lang w:val="es-ES"/>
        </w:rPr>
        <w:t>s cajas de materiales escolares</w:t>
      </w:r>
    </w:p>
    <w:p w:rsidR="006215E2" w:rsidRPr="006215E2" w:rsidRDefault="006215E2" w:rsidP="007808AA">
      <w:pPr>
        <w:pStyle w:val="ListParagraph"/>
        <w:numPr>
          <w:ilvl w:val="0"/>
          <w:numId w:val="32"/>
        </w:numPr>
        <w:shd w:val="clear" w:color="auto" w:fill="FFFFFF"/>
        <w:tabs>
          <w:tab w:val="left" w:pos="3483"/>
        </w:tabs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eastAsia="Times New Roman" w:hAnsi="Times New Roman"/>
          <w:sz w:val="24"/>
          <w:szCs w:val="23"/>
          <w:lang w:val="es-ES"/>
        </w:rPr>
        <w:t>sacapuntas</w:t>
      </w:r>
    </w:p>
    <w:p w:rsidR="006215E2" w:rsidRPr="006215E2" w:rsidRDefault="006215E2" w:rsidP="007808AA">
      <w:pPr>
        <w:pStyle w:val="ListParagraph"/>
        <w:numPr>
          <w:ilvl w:val="0"/>
          <w:numId w:val="32"/>
        </w:numPr>
        <w:shd w:val="clear" w:color="auto" w:fill="FFFFFF"/>
        <w:tabs>
          <w:tab w:val="left" w:pos="3483"/>
        </w:tabs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eastAsia="Times New Roman" w:hAnsi="Times New Roman"/>
          <w:sz w:val="24"/>
          <w:szCs w:val="23"/>
          <w:lang w:val="es-ES"/>
        </w:rPr>
        <w:t>lápices</w:t>
      </w:r>
    </w:p>
    <w:p w:rsidR="006215E2" w:rsidRPr="006215E2" w:rsidRDefault="006215E2" w:rsidP="007808AA">
      <w:pPr>
        <w:pStyle w:val="ListParagraph"/>
        <w:numPr>
          <w:ilvl w:val="0"/>
          <w:numId w:val="32"/>
        </w:numPr>
        <w:shd w:val="clear" w:color="auto" w:fill="FFFFFF"/>
        <w:tabs>
          <w:tab w:val="left" w:pos="3483"/>
        </w:tabs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eastAsia="Times New Roman" w:hAnsi="Times New Roman"/>
          <w:sz w:val="24"/>
          <w:szCs w:val="23"/>
          <w:lang w:val="es-ES"/>
        </w:rPr>
        <w:t>bolígrafos</w:t>
      </w:r>
    </w:p>
    <w:p w:rsidR="006215E2" w:rsidRPr="006215E2" w:rsidRDefault="006215E2" w:rsidP="007808AA">
      <w:pPr>
        <w:pStyle w:val="ListParagraph"/>
        <w:numPr>
          <w:ilvl w:val="0"/>
          <w:numId w:val="32"/>
        </w:numPr>
        <w:shd w:val="clear" w:color="auto" w:fill="FFFFFF"/>
        <w:tabs>
          <w:tab w:val="left" w:pos="3483"/>
        </w:tabs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eastAsia="Times New Roman" w:hAnsi="Times New Roman"/>
          <w:sz w:val="24"/>
          <w:szCs w:val="23"/>
          <w:lang w:val="es-ES"/>
        </w:rPr>
        <w:t>transportadores ("protractors“)</w:t>
      </w:r>
    </w:p>
    <w:p w:rsidR="006215E2" w:rsidRPr="006215E2" w:rsidRDefault="006215E2" w:rsidP="007808AA">
      <w:pPr>
        <w:pStyle w:val="ListParagraph"/>
        <w:numPr>
          <w:ilvl w:val="0"/>
          <w:numId w:val="32"/>
        </w:numPr>
        <w:shd w:val="clear" w:color="auto" w:fill="FFFFFF"/>
        <w:tabs>
          <w:tab w:val="left" w:pos="3483"/>
        </w:tabs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eastAsia="Times New Roman" w:hAnsi="Times New Roman"/>
          <w:sz w:val="24"/>
          <w:szCs w:val="23"/>
          <w:lang w:val="es-ES"/>
        </w:rPr>
        <w:t>reglas</w:t>
      </w:r>
    </w:p>
    <w:p w:rsidR="003D6912" w:rsidRPr="003D6912" w:rsidRDefault="00015595" w:rsidP="003D6912">
      <w:pPr>
        <w:pStyle w:val="ListParagraph"/>
        <w:numPr>
          <w:ilvl w:val="0"/>
          <w:numId w:val="32"/>
        </w:numPr>
        <w:shd w:val="clear" w:color="auto" w:fill="FFFFFF"/>
        <w:tabs>
          <w:tab w:val="left" w:pos="3483"/>
        </w:tabs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 w:rsidRPr="00015595">
        <w:rPr>
          <w:rFonts w:ascii="Times New Roman" w:eastAsia="Times New Roman" w:hAnsi="Times New Roman"/>
          <w:sz w:val="24"/>
          <w:szCs w:val="23"/>
          <w:lang w:val="es-ES"/>
        </w:rPr>
        <w:t>tijeras</w:t>
      </w:r>
    </w:p>
    <w:p w:rsidR="00167B21" w:rsidRPr="003D6912" w:rsidRDefault="00167B21" w:rsidP="003D6912">
      <w:pPr>
        <w:pStyle w:val="ListParagraph"/>
        <w:numPr>
          <w:ilvl w:val="0"/>
          <w:numId w:val="32"/>
        </w:numPr>
        <w:shd w:val="clear" w:color="auto" w:fill="FFFFFF"/>
        <w:tabs>
          <w:tab w:val="left" w:pos="3483"/>
        </w:tabs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 w:rsidRPr="003D6912">
        <w:rPr>
          <w:rFonts w:ascii="Times New Roman" w:hAnsi="Times New Roman"/>
          <w:sz w:val="24"/>
          <w:lang w:val="es-ES"/>
        </w:rPr>
        <w:t>Materiales escolares de arte o de música y materiales escolares instructivos, son artículos usualmente utilizados por un estudiante en un curso de estudio para arte o música, o en un curso de estudio como una referencia y para aprender la asignatura que está siendo enseñada. A continuación se presenta un listado de materiales escolares de arte y música:</w:t>
      </w:r>
    </w:p>
    <w:p w:rsidR="00167B21" w:rsidRPr="00C14E5E" w:rsidRDefault="00167B21" w:rsidP="00EC53FB">
      <w:pPr>
        <w:pStyle w:val="rtejustify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lang w:val="es-ES"/>
        </w:rPr>
      </w:pPr>
      <w:r w:rsidRPr="00C14E5E">
        <w:rPr>
          <w:rFonts w:ascii="Times New Roman" w:hAnsi="Times New Roman"/>
          <w:sz w:val="24"/>
          <w:lang w:val="es-ES"/>
        </w:rPr>
        <w:t>barro y esmaltes</w:t>
      </w:r>
    </w:p>
    <w:p w:rsidR="00167B21" w:rsidRPr="00C14E5E" w:rsidRDefault="00167B21" w:rsidP="00EC53FB">
      <w:pPr>
        <w:pStyle w:val="rtejustify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lang w:val="es-ES"/>
        </w:rPr>
      </w:pPr>
      <w:r w:rsidRPr="00C14E5E">
        <w:rPr>
          <w:rFonts w:ascii="Times New Roman" w:hAnsi="Times New Roman"/>
          <w:sz w:val="24"/>
          <w:lang w:val="es-ES"/>
        </w:rPr>
        <w:t>pinturas, incluyendo acrílicos, de tempera y de aceite</w:t>
      </w:r>
    </w:p>
    <w:p w:rsidR="00167B21" w:rsidRPr="00C14E5E" w:rsidRDefault="00167B21" w:rsidP="00EC53FB">
      <w:pPr>
        <w:pStyle w:val="rtejustify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lang w:val="es-ES"/>
        </w:rPr>
      </w:pPr>
      <w:r w:rsidRPr="00C14E5E">
        <w:rPr>
          <w:rFonts w:ascii="Times New Roman" w:hAnsi="Times New Roman"/>
          <w:sz w:val="24"/>
          <w:lang w:val="es-ES"/>
        </w:rPr>
        <w:t>brochas para trabajo de arte</w:t>
      </w:r>
    </w:p>
    <w:p w:rsidR="00167B21" w:rsidRPr="00C14E5E" w:rsidRDefault="00167B21" w:rsidP="00EC53FB">
      <w:pPr>
        <w:pStyle w:val="rtejustify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lang w:val="es-ES"/>
        </w:rPr>
      </w:pPr>
      <w:r w:rsidRPr="00C14E5E">
        <w:rPr>
          <w:rFonts w:ascii="Times New Roman" w:hAnsi="Times New Roman"/>
          <w:sz w:val="24"/>
          <w:lang w:val="es-ES"/>
        </w:rPr>
        <w:t>libretas de dibujo y de bosquejos</w:t>
      </w:r>
    </w:p>
    <w:p w:rsidR="00167B21" w:rsidRPr="00C14E5E" w:rsidRDefault="00167B21" w:rsidP="00EC53FB">
      <w:pPr>
        <w:pStyle w:val="rtejustify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lang w:val="es-ES"/>
        </w:rPr>
      </w:pPr>
      <w:r w:rsidRPr="00C14E5E">
        <w:rPr>
          <w:rFonts w:ascii="Times New Roman" w:hAnsi="Times New Roman"/>
          <w:sz w:val="24"/>
          <w:lang w:val="es-ES"/>
        </w:rPr>
        <w:t>acuarelas</w:t>
      </w:r>
    </w:p>
    <w:p w:rsidR="00167B21" w:rsidRPr="00C14E5E" w:rsidRDefault="00167B21" w:rsidP="00EC53FB">
      <w:pPr>
        <w:pStyle w:val="rtejustify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lang w:val="es-ES"/>
        </w:rPr>
      </w:pPr>
      <w:r w:rsidRPr="00C14E5E">
        <w:rPr>
          <w:rFonts w:ascii="Times New Roman" w:hAnsi="Times New Roman"/>
          <w:sz w:val="24"/>
          <w:lang w:val="es-ES"/>
        </w:rPr>
        <w:t>instrumentos musicales</w:t>
      </w:r>
    </w:p>
    <w:p w:rsidR="003D6912" w:rsidRDefault="00167B21" w:rsidP="00EC53FB">
      <w:pPr>
        <w:pStyle w:val="rtejustify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lang w:val="es-ES"/>
        </w:rPr>
      </w:pPr>
      <w:r w:rsidRPr="00C14E5E">
        <w:rPr>
          <w:rFonts w:ascii="Times New Roman" w:hAnsi="Times New Roman"/>
          <w:sz w:val="24"/>
          <w:lang w:val="es-ES"/>
        </w:rPr>
        <w:t>mapas y globo terráqueo de referencia</w:t>
      </w:r>
    </w:p>
    <w:p w:rsidR="00EC53FB" w:rsidRPr="00EC53FB" w:rsidRDefault="00167B21" w:rsidP="00EC53FB">
      <w:pPr>
        <w:pStyle w:val="rtejustify"/>
        <w:numPr>
          <w:ilvl w:val="0"/>
          <w:numId w:val="43"/>
        </w:numPr>
        <w:spacing w:after="0" w:line="240" w:lineRule="auto"/>
        <w:ind w:left="1710"/>
        <w:jc w:val="left"/>
        <w:rPr>
          <w:rFonts w:ascii="Times New Roman" w:hAnsi="Times New Roman"/>
          <w:sz w:val="24"/>
          <w:lang w:val="es-ES"/>
        </w:rPr>
      </w:pPr>
      <w:r w:rsidRPr="003D6912">
        <w:rPr>
          <w:rFonts w:ascii="Times New Roman" w:hAnsi="Times New Roman"/>
          <w:sz w:val="24"/>
          <w:szCs w:val="24"/>
          <w:lang w:val="es-ES"/>
        </w:rPr>
        <w:t>L</w:t>
      </w:r>
      <w:r w:rsidR="003D6912">
        <w:rPr>
          <w:rFonts w:ascii="Times New Roman" w:hAnsi="Times New Roman"/>
          <w:sz w:val="24"/>
          <w:szCs w:val="24"/>
          <w:lang w:val="es-ES"/>
        </w:rPr>
        <w:t xml:space="preserve">ibros </w:t>
      </w:r>
      <w:r w:rsidRPr="003D6912">
        <w:rPr>
          <w:rFonts w:ascii="Times New Roman" w:hAnsi="Times New Roman"/>
          <w:sz w:val="24"/>
          <w:szCs w:val="24"/>
          <w:lang w:val="es-ES"/>
        </w:rPr>
        <w:t xml:space="preserve">de texto requeridos en una lista oficial de libros escolares y universitarios comprados al detal estarán exentos del pago de IVU durante todo el año. </w:t>
      </w:r>
    </w:p>
    <w:p w:rsidR="00015595" w:rsidRPr="00EC53FB" w:rsidRDefault="00391D3C" w:rsidP="00EC53FB">
      <w:pPr>
        <w:pStyle w:val="rtejustify"/>
        <w:numPr>
          <w:ilvl w:val="0"/>
          <w:numId w:val="38"/>
        </w:numPr>
        <w:spacing w:after="0" w:line="240" w:lineRule="auto"/>
        <w:ind w:left="990"/>
        <w:jc w:val="left"/>
        <w:rPr>
          <w:rFonts w:ascii="Times New Roman" w:hAnsi="Times New Roman"/>
          <w:sz w:val="24"/>
          <w:lang w:val="es-ES"/>
        </w:rPr>
      </w:pPr>
      <w:r w:rsidRPr="00EC53FB">
        <w:rPr>
          <w:rFonts w:ascii="Times New Roman" w:hAnsi="Times New Roman"/>
          <w:b/>
          <w:color w:val="000000"/>
          <w:sz w:val="24"/>
          <w:lang w:val="es-PR"/>
        </w:rPr>
        <w:t>Listado de Materiales No Exentos</w:t>
      </w:r>
    </w:p>
    <w:p w:rsidR="00015595" w:rsidRPr="00015595" w:rsidRDefault="00015595" w:rsidP="00EC53FB">
      <w:pPr>
        <w:pStyle w:val="ListParagraph"/>
        <w:numPr>
          <w:ilvl w:val="0"/>
          <w:numId w:val="30"/>
        </w:numPr>
        <w:shd w:val="clear" w:color="auto" w:fill="FFFFFF"/>
        <w:tabs>
          <w:tab w:val="left" w:pos="3483"/>
        </w:tabs>
        <w:spacing w:after="0" w:line="240" w:lineRule="auto"/>
        <w:rPr>
          <w:rFonts w:ascii="Times New Roman" w:hAnsi="Times New Roman"/>
          <w:b/>
          <w:i/>
          <w:sz w:val="24"/>
          <w:lang w:val="es-PR"/>
        </w:rPr>
      </w:pPr>
      <w:r w:rsidRPr="00015595">
        <w:rPr>
          <w:rFonts w:ascii="Times New Roman" w:eastAsia="Times New Roman" w:hAnsi="Times New Roman"/>
          <w:sz w:val="24"/>
          <w:szCs w:val="23"/>
          <w:lang w:val="es-ES"/>
        </w:rPr>
        <w:t>Hebillas de correa vendidas por separado.</w:t>
      </w:r>
    </w:p>
    <w:p w:rsidR="00015595" w:rsidRPr="00015595" w:rsidRDefault="00015595" w:rsidP="007808AA">
      <w:pPr>
        <w:pStyle w:val="ListParagraph"/>
        <w:numPr>
          <w:ilvl w:val="0"/>
          <w:numId w:val="30"/>
        </w:numPr>
        <w:shd w:val="clear" w:color="auto" w:fill="FFFFFF"/>
        <w:tabs>
          <w:tab w:val="left" w:pos="3483"/>
        </w:tabs>
        <w:spacing w:before="120" w:after="120" w:line="240" w:lineRule="auto"/>
        <w:rPr>
          <w:rFonts w:ascii="Times New Roman" w:hAnsi="Times New Roman"/>
          <w:b/>
          <w:i/>
          <w:sz w:val="24"/>
          <w:lang w:val="es-PR"/>
        </w:rPr>
      </w:pPr>
      <w:r w:rsidRPr="00015595">
        <w:rPr>
          <w:rFonts w:ascii="Times New Roman" w:eastAsia="Times New Roman" w:hAnsi="Times New Roman"/>
          <w:sz w:val="24"/>
          <w:szCs w:val="23"/>
          <w:lang w:val="es-ES"/>
        </w:rPr>
        <w:t>Máscaras de disfraz vendidas por separado.</w:t>
      </w:r>
      <w:r w:rsidRPr="00015595">
        <w:rPr>
          <w:rFonts w:ascii="Times New Roman" w:eastAsia="Times New Roman" w:hAnsi="Times New Roman"/>
          <w:sz w:val="24"/>
          <w:szCs w:val="23"/>
          <w:lang w:val="es-ES"/>
        </w:rPr>
        <w:br/>
        <w:t>Parches y emblemas vendidos por separado, excepto si fueran parte de un uniforme escolar.</w:t>
      </w:r>
    </w:p>
    <w:p w:rsidR="00015595" w:rsidRPr="00015595" w:rsidRDefault="00015595" w:rsidP="007808AA">
      <w:pPr>
        <w:pStyle w:val="ListParagraph"/>
        <w:numPr>
          <w:ilvl w:val="0"/>
          <w:numId w:val="30"/>
        </w:numPr>
        <w:shd w:val="clear" w:color="auto" w:fill="FFFFFF"/>
        <w:tabs>
          <w:tab w:val="left" w:pos="3483"/>
        </w:tabs>
        <w:spacing w:before="120" w:after="120" w:line="240" w:lineRule="auto"/>
        <w:rPr>
          <w:rFonts w:ascii="Times New Roman" w:hAnsi="Times New Roman"/>
          <w:b/>
          <w:i/>
          <w:sz w:val="24"/>
          <w:lang w:val="es-PR"/>
        </w:rPr>
      </w:pPr>
      <w:r w:rsidRPr="00015595">
        <w:rPr>
          <w:rFonts w:ascii="Times New Roman" w:eastAsia="Times New Roman" w:hAnsi="Times New Roman"/>
          <w:sz w:val="24"/>
          <w:szCs w:val="23"/>
          <w:lang w:val="es-ES"/>
        </w:rPr>
        <w:t>Equipo y artículos de coser, incluyendo pero sin limitarse a, agujas de tejer, patrones, alfileres, tijeras, máquinas de coser, agujas de coser, cintas métricas y dedales.</w:t>
      </w:r>
    </w:p>
    <w:p w:rsidR="00015595" w:rsidRPr="00015595" w:rsidRDefault="00015595" w:rsidP="007808AA">
      <w:pPr>
        <w:pStyle w:val="ListParagraph"/>
        <w:numPr>
          <w:ilvl w:val="0"/>
          <w:numId w:val="30"/>
        </w:numPr>
        <w:shd w:val="clear" w:color="auto" w:fill="FFFFFF"/>
        <w:tabs>
          <w:tab w:val="left" w:pos="3483"/>
        </w:tabs>
        <w:spacing w:before="120" w:after="120" w:line="240" w:lineRule="auto"/>
        <w:rPr>
          <w:rFonts w:ascii="Times New Roman" w:hAnsi="Times New Roman"/>
          <w:b/>
          <w:i/>
          <w:sz w:val="24"/>
          <w:lang w:val="es-PR"/>
        </w:rPr>
      </w:pPr>
      <w:r w:rsidRPr="00015595">
        <w:rPr>
          <w:rFonts w:ascii="Times New Roman" w:eastAsia="Times New Roman" w:hAnsi="Times New Roman"/>
          <w:sz w:val="24"/>
          <w:szCs w:val="23"/>
          <w:lang w:val="es-ES"/>
        </w:rPr>
        <w:lastRenderedPageBreak/>
        <w:t>Materiales de costura que son o se convierten en parte de ropa, incluyendo pero sin limitarse a, botones, telas, encajes, hilo, estambre y cierres de cremallera.</w:t>
      </w:r>
    </w:p>
    <w:p w:rsidR="00015595" w:rsidRPr="00015595" w:rsidRDefault="00015595" w:rsidP="007808AA">
      <w:pPr>
        <w:pStyle w:val="ListParagraph"/>
        <w:numPr>
          <w:ilvl w:val="0"/>
          <w:numId w:val="30"/>
        </w:numPr>
        <w:shd w:val="clear" w:color="auto" w:fill="FFFFFF"/>
        <w:tabs>
          <w:tab w:val="left" w:pos="3483"/>
        </w:tabs>
        <w:spacing w:before="120" w:after="120" w:line="240" w:lineRule="auto"/>
        <w:rPr>
          <w:rFonts w:ascii="Times New Roman" w:hAnsi="Times New Roman"/>
          <w:b/>
          <w:i/>
          <w:sz w:val="24"/>
          <w:lang w:val="es-PR"/>
        </w:rPr>
      </w:pPr>
      <w:r w:rsidRPr="00015595">
        <w:rPr>
          <w:rFonts w:ascii="Times New Roman" w:eastAsia="Times New Roman" w:hAnsi="Times New Roman"/>
          <w:sz w:val="24"/>
          <w:szCs w:val="23"/>
          <w:lang w:val="es-ES"/>
        </w:rPr>
        <w:t>Accesorios o equipo de ropa que constituyen artículos incidentales, usados sobre el cuerpo o en conjunto con la ropa. Por ejemplo, maletines; cosméticos; artículos para el pelo, incluyendo, pero sin limitarse a pasadores para el pelo, lazos y redecillas; Carteras de mano; pañuelos; joyería; gafas de sol, no recetadas; sombrillas; billeteras; relojes; pelucas y postizos.</w:t>
      </w:r>
    </w:p>
    <w:p w:rsidR="00015595" w:rsidRPr="00015595" w:rsidRDefault="00015595" w:rsidP="007808AA">
      <w:pPr>
        <w:pStyle w:val="ListParagraph"/>
        <w:numPr>
          <w:ilvl w:val="0"/>
          <w:numId w:val="30"/>
        </w:numPr>
        <w:shd w:val="clear" w:color="auto" w:fill="FFFFFF"/>
        <w:tabs>
          <w:tab w:val="left" w:pos="3483"/>
        </w:tabs>
        <w:spacing w:before="120" w:after="120" w:line="240" w:lineRule="auto"/>
        <w:rPr>
          <w:rFonts w:ascii="Times New Roman" w:hAnsi="Times New Roman"/>
          <w:b/>
          <w:i/>
          <w:sz w:val="24"/>
          <w:lang w:val="es-PR"/>
        </w:rPr>
      </w:pPr>
      <w:r w:rsidRPr="00015595">
        <w:rPr>
          <w:rFonts w:ascii="Times New Roman" w:eastAsia="Times New Roman" w:hAnsi="Times New Roman"/>
          <w:sz w:val="24"/>
          <w:szCs w:val="23"/>
          <w:lang w:val="es-ES"/>
        </w:rPr>
        <w:t>Equipo protector para ser utilizado por personas y diseñado para la protección del usuario contra lesiones o enfermedades, o como protección contra daños o lesiones de otras personas o propiedad, pero no adecuado para el uso general. Por ejemplo: mascarillas de respiración protectoras; equipo y vestimenta de cuarto esterilizado; protectores de audición y oídos; caretas; cascos protectores; capacetes; respiradores de pintura o polvo; guantes de seguridad o protectores; gafas o “goggles” de seguridad; cinturones de seguridad; cinturones de herramientas; y máscaras, cascos y guantes de soldador.</w:t>
      </w:r>
    </w:p>
    <w:p w:rsidR="00C14E5E" w:rsidRPr="00C14E5E" w:rsidRDefault="00015595" w:rsidP="00C14E5E">
      <w:pPr>
        <w:pStyle w:val="ListParagraph"/>
        <w:numPr>
          <w:ilvl w:val="0"/>
          <w:numId w:val="30"/>
        </w:numPr>
        <w:shd w:val="clear" w:color="auto" w:fill="FFFFFF"/>
        <w:tabs>
          <w:tab w:val="left" w:pos="3483"/>
        </w:tabs>
        <w:spacing w:before="120" w:after="120" w:line="240" w:lineRule="auto"/>
        <w:rPr>
          <w:rFonts w:ascii="Times New Roman" w:hAnsi="Times New Roman"/>
          <w:b/>
          <w:i/>
          <w:sz w:val="24"/>
          <w:lang w:val="es-PR"/>
        </w:rPr>
      </w:pPr>
      <w:r w:rsidRPr="00015595">
        <w:rPr>
          <w:rFonts w:ascii="Times New Roman" w:eastAsia="Times New Roman" w:hAnsi="Times New Roman"/>
          <w:sz w:val="24"/>
          <w:szCs w:val="23"/>
          <w:lang w:val="es-ES"/>
        </w:rPr>
        <w:t>Equipo deportivo y recreativo, diseñado para uso humano y utilizado en conjunto o como parte de una actividad creativa o deportiva, que no son adecuados para uso general. Por ejemplo: zapatillas de ballet y zapatos de zapateo; calzado deportivo de ganchos o de suela acanalada; guantes, incluyendo pero sin limitarse a, béisbol, boliche, boxeo, hockey y golf; gafas (“goggles”); rodillera y protectores de codos y manos; chaleco salvavidas y chalecos; protectores bucales; patines de ruedas y de hielo; espinillera; hombreras; botas de esquiar; botas altas impermeables; y traje de neopreno (“Wetsuits”) y aletas (“fins").</w:t>
      </w:r>
    </w:p>
    <w:tbl>
      <w:tblPr>
        <w:tblW w:w="1032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9510"/>
      </w:tblGrid>
      <w:tr w:rsidR="005D72CC" w:rsidRPr="00481667" w:rsidTr="00C35BB7">
        <w:trPr>
          <w:trHeight w:val="540"/>
        </w:trPr>
        <w:tc>
          <w:tcPr>
            <w:tcW w:w="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F3589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0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74686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74686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eyes </w:t>
            </w:r>
            <w:r w:rsidR="0074686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EC53FB" w:rsidRPr="00EC53FB" w:rsidRDefault="002D3A8B" w:rsidP="00EC53FB">
      <w:pPr>
        <w:pStyle w:val="ListParagraph"/>
        <w:numPr>
          <w:ilvl w:val="0"/>
          <w:numId w:val="7"/>
        </w:numPr>
        <w:shd w:val="clear" w:color="auto" w:fill="FFFFFF"/>
        <w:spacing w:before="120" w:after="120" w:line="240" w:lineRule="auto"/>
        <w:ind w:left="990" w:hanging="450"/>
        <w:rPr>
          <w:rFonts w:ascii="Times New Roman" w:hAnsi="Times New Roman"/>
          <w:b/>
          <w:color w:val="000000"/>
          <w:sz w:val="24"/>
          <w:lang w:val="es-PR"/>
        </w:rPr>
      </w:pPr>
      <w:hyperlink r:id="rId12" w:history="1">
        <w:r w:rsidR="00A96F0C" w:rsidRPr="0047480F">
          <w:rPr>
            <w:rStyle w:val="Hyperlink"/>
            <w:rFonts w:ascii="Times New Roman" w:hAnsi="Times New Roman"/>
            <w:sz w:val="24"/>
            <w:lang w:val="es-ES_tradnl"/>
          </w:rPr>
          <w:t>Código de Rentas Internas</w:t>
        </w:r>
      </w:hyperlink>
    </w:p>
    <w:p w:rsidR="005D231D" w:rsidRPr="00EC53FB" w:rsidRDefault="00EC53FB" w:rsidP="00EC53FB">
      <w:pPr>
        <w:pStyle w:val="ListParagraph"/>
        <w:numPr>
          <w:ilvl w:val="0"/>
          <w:numId w:val="7"/>
        </w:numPr>
        <w:shd w:val="clear" w:color="auto" w:fill="FFFFFF"/>
        <w:spacing w:before="120" w:after="120" w:line="240" w:lineRule="auto"/>
        <w:ind w:left="990" w:hanging="450"/>
        <w:rPr>
          <w:rFonts w:ascii="Times New Roman" w:hAnsi="Times New Roman"/>
          <w:color w:val="000000"/>
          <w:sz w:val="24"/>
          <w:lang w:val="es-PR"/>
        </w:rPr>
      </w:pPr>
      <w:r w:rsidRPr="00EC53FB">
        <w:rPr>
          <w:rFonts w:ascii="Times New Roman" w:hAnsi="Times New Roman"/>
          <w:color w:val="000000"/>
          <w:sz w:val="24"/>
          <w:lang w:val="es-ES"/>
        </w:rPr>
        <w:t>Sección 4030.20(a)</w:t>
      </w:r>
    </w:p>
    <w:tbl>
      <w:tblPr>
        <w:tblW w:w="1032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9510"/>
      </w:tblGrid>
      <w:tr w:rsidR="003E0674" w:rsidRPr="00481667" w:rsidTr="00C35BB7">
        <w:trPr>
          <w:trHeight w:val="480"/>
          <w:tblHeader/>
        </w:trPr>
        <w:tc>
          <w:tcPr>
            <w:tcW w:w="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2D3A8B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2D3A8B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7" type="#_x0000_t75" style="width:27.75pt;height:23.25pt">
                  <v:imagedata r:id="rId13" o:title="dinero"/>
                </v:shape>
              </w:pict>
            </w:r>
          </w:p>
        </w:tc>
        <w:tc>
          <w:tcPr>
            <w:tcW w:w="9510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74686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336FEF" w:rsidRPr="005C5F14" w:rsidRDefault="00804559" w:rsidP="00804559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ind w:left="990" w:hanging="45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="00BB4370">
        <w:rPr>
          <w:rFonts w:ascii="Times New Roman" w:hAnsi="Times New Roman"/>
          <w:color w:val="000000"/>
          <w:sz w:val="24"/>
          <w:lang w:val="es-PR"/>
        </w:rPr>
        <w:t>No aplica</w:t>
      </w:r>
      <w:r w:rsidR="00341252">
        <w:rPr>
          <w:rFonts w:ascii="Times New Roman" w:hAnsi="Times New Roman"/>
          <w:color w:val="000000"/>
          <w:sz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48166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2D3A8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2D3A8B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8" type="#_x0000_t75" style="width:27.75pt;height:27pt">
                  <v:imagedata r:id="rId14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746868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</w:t>
            </w:r>
            <w:r w:rsidR="002B4D89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341252" w:rsidRDefault="00280855" w:rsidP="00341252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341252">
        <w:rPr>
          <w:rFonts w:ascii="Times New Roman" w:hAnsi="Times New Roman"/>
          <w:b/>
          <w:sz w:val="24"/>
          <w:lang w:val="es-PR"/>
        </w:rPr>
        <w:t>L</w:t>
      </w:r>
      <w:r w:rsidR="00C35BB7" w:rsidRPr="00341252">
        <w:rPr>
          <w:rFonts w:ascii="Times New Roman" w:hAnsi="Times New Roman"/>
          <w:b/>
          <w:bCs/>
          <w:sz w:val="24"/>
          <w:lang w:val="es-PR"/>
        </w:rPr>
        <w:t>ugar</w:t>
      </w:r>
      <w:r w:rsidR="00341252" w:rsidRPr="00341252">
        <w:rPr>
          <w:rFonts w:ascii="Times New Roman" w:hAnsi="Times New Roman"/>
          <w:b/>
          <w:bCs/>
          <w:sz w:val="24"/>
          <w:lang w:val="es-PR"/>
        </w:rPr>
        <w:t>:</w:t>
      </w:r>
      <w:r w:rsidR="00C35BB7" w:rsidRPr="00341252">
        <w:rPr>
          <w:sz w:val="24"/>
          <w:lang w:val="es-PR"/>
        </w:rPr>
        <w:t xml:space="preserve"> </w:t>
      </w:r>
      <w:r w:rsidR="00341252">
        <w:rPr>
          <w:sz w:val="24"/>
          <w:lang w:val="es-PR"/>
        </w:rPr>
        <w:tab/>
      </w:r>
      <w:r w:rsidR="00341252">
        <w:rPr>
          <w:rFonts w:ascii="Times New Roman" w:hAnsi="Times New Roman"/>
          <w:color w:val="000000"/>
          <w:sz w:val="24"/>
          <w:lang w:val="es-PR"/>
        </w:rPr>
        <w:t>Sistema de Servicio y Atención al Contribuyente</w:t>
      </w:r>
      <w:r w:rsidR="00341252"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341252" w:rsidRPr="00B96F57" w:rsidRDefault="00341252" w:rsidP="00341252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341252" w:rsidRDefault="00341252" w:rsidP="00341252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341252" w:rsidRDefault="00341252" w:rsidP="00341252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341252" w:rsidRPr="00B96F57" w:rsidRDefault="00341252" w:rsidP="00341252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341252" w:rsidRDefault="00341252" w:rsidP="002B4D89">
      <w:pPr>
        <w:pStyle w:val="ListParagraph"/>
        <w:numPr>
          <w:ilvl w:val="0"/>
          <w:numId w:val="1"/>
        </w:numPr>
        <w:shd w:val="clear" w:color="auto" w:fill="FFFFFF"/>
        <w:tabs>
          <w:tab w:val="left" w:pos="216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341252" w:rsidRDefault="00341252" w:rsidP="00341252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lastRenderedPageBreak/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341252" w:rsidRDefault="00341252" w:rsidP="00341252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341252" w:rsidRPr="00B96F57" w:rsidRDefault="00341252" w:rsidP="00341252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C35BB7" w:rsidRPr="00341252" w:rsidRDefault="00341252" w:rsidP="00341252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C35BB7" w:rsidRDefault="002D3A8B" w:rsidP="00C35BB7">
      <w:pPr>
        <w:pStyle w:val="ListParagraph"/>
        <w:numPr>
          <w:ilvl w:val="0"/>
          <w:numId w:val="27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C35BB7">
          <w:rPr>
            <w:rStyle w:val="Hyperlink"/>
            <w:rFonts w:ascii="Times New Roman" w:hAnsi="Times New Roman"/>
            <w:sz w:val="24"/>
            <w:lang w:val="es-PR"/>
          </w:rPr>
          <w:t>Directorio de Colecturía</w:t>
        </w:r>
      </w:hyperlink>
    </w:p>
    <w:p w:rsidR="00C35BB7" w:rsidRDefault="002D3A8B" w:rsidP="00C35BB7">
      <w:pPr>
        <w:pStyle w:val="ListParagraph"/>
        <w:numPr>
          <w:ilvl w:val="0"/>
          <w:numId w:val="27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C35BB7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C35BB7" w:rsidRDefault="002D3A8B" w:rsidP="00C35BB7">
      <w:pPr>
        <w:pStyle w:val="ListParagraph"/>
        <w:numPr>
          <w:ilvl w:val="0"/>
          <w:numId w:val="27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C35BB7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6226DD" w:rsidRPr="00C35BB7" w:rsidRDefault="002D3A8B" w:rsidP="00C35BB7">
      <w:pPr>
        <w:pStyle w:val="ListParagraph"/>
        <w:numPr>
          <w:ilvl w:val="0"/>
          <w:numId w:val="27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C35BB7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  <w:r w:rsidR="00280855" w:rsidRPr="00C35BB7">
        <w:rPr>
          <w:rFonts w:ascii="Times New Roman" w:hAnsi="Times New Roman"/>
          <w:color w:val="000000"/>
          <w:sz w:val="24"/>
          <w:lang w:val="es-PR"/>
        </w:rPr>
        <w:tab/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9C5B4F">
        <w:trPr>
          <w:trHeight w:val="468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2D3A8B" w:rsidRPr="002D3A8B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30pt;height:19.5pt">
                  <v:imagedata r:id="rId19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746868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EB7F7C" w:rsidRPr="00EB7F7C" w:rsidRDefault="002D3A8B" w:rsidP="00EB7F7C">
      <w:pPr>
        <w:pStyle w:val="ListParagraph"/>
        <w:numPr>
          <w:ilvl w:val="0"/>
          <w:numId w:val="4"/>
        </w:numPr>
        <w:spacing w:before="120" w:after="120" w:line="240" w:lineRule="auto"/>
        <w:ind w:left="900"/>
        <w:rPr>
          <w:rFonts w:ascii="Times New Roman" w:hAnsi="Times New Roman"/>
          <w:color w:val="17365D" w:themeColor="text2" w:themeShade="BF"/>
          <w:sz w:val="28"/>
          <w:lang w:val="es-PR"/>
        </w:rPr>
      </w:pPr>
      <w:hyperlink r:id="rId20" w:history="1">
        <w:r w:rsidR="00EB7F7C" w:rsidRPr="00145B47">
          <w:rPr>
            <w:rStyle w:val="Hyperlink"/>
            <w:rFonts w:ascii="Times New Roman" w:eastAsia="Times New Roman" w:hAnsi="Times New Roman"/>
            <w:sz w:val="24"/>
            <w:bdr w:val="none" w:sz="0" w:space="0" w:color="auto" w:frame="1"/>
            <w:lang w:val="es-PR"/>
          </w:rPr>
          <w:t>Carta Circular de Política Contributiva 15-07</w:t>
        </w:r>
      </w:hyperlink>
    </w:p>
    <w:p w:rsidR="00EB7F7C" w:rsidRPr="00145B47" w:rsidRDefault="002D3A8B" w:rsidP="00EB7F7C">
      <w:pPr>
        <w:pStyle w:val="ListParagraph"/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Times New Roman" w:hAnsi="Times New Roman"/>
          <w:sz w:val="24"/>
          <w:szCs w:val="24"/>
          <w:lang w:val="es-PR"/>
        </w:rPr>
      </w:pPr>
      <w:hyperlink r:id="rId21" w:history="1">
        <w:r w:rsidR="00EB7F7C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746868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92312E" w:rsidRPr="007E4B7A" w:rsidRDefault="00FE6D4E" w:rsidP="007E4B7A">
      <w:pPr>
        <w:pStyle w:val="ListParagraph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before="120" w:after="0" w:line="240" w:lineRule="auto"/>
        <w:ind w:left="900"/>
        <w:rPr>
          <w:rFonts w:ascii="Times New Roman" w:hAnsi="Times New Roman"/>
          <w:b/>
          <w:i/>
          <w:sz w:val="24"/>
          <w:szCs w:val="24"/>
          <w:u w:val="single"/>
          <w:lang w:val="es-PR" w:eastAsia="es-PR"/>
        </w:rPr>
      </w:pPr>
      <w:r>
        <w:rPr>
          <w:rFonts w:ascii="Times New Roman" w:hAnsi="Times New Roman"/>
          <w:b/>
          <w:bCs/>
          <w:sz w:val="24"/>
          <w:szCs w:val="24"/>
          <w:lang w:val="es-PR"/>
        </w:rPr>
        <w:t xml:space="preserve">  </w:t>
      </w:r>
      <w:r w:rsidR="00A928CE" w:rsidRPr="00FE6D4E">
        <w:rPr>
          <w:rFonts w:ascii="Times New Roman" w:hAnsi="Times New Roman"/>
          <w:b/>
          <w:bCs/>
          <w:sz w:val="24"/>
          <w:szCs w:val="24"/>
          <w:lang w:val="es-PR"/>
        </w:rPr>
        <w:t>¿</w:t>
      </w:r>
      <w:r w:rsidR="002F34A5" w:rsidRPr="00FE6D4E">
        <w:rPr>
          <w:rFonts w:ascii="Times New Roman" w:hAnsi="Times New Roman"/>
          <w:b/>
          <w:bCs/>
          <w:sz w:val="24"/>
          <w:szCs w:val="24"/>
          <w:lang w:val="es-PR"/>
        </w:rPr>
        <w:t xml:space="preserve">Se puede utilizar una tarjeta o certificado de regalo para comprar materiales escolares en el periodo libre de </w:t>
      </w:r>
      <w:r w:rsidR="00EC0112">
        <w:rPr>
          <w:rFonts w:ascii="Times New Roman" w:hAnsi="Times New Roman"/>
          <w:b/>
          <w:bCs/>
          <w:sz w:val="24"/>
          <w:szCs w:val="24"/>
          <w:lang w:val="es-PR"/>
        </w:rPr>
        <w:t>i</w:t>
      </w:r>
      <w:r w:rsidR="002F34A5" w:rsidRPr="00FE6D4E">
        <w:rPr>
          <w:rFonts w:ascii="Times New Roman" w:hAnsi="Times New Roman"/>
          <w:b/>
          <w:bCs/>
          <w:sz w:val="24"/>
          <w:szCs w:val="24"/>
          <w:lang w:val="es-PR"/>
        </w:rPr>
        <w:t>mpuesto sobre Ventas por Regreso a la Escu</w:t>
      </w:r>
      <w:r w:rsidR="00C14E5E">
        <w:rPr>
          <w:rFonts w:ascii="Times New Roman" w:hAnsi="Times New Roman"/>
          <w:b/>
          <w:bCs/>
          <w:sz w:val="24"/>
          <w:szCs w:val="24"/>
          <w:lang w:val="es-PR"/>
        </w:rPr>
        <w:t>ela para el Año Fiscal 2015-2016</w:t>
      </w:r>
      <w:r w:rsidR="002F34A5" w:rsidRPr="00FE6D4E">
        <w:rPr>
          <w:rFonts w:ascii="Times New Roman" w:hAnsi="Times New Roman"/>
          <w:b/>
          <w:bCs/>
          <w:sz w:val="24"/>
          <w:szCs w:val="24"/>
          <w:lang w:val="es-PR"/>
        </w:rPr>
        <w:t xml:space="preserve">? </w:t>
      </w:r>
      <w:r w:rsidR="002F34A5" w:rsidRPr="00FE6D4E">
        <w:rPr>
          <w:rFonts w:ascii="Times New Roman" w:hAnsi="Times New Roman"/>
          <w:bCs/>
          <w:sz w:val="24"/>
          <w:szCs w:val="24"/>
          <w:lang w:val="es-PR"/>
        </w:rPr>
        <w:t xml:space="preserve">Si, se puede utilizar una tarjeta o certificado de regalo </w:t>
      </w:r>
      <w:r w:rsidRPr="00FE6D4E">
        <w:rPr>
          <w:rFonts w:ascii="Times New Roman" w:hAnsi="Times New Roman"/>
          <w:bCs/>
          <w:sz w:val="24"/>
          <w:szCs w:val="24"/>
          <w:lang w:val="es-PR"/>
        </w:rPr>
        <w:t>durante el periodo libre de Impuesto sobre Ventas por Regreso a la</w:t>
      </w:r>
      <w:r w:rsidR="00EC53FB">
        <w:rPr>
          <w:rFonts w:ascii="Times New Roman" w:hAnsi="Times New Roman"/>
          <w:bCs/>
          <w:sz w:val="24"/>
          <w:szCs w:val="24"/>
          <w:lang w:val="es-PR"/>
        </w:rPr>
        <w:t xml:space="preserve"> Escuela para el año Fiscal 2015-2016</w:t>
      </w:r>
      <w:r w:rsidRPr="00FE6D4E">
        <w:rPr>
          <w:rFonts w:ascii="Times New Roman" w:hAnsi="Times New Roman"/>
          <w:bCs/>
          <w:sz w:val="24"/>
          <w:szCs w:val="24"/>
          <w:lang w:val="es-PR"/>
        </w:rPr>
        <w:t xml:space="preserve"> para comprar materiales escolares que se consideren</w:t>
      </w:r>
      <w:r w:rsidRPr="00FE6D4E">
        <w:rPr>
          <w:rFonts w:ascii="Times New Roman" w:hAnsi="Times New Roman"/>
          <w:b/>
          <w:bCs/>
          <w:sz w:val="24"/>
          <w:szCs w:val="24"/>
          <w:lang w:val="es-P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PR"/>
        </w:rPr>
        <w:t>e</w:t>
      </w:r>
      <w:r w:rsidRPr="00FE6D4E">
        <w:rPr>
          <w:rFonts w:ascii="Times New Roman" w:hAnsi="Times New Roman"/>
          <w:b/>
          <w:bCs/>
          <w:sz w:val="24"/>
          <w:szCs w:val="24"/>
          <w:lang w:val="es-PR"/>
        </w:rPr>
        <w:t>xentos.</w:t>
      </w:r>
      <w:r>
        <w:rPr>
          <w:rFonts w:ascii="Times New Roman" w:hAnsi="Times New Roman"/>
          <w:b/>
          <w:bCs/>
          <w:sz w:val="24"/>
          <w:szCs w:val="24"/>
          <w:lang w:val="es-PR"/>
        </w:rPr>
        <w:t xml:space="preserve"> </w:t>
      </w:r>
      <w:r w:rsidRPr="007E4B7A">
        <w:rPr>
          <w:rFonts w:ascii="Times New Roman" w:hAnsi="Times New Roman"/>
          <w:b/>
          <w:bCs/>
          <w:i/>
          <w:sz w:val="24"/>
          <w:szCs w:val="24"/>
          <w:u w:val="single"/>
          <w:lang w:val="es-PR"/>
        </w:rPr>
        <w:t xml:space="preserve">Favor de utilizar como referencia el listado de materiales escolares exentos. </w:t>
      </w:r>
    </w:p>
    <w:p w:rsidR="00616FD4" w:rsidRDefault="0082462E" w:rsidP="00FE6D4E">
      <w:pPr>
        <w:pStyle w:val="ListParagraph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before="120" w:after="0" w:line="240" w:lineRule="auto"/>
        <w:ind w:left="90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b/>
          <w:sz w:val="24"/>
          <w:szCs w:val="24"/>
          <w:lang w:val="es-PR" w:eastAsia="es-PR"/>
        </w:rPr>
        <w:t xml:space="preserve"> </w:t>
      </w:r>
      <w:r w:rsidR="007E4B7A">
        <w:rPr>
          <w:rFonts w:ascii="Times New Roman" w:hAnsi="Times New Roman"/>
          <w:b/>
          <w:sz w:val="24"/>
          <w:szCs w:val="24"/>
          <w:lang w:val="es-PR" w:eastAsia="es-PR"/>
        </w:rPr>
        <w:t>¿Cuando</w:t>
      </w:r>
      <w:r w:rsidR="00616FD4">
        <w:rPr>
          <w:rFonts w:ascii="Times New Roman" w:hAnsi="Times New Roman"/>
          <w:b/>
          <w:sz w:val="24"/>
          <w:szCs w:val="24"/>
          <w:lang w:val="es-PR" w:eastAsia="es-PR"/>
        </w:rPr>
        <w:t xml:space="preserve"> se realiza una compra de materiales escolares exentos a través de internet, </w:t>
      </w:r>
      <w:r w:rsidR="00EC0112">
        <w:rPr>
          <w:rFonts w:ascii="Times New Roman" w:hAnsi="Times New Roman"/>
          <w:b/>
          <w:sz w:val="24"/>
          <w:szCs w:val="24"/>
          <w:lang w:val="es-PR" w:eastAsia="es-PR"/>
        </w:rPr>
        <w:t>durante el periodo libre de i</w:t>
      </w:r>
      <w:r w:rsidR="00616FD4">
        <w:rPr>
          <w:rFonts w:ascii="Times New Roman" w:hAnsi="Times New Roman"/>
          <w:b/>
          <w:sz w:val="24"/>
          <w:szCs w:val="24"/>
          <w:lang w:val="es-PR" w:eastAsia="es-PR"/>
        </w:rPr>
        <w:t xml:space="preserve">mpuesto, se debe pagar el IVU? </w:t>
      </w:r>
      <w:r w:rsidR="00616FD4" w:rsidRPr="00616FD4">
        <w:rPr>
          <w:rFonts w:ascii="Times New Roman" w:hAnsi="Times New Roman"/>
          <w:sz w:val="24"/>
          <w:szCs w:val="24"/>
          <w:lang w:val="es-PR" w:eastAsia="es-PR"/>
        </w:rPr>
        <w:t>El</w:t>
      </w:r>
      <w:r w:rsidR="00616FD4">
        <w:rPr>
          <w:rFonts w:ascii="Times New Roman" w:hAnsi="Times New Roman"/>
          <w:b/>
          <w:sz w:val="24"/>
          <w:szCs w:val="24"/>
          <w:lang w:val="es-PR" w:eastAsia="es-PR"/>
        </w:rPr>
        <w:t xml:space="preserve"> </w:t>
      </w:r>
      <w:r w:rsidR="00616FD4" w:rsidRPr="00616FD4">
        <w:rPr>
          <w:rFonts w:ascii="Times New Roman" w:hAnsi="Times New Roman"/>
          <w:sz w:val="24"/>
          <w:szCs w:val="24"/>
          <w:lang w:val="es-PR" w:eastAsia="es-PR"/>
        </w:rPr>
        <w:t xml:space="preserve">periodo libre de Impuesto aplica de igual manera para materiales escolares </w:t>
      </w:r>
      <w:r w:rsidR="00616FD4">
        <w:rPr>
          <w:rFonts w:ascii="Times New Roman" w:hAnsi="Times New Roman"/>
          <w:sz w:val="24"/>
          <w:szCs w:val="24"/>
          <w:lang w:val="es-PR" w:eastAsia="es-PR"/>
        </w:rPr>
        <w:t xml:space="preserve">exentos </w:t>
      </w:r>
      <w:r w:rsidR="00616FD4" w:rsidRPr="00616FD4">
        <w:rPr>
          <w:rFonts w:ascii="Times New Roman" w:hAnsi="Times New Roman"/>
          <w:sz w:val="24"/>
          <w:szCs w:val="24"/>
          <w:lang w:val="es-PR" w:eastAsia="es-PR"/>
        </w:rPr>
        <w:t>comprados a través de Internet</w:t>
      </w:r>
      <w:r w:rsidR="00616FD4">
        <w:rPr>
          <w:rFonts w:ascii="Times New Roman" w:hAnsi="Times New Roman"/>
          <w:sz w:val="24"/>
          <w:szCs w:val="24"/>
          <w:lang w:val="es-PR" w:eastAsia="es-PR"/>
        </w:rPr>
        <w:t xml:space="preserve">, siempre y cuando los artículos se ordenen y sean recibidos por el comprador durante el </w:t>
      </w:r>
      <w:r w:rsidR="00616FD4" w:rsidRPr="00616FD4">
        <w:rPr>
          <w:rFonts w:ascii="Times New Roman" w:hAnsi="Times New Roman"/>
          <w:sz w:val="24"/>
          <w:szCs w:val="24"/>
          <w:lang w:val="es-PR" w:eastAsia="es-PR"/>
        </w:rPr>
        <w:t xml:space="preserve"> </w:t>
      </w:r>
      <w:r w:rsidR="00616FD4">
        <w:rPr>
          <w:rFonts w:ascii="Times New Roman" w:hAnsi="Times New Roman"/>
          <w:sz w:val="24"/>
          <w:szCs w:val="24"/>
          <w:lang w:val="es-PR" w:eastAsia="es-PR"/>
        </w:rPr>
        <w:t>periodo de exención.</w:t>
      </w:r>
    </w:p>
    <w:p w:rsidR="00EC0112" w:rsidRDefault="0082462E" w:rsidP="0082462E">
      <w:pPr>
        <w:pStyle w:val="ListParagraph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before="120" w:after="0" w:line="240" w:lineRule="auto"/>
        <w:ind w:left="90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b/>
          <w:sz w:val="24"/>
          <w:szCs w:val="24"/>
          <w:lang w:val="es-PR" w:eastAsia="es-PR"/>
        </w:rPr>
        <w:t xml:space="preserve"> </w:t>
      </w:r>
      <w:r w:rsidR="007E4B7A">
        <w:rPr>
          <w:rFonts w:ascii="Times New Roman" w:hAnsi="Times New Roman"/>
          <w:b/>
          <w:sz w:val="24"/>
          <w:szCs w:val="24"/>
          <w:lang w:val="es-PR" w:eastAsia="es-PR"/>
        </w:rPr>
        <w:t>¿La exención  de IVU es aplicable a materiales escolares exentos que estén reservados por Lay Away prev</w:t>
      </w:r>
      <w:r w:rsidR="00EC0112">
        <w:rPr>
          <w:rFonts w:ascii="Times New Roman" w:hAnsi="Times New Roman"/>
          <w:b/>
          <w:sz w:val="24"/>
          <w:szCs w:val="24"/>
          <w:lang w:val="es-PR" w:eastAsia="es-PR"/>
        </w:rPr>
        <w:t>io al periodo libre de i</w:t>
      </w:r>
      <w:r w:rsidR="007E4B7A">
        <w:rPr>
          <w:rFonts w:ascii="Times New Roman" w:hAnsi="Times New Roman"/>
          <w:b/>
          <w:sz w:val="24"/>
          <w:szCs w:val="24"/>
          <w:lang w:val="es-PR" w:eastAsia="es-PR"/>
        </w:rPr>
        <w:t xml:space="preserve">mpuesto? </w:t>
      </w:r>
      <w:r w:rsidR="007E4B7A" w:rsidRPr="007E4B7A">
        <w:rPr>
          <w:rFonts w:ascii="Times New Roman" w:hAnsi="Times New Roman"/>
          <w:sz w:val="24"/>
          <w:szCs w:val="24"/>
          <w:lang w:val="es-PR" w:eastAsia="es-PR"/>
        </w:rPr>
        <w:t>La exención es aplicable a materiales escolares reservados por Lay Away siempre y cuando</w:t>
      </w:r>
      <w:r w:rsidR="007E4B7A">
        <w:rPr>
          <w:rFonts w:ascii="Times New Roman" w:hAnsi="Times New Roman"/>
          <w:sz w:val="24"/>
          <w:szCs w:val="24"/>
          <w:lang w:val="es-PR" w:eastAsia="es-PR"/>
        </w:rPr>
        <w:t xml:space="preserve"> se realice el pago final del Lay Away durante el periodo de exención. La compra debe ser salda en su totalidad para que pueda ser aplicable la exención.</w:t>
      </w:r>
    </w:p>
    <w:p w:rsidR="00FE6D4E" w:rsidRPr="00F00E00" w:rsidRDefault="00EC0112" w:rsidP="00F00E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00"/>
        <w:rPr>
          <w:rFonts w:ascii="TimesNewRomanPSMT" w:hAnsi="TimesNewRomanPSMT" w:cs="TimesNewRomanPSMT"/>
          <w:sz w:val="24"/>
          <w:szCs w:val="24"/>
          <w:lang w:val="es-PR" w:eastAsia="es-PR"/>
        </w:rPr>
      </w:pPr>
      <w:r w:rsidRPr="0082462E">
        <w:rPr>
          <w:rFonts w:ascii="Times New Roman" w:hAnsi="Times New Roman"/>
          <w:b/>
          <w:sz w:val="24"/>
          <w:szCs w:val="24"/>
          <w:lang w:val="es-PR" w:eastAsia="es-PR"/>
        </w:rPr>
        <w:t xml:space="preserve">¿Se pueden comprar materiales escolares exentos durante el periodo libre de impuesto </w:t>
      </w:r>
      <w:r w:rsidR="0082462E" w:rsidRPr="0082462E">
        <w:rPr>
          <w:rFonts w:ascii="Times New Roman" w:hAnsi="Times New Roman"/>
          <w:b/>
          <w:sz w:val="24"/>
          <w:szCs w:val="24"/>
          <w:lang w:val="es-PR" w:eastAsia="es-PR"/>
        </w:rPr>
        <w:t>con vales (“</w:t>
      </w:r>
      <w:r w:rsidRPr="0082462E">
        <w:rPr>
          <w:rFonts w:ascii="Times New Roman" w:hAnsi="Times New Roman"/>
          <w:b/>
          <w:sz w:val="24"/>
          <w:szCs w:val="24"/>
          <w:lang w:val="es-PR" w:eastAsia="es-PR"/>
        </w:rPr>
        <w:t>rain checks</w:t>
      </w:r>
      <w:r w:rsidR="0082462E" w:rsidRPr="0082462E">
        <w:rPr>
          <w:rFonts w:ascii="Times New Roman" w:hAnsi="Times New Roman"/>
          <w:b/>
          <w:sz w:val="24"/>
          <w:szCs w:val="24"/>
          <w:lang w:val="es-PR" w:eastAsia="es-PR"/>
        </w:rPr>
        <w:t>”)</w:t>
      </w:r>
      <w:r w:rsidR="007E4B7A" w:rsidRPr="0082462E">
        <w:rPr>
          <w:rFonts w:ascii="Times New Roman" w:hAnsi="Times New Roman"/>
          <w:sz w:val="24"/>
          <w:szCs w:val="24"/>
          <w:lang w:val="es-PR" w:eastAsia="es-PR"/>
        </w:rPr>
        <w:t xml:space="preserve"> </w:t>
      </w:r>
      <w:r w:rsidR="0082462E" w:rsidRPr="0082462E">
        <w:rPr>
          <w:rFonts w:ascii="Times New Roman" w:hAnsi="Times New Roman"/>
          <w:b/>
          <w:sz w:val="24"/>
          <w:szCs w:val="24"/>
          <w:lang w:val="es-PR" w:eastAsia="es-PR"/>
        </w:rPr>
        <w:t xml:space="preserve">adquiridos previamente al periodo? </w:t>
      </w:r>
      <w:r w:rsidR="0082462E" w:rsidRPr="0082462E">
        <w:rPr>
          <w:rFonts w:ascii="Times New Roman" w:hAnsi="Times New Roman"/>
          <w:sz w:val="24"/>
          <w:szCs w:val="24"/>
          <w:lang w:val="es-PR" w:eastAsia="es-PR"/>
        </w:rPr>
        <w:t>Si,</w:t>
      </w:r>
      <w:r w:rsidR="0082462E" w:rsidRPr="0082462E">
        <w:rPr>
          <w:rFonts w:ascii="Times New Roman" w:hAnsi="Times New Roman"/>
          <w:b/>
          <w:sz w:val="24"/>
          <w:szCs w:val="24"/>
          <w:lang w:val="es-PR" w:eastAsia="es-PR"/>
        </w:rPr>
        <w:t xml:space="preserve"> </w:t>
      </w:r>
      <w:r w:rsidR="0082462E" w:rsidRPr="0082462E">
        <w:rPr>
          <w:rFonts w:ascii="Times New Roman" w:hAnsi="Times New Roman"/>
          <w:sz w:val="24"/>
          <w:szCs w:val="24"/>
          <w:lang w:val="es-PR"/>
        </w:rPr>
        <w:t>l</w:t>
      </w:r>
      <w:r w:rsidR="0082462E" w:rsidRPr="0082462E">
        <w:rPr>
          <w:rFonts w:ascii="TimesNewRomanPSMT" w:hAnsi="TimesNewRomanPSMT" w:cs="TimesNewRomanPSMT"/>
          <w:sz w:val="24"/>
          <w:szCs w:val="24"/>
          <w:lang w:val="es-PR" w:eastAsia="es-PR"/>
        </w:rPr>
        <w:t>os artículos comprados durante el período de exención con el uso de un vale calificarán para la exención independientemente de cuándo se emitió el vale.</w:t>
      </w:r>
      <w:r w:rsidR="00616FD4" w:rsidRPr="0082462E"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F00E00">
        <w:rPr>
          <w:rFonts w:ascii="Times New Roman" w:hAnsi="Times New Roman"/>
          <w:sz w:val="24"/>
          <w:szCs w:val="24"/>
          <w:lang w:val="es-PR"/>
        </w:rPr>
        <w:t xml:space="preserve">El vale que se adquiere durante el periodo de exención no será </w:t>
      </w:r>
      <w:r w:rsidR="00902AA2">
        <w:rPr>
          <w:rFonts w:ascii="Times New Roman" w:hAnsi="Times New Roman"/>
          <w:sz w:val="24"/>
          <w:szCs w:val="24"/>
          <w:lang w:val="es-PR"/>
        </w:rPr>
        <w:t>válido</w:t>
      </w:r>
      <w:r w:rsidR="00F00E00">
        <w:rPr>
          <w:rFonts w:ascii="Times New Roman" w:hAnsi="Times New Roman"/>
          <w:sz w:val="24"/>
          <w:szCs w:val="24"/>
          <w:lang w:val="es-PR"/>
        </w:rPr>
        <w:t xml:space="preserve"> no será valido </w:t>
      </w:r>
      <w:r w:rsidR="00631C3B" w:rsidRPr="00F00E00">
        <w:rPr>
          <w:rFonts w:ascii="TimesNewRomanPSMT" w:hAnsi="TimesNewRomanPSMT" w:cs="TimesNewRomanPSMT"/>
          <w:sz w:val="24"/>
          <w:szCs w:val="24"/>
          <w:lang w:val="es-PR" w:eastAsia="es-PR"/>
        </w:rPr>
        <w:t>La emisión de un vale durante el período de exención no calificará un artículo para la exención si el artículo es realmente comprado después del período de exención.</w:t>
      </w:r>
    </w:p>
    <w:p w:rsidR="00976767" w:rsidRPr="006226DD" w:rsidRDefault="00976767" w:rsidP="00EC53FB">
      <w:pPr>
        <w:spacing w:before="120" w:after="120" w:line="240" w:lineRule="auto"/>
        <w:rPr>
          <w:b/>
          <w:lang w:val="es-PR"/>
        </w:rPr>
      </w:pPr>
    </w:p>
    <w:sectPr w:rsidR="00976767" w:rsidRPr="006226DD" w:rsidSect="00181DD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24" w:rsidRDefault="006E0F24" w:rsidP="005501A9">
      <w:pPr>
        <w:spacing w:after="0" w:line="240" w:lineRule="auto"/>
      </w:pPr>
      <w:r>
        <w:separator/>
      </w:r>
    </w:p>
  </w:endnote>
  <w:endnote w:type="continuationSeparator" w:id="0">
    <w:p w:rsidR="006E0F24" w:rsidRDefault="006E0F24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67" w:rsidRDefault="004816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181DDD" w:rsidRPr="00481667">
      <w:tc>
        <w:tcPr>
          <w:tcW w:w="918" w:type="dxa"/>
        </w:tcPr>
        <w:p w:rsidR="00181DDD" w:rsidRPr="00181DDD" w:rsidRDefault="00181DDD">
          <w:pPr>
            <w:pStyle w:val="Footer"/>
            <w:jc w:val="right"/>
            <w:rPr>
              <w:rFonts w:ascii="Times New Roman" w:hAnsi="Times New Roman"/>
              <w:b/>
              <w:sz w:val="24"/>
              <w:szCs w:val="24"/>
            </w:rPr>
          </w:pPr>
          <w:r w:rsidRPr="00181DDD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971550" cy="619125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D3A8B" w:rsidRPr="00181DDD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181DDD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2D3A8B" w:rsidRPr="00181DDD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A1F64" w:rsidRPr="001A1F64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2D3A8B" w:rsidRPr="00181DDD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181DDD" w:rsidRDefault="00181DDD" w:rsidP="00181DDD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</w:p>
        <w:p w:rsidR="00181DDD" w:rsidRDefault="00181DDD" w:rsidP="00181DDD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181DDD" w:rsidRDefault="00181DDD" w:rsidP="00181DDD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181DDD" w:rsidRPr="00181DDD" w:rsidRDefault="00181DDD" w:rsidP="00181DDD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6E0F24" w:rsidRPr="0079658A" w:rsidRDefault="006E0F24">
    <w:pPr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67" w:rsidRDefault="004816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24" w:rsidRDefault="006E0F24" w:rsidP="005501A9">
      <w:pPr>
        <w:spacing w:after="0" w:line="240" w:lineRule="auto"/>
      </w:pPr>
      <w:r>
        <w:separator/>
      </w:r>
    </w:p>
  </w:footnote>
  <w:footnote w:type="continuationSeparator" w:id="0">
    <w:p w:rsidR="006E0F24" w:rsidRDefault="006E0F24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67" w:rsidRDefault="004816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EC53FB" w:rsidRPr="00481667">
      <w:trPr>
        <w:trHeight w:val="288"/>
      </w:trPr>
      <w:tc>
        <w:tcPr>
          <w:tcW w:w="7765" w:type="dxa"/>
        </w:tcPr>
        <w:p w:rsidR="00481667" w:rsidRDefault="00EC53FB" w:rsidP="00EC53FB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 w:rsidR="00481667"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EC53FB" w:rsidRPr="00446DFA" w:rsidRDefault="00EC53FB" w:rsidP="00EC53FB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EC53FB" w:rsidRPr="00481667" w:rsidRDefault="00EC53FB" w:rsidP="00EC53FB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bookmarkStart w:id="1" w:name="OLE_LINK27"/>
          <w:bookmarkStart w:id="2" w:name="OLE_LINK28"/>
          <w:r w:rsidRPr="00481667"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p w:rsidR="00EC53FB" w:rsidRPr="00EC53FB" w:rsidRDefault="00181DDD" w:rsidP="00EC53FB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bookmarkStart w:id="3" w:name="OLE_LINK25"/>
          <w:bookmarkStart w:id="4" w:name="OLE_LINK26"/>
          <w:bookmarkEnd w:id="1"/>
          <w:bookmarkEnd w:id="2"/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Impuesto sobre ventas por r</w:t>
          </w:r>
          <w:r w:rsidR="00EC53FB">
            <w:rPr>
              <w:rFonts w:ascii="Times New Roman" w:hAnsi="Times New Roman"/>
              <w:b/>
              <w:sz w:val="28"/>
              <w:szCs w:val="28"/>
              <w:lang w:val="es-PR"/>
            </w:rPr>
            <w:t>egreso a la</w:t>
          </w: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escuela para el año f</w:t>
          </w:r>
          <w:r w:rsidR="00EC53FB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iscal 2015-2016 </w:t>
          </w:r>
          <w:bookmarkEnd w:id="3"/>
          <w:bookmarkEnd w:id="4"/>
        </w:p>
      </w:tc>
      <w:tc>
        <w:tcPr>
          <w:tcW w:w="1105" w:type="dxa"/>
        </w:tcPr>
        <w:p w:rsidR="00EC53FB" w:rsidRPr="00EC53FB" w:rsidRDefault="002D3A8B" w:rsidP="00EC53FB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2D3A8B">
            <w:rPr>
              <w:rFonts w:ascii="Times New Roman" w:hAnsi="Times New Roman"/>
              <w:noProof/>
              <w:sz w:val="32"/>
              <w:szCs w:val="3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2" type="#_x0000_t202" style="position:absolute;margin-left:.25pt;margin-top:54.6pt;width:81.75pt;height:30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 filled="f">
                <v:textbox style="mso-next-textbox:#Text Box 1">
                  <w:txbxContent>
                    <w:p w:rsidR="00EC53FB" w:rsidRPr="00446DFA" w:rsidRDefault="00EC53FB" w:rsidP="00EC53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NIC-006</w:t>
                      </w:r>
                    </w:p>
                    <w:p w:rsidR="00EC53FB" w:rsidRPr="002608D6" w:rsidRDefault="00481667" w:rsidP="00EC53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19</w:t>
                      </w:r>
                      <w:r w:rsidR="00FA0919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-ago</w:t>
                      </w:r>
                      <w:r w:rsidR="00EC53FB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6E0F24" w:rsidRPr="00EC53FB" w:rsidRDefault="006E0F24" w:rsidP="00181DDD">
    <w:pPr>
      <w:pStyle w:val="Header"/>
      <w:spacing w:line="10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67" w:rsidRDefault="004816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87F"/>
    <w:multiLevelType w:val="hybridMultilevel"/>
    <w:tmpl w:val="0546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F417A"/>
    <w:multiLevelType w:val="hybridMultilevel"/>
    <w:tmpl w:val="0B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B5C0D"/>
    <w:multiLevelType w:val="hybridMultilevel"/>
    <w:tmpl w:val="7180B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CF479A"/>
    <w:multiLevelType w:val="hybridMultilevel"/>
    <w:tmpl w:val="6F7C4710"/>
    <w:lvl w:ilvl="0" w:tplc="3F4E11E8">
      <w:start w:val="1"/>
      <w:numFmt w:val="lowerRoman"/>
      <w:lvlText w:val="%1."/>
      <w:lvlJc w:val="left"/>
      <w:pPr>
        <w:ind w:left="4230" w:hanging="720"/>
      </w:pPr>
      <w:rPr>
        <w:rFonts w:ascii="Open Sans" w:hAnsi="Open Sans" w:cs="Arial" w:hint="default"/>
        <w:color w:val="525252"/>
        <w:sz w:val="23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4">
    <w:nsid w:val="0D9B22DA"/>
    <w:multiLevelType w:val="hybridMultilevel"/>
    <w:tmpl w:val="C7F0D956"/>
    <w:lvl w:ilvl="0" w:tplc="5800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E54DD"/>
    <w:multiLevelType w:val="hybridMultilevel"/>
    <w:tmpl w:val="CE48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34CED"/>
    <w:multiLevelType w:val="hybridMultilevel"/>
    <w:tmpl w:val="55CC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945EC"/>
    <w:multiLevelType w:val="hybridMultilevel"/>
    <w:tmpl w:val="4078C1A4"/>
    <w:lvl w:ilvl="0" w:tplc="5B3C6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C47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2E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8E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06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68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E7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2C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8C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8E42B4E"/>
    <w:multiLevelType w:val="hybridMultilevel"/>
    <w:tmpl w:val="64AC8F0E"/>
    <w:lvl w:ilvl="0" w:tplc="A100F9C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90C2659"/>
    <w:multiLevelType w:val="hybridMultilevel"/>
    <w:tmpl w:val="00EC9ECE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1DE52459"/>
    <w:multiLevelType w:val="multilevel"/>
    <w:tmpl w:val="6818C5AE"/>
    <w:lvl w:ilvl="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140"/>
        </w:tabs>
        <w:ind w:left="4140" w:hanging="360"/>
      </w:pPr>
    </w:lvl>
    <w:lvl w:ilvl="2">
      <w:start w:val="1"/>
      <w:numFmt w:val="decimal"/>
      <w:lvlText w:val="%3."/>
      <w:lvlJc w:val="left"/>
      <w:pPr>
        <w:tabs>
          <w:tab w:val="num" w:pos="4860"/>
        </w:tabs>
        <w:ind w:left="4860" w:hanging="360"/>
      </w:pPr>
    </w:lvl>
    <w:lvl w:ilvl="3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>
      <w:start w:val="1"/>
      <w:numFmt w:val="decimal"/>
      <w:lvlText w:val="%5."/>
      <w:lvlJc w:val="left"/>
      <w:pPr>
        <w:tabs>
          <w:tab w:val="num" w:pos="6300"/>
        </w:tabs>
        <w:ind w:left="6300" w:hanging="360"/>
      </w:pPr>
    </w:lvl>
    <w:lvl w:ilvl="5">
      <w:start w:val="1"/>
      <w:numFmt w:val="decimal"/>
      <w:lvlText w:val="%6."/>
      <w:lvlJc w:val="left"/>
      <w:pPr>
        <w:tabs>
          <w:tab w:val="num" w:pos="7020"/>
        </w:tabs>
        <w:ind w:left="7020" w:hanging="360"/>
      </w:pPr>
    </w:lvl>
    <w:lvl w:ilvl="6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>
      <w:start w:val="1"/>
      <w:numFmt w:val="decimal"/>
      <w:lvlText w:val="%8."/>
      <w:lvlJc w:val="left"/>
      <w:pPr>
        <w:tabs>
          <w:tab w:val="num" w:pos="8460"/>
        </w:tabs>
        <w:ind w:left="8460" w:hanging="360"/>
      </w:pPr>
    </w:lvl>
    <w:lvl w:ilvl="8">
      <w:start w:val="1"/>
      <w:numFmt w:val="decimal"/>
      <w:lvlText w:val="%9."/>
      <w:lvlJc w:val="left"/>
      <w:pPr>
        <w:tabs>
          <w:tab w:val="num" w:pos="9180"/>
        </w:tabs>
        <w:ind w:left="9180" w:hanging="360"/>
      </w:pPr>
    </w:lvl>
  </w:abstractNum>
  <w:abstractNum w:abstractNumId="11">
    <w:nsid w:val="26652107"/>
    <w:multiLevelType w:val="hybridMultilevel"/>
    <w:tmpl w:val="93FEF8A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>
    <w:nsid w:val="27C325A9"/>
    <w:multiLevelType w:val="hybridMultilevel"/>
    <w:tmpl w:val="058413C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29CD4F0D"/>
    <w:multiLevelType w:val="hybridMultilevel"/>
    <w:tmpl w:val="DC2A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57693"/>
    <w:multiLevelType w:val="hybridMultilevel"/>
    <w:tmpl w:val="8CB8E858"/>
    <w:lvl w:ilvl="0" w:tplc="38EE5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6EA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A6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C7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B4F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F49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E1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22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E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1B11EF3"/>
    <w:multiLevelType w:val="hybridMultilevel"/>
    <w:tmpl w:val="28D615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23253E4"/>
    <w:multiLevelType w:val="hybridMultilevel"/>
    <w:tmpl w:val="26829B1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>
    <w:nsid w:val="372C43BF"/>
    <w:multiLevelType w:val="hybridMultilevel"/>
    <w:tmpl w:val="7B98F222"/>
    <w:lvl w:ilvl="0" w:tplc="8FDEC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C72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63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6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E5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E4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21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A9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47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8123FF9"/>
    <w:multiLevelType w:val="hybridMultilevel"/>
    <w:tmpl w:val="FFC4C00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9">
    <w:nsid w:val="428B2379"/>
    <w:multiLevelType w:val="hybridMultilevel"/>
    <w:tmpl w:val="2DFE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E4E37"/>
    <w:multiLevelType w:val="hybridMultilevel"/>
    <w:tmpl w:val="C234D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4E4C83"/>
    <w:multiLevelType w:val="hybridMultilevel"/>
    <w:tmpl w:val="08F4C498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4BD97CE9"/>
    <w:multiLevelType w:val="hybridMultilevel"/>
    <w:tmpl w:val="1E0C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81516"/>
    <w:multiLevelType w:val="hybridMultilevel"/>
    <w:tmpl w:val="29620E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4D144093"/>
    <w:multiLevelType w:val="hybridMultilevel"/>
    <w:tmpl w:val="DB3C2B02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4D6E4743"/>
    <w:multiLevelType w:val="hybridMultilevel"/>
    <w:tmpl w:val="182A60CE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>
    <w:nsid w:val="50383870"/>
    <w:multiLevelType w:val="hybridMultilevel"/>
    <w:tmpl w:val="20D4C1EE"/>
    <w:lvl w:ilvl="0" w:tplc="41108D44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C7610C"/>
    <w:multiLevelType w:val="hybridMultilevel"/>
    <w:tmpl w:val="A768E1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59E45AC4"/>
    <w:multiLevelType w:val="hybridMultilevel"/>
    <w:tmpl w:val="E2CC28E2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>
    <w:nsid w:val="5B6A4772"/>
    <w:multiLevelType w:val="hybridMultilevel"/>
    <w:tmpl w:val="49FA877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5C323CCE"/>
    <w:multiLevelType w:val="hybridMultilevel"/>
    <w:tmpl w:val="CCBE3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737A4"/>
    <w:multiLevelType w:val="hybridMultilevel"/>
    <w:tmpl w:val="A4CA7AC8"/>
    <w:lvl w:ilvl="0" w:tplc="BED47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C6C53"/>
    <w:multiLevelType w:val="hybridMultilevel"/>
    <w:tmpl w:val="5BECE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94701"/>
    <w:multiLevelType w:val="hybridMultilevel"/>
    <w:tmpl w:val="762E35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A656A"/>
    <w:multiLevelType w:val="hybridMultilevel"/>
    <w:tmpl w:val="C0AC4008"/>
    <w:lvl w:ilvl="0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6">
    <w:nsid w:val="6ABE4701"/>
    <w:multiLevelType w:val="hybridMultilevel"/>
    <w:tmpl w:val="89922992"/>
    <w:lvl w:ilvl="0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7">
    <w:nsid w:val="6CF96063"/>
    <w:multiLevelType w:val="hybridMultilevel"/>
    <w:tmpl w:val="F1340038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8">
    <w:nsid w:val="75F933D4"/>
    <w:multiLevelType w:val="hybridMultilevel"/>
    <w:tmpl w:val="27CACCC4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9">
    <w:nsid w:val="7E2B04F5"/>
    <w:multiLevelType w:val="hybridMultilevel"/>
    <w:tmpl w:val="CD42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B7C99"/>
    <w:multiLevelType w:val="hybridMultilevel"/>
    <w:tmpl w:val="9F4CD1E6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4"/>
  </w:num>
  <w:num w:numId="5">
    <w:abstractNumId w:val="32"/>
  </w:num>
  <w:num w:numId="6">
    <w:abstractNumId w:val="0"/>
  </w:num>
  <w:num w:numId="7">
    <w:abstractNumId w:val="26"/>
  </w:num>
  <w:num w:numId="8">
    <w:abstractNumId w:val="33"/>
  </w:num>
  <w:num w:numId="9">
    <w:abstractNumId w:val="31"/>
  </w:num>
  <w:num w:numId="10">
    <w:abstractNumId w:val="40"/>
  </w:num>
  <w:num w:numId="11">
    <w:abstractNumId w:val="14"/>
  </w:num>
  <w:num w:numId="12">
    <w:abstractNumId w:val="7"/>
  </w:num>
  <w:num w:numId="13">
    <w:abstractNumId w:val="17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12"/>
  </w:num>
  <w:num w:numId="17">
    <w:abstractNumId w:val="18"/>
  </w:num>
  <w:num w:numId="18">
    <w:abstractNumId w:val="22"/>
  </w:num>
  <w:num w:numId="19">
    <w:abstractNumId w:val="35"/>
  </w:num>
  <w:num w:numId="20">
    <w:abstractNumId w:val="1"/>
  </w:num>
  <w:num w:numId="21">
    <w:abstractNumId w:val="5"/>
  </w:num>
  <w:num w:numId="22">
    <w:abstractNumId w:val="28"/>
  </w:num>
  <w:num w:numId="23">
    <w:abstractNumId w:val="20"/>
  </w:num>
  <w:num w:numId="24">
    <w:abstractNumId w:val="13"/>
  </w:num>
  <w:num w:numId="25">
    <w:abstractNumId w:val="2"/>
  </w:num>
  <w:num w:numId="2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1"/>
  </w:num>
  <w:num w:numId="30">
    <w:abstractNumId w:val="29"/>
  </w:num>
  <w:num w:numId="31">
    <w:abstractNumId w:val="36"/>
  </w:num>
  <w:num w:numId="32">
    <w:abstractNumId w:val="25"/>
  </w:num>
  <w:num w:numId="33">
    <w:abstractNumId w:val="16"/>
  </w:num>
  <w:num w:numId="34">
    <w:abstractNumId w:val="11"/>
  </w:num>
  <w:num w:numId="35">
    <w:abstractNumId w:val="23"/>
  </w:num>
  <w:num w:numId="36">
    <w:abstractNumId w:val="19"/>
  </w:num>
  <w:num w:numId="37">
    <w:abstractNumId w:val="15"/>
  </w:num>
  <w:num w:numId="38">
    <w:abstractNumId w:val="6"/>
  </w:num>
  <w:num w:numId="39">
    <w:abstractNumId w:val="39"/>
  </w:num>
  <w:num w:numId="40">
    <w:abstractNumId w:val="30"/>
  </w:num>
  <w:num w:numId="41">
    <w:abstractNumId w:val="38"/>
  </w:num>
  <w:num w:numId="42">
    <w:abstractNumId w:val="3"/>
  </w:num>
  <w:num w:numId="43">
    <w:abstractNumId w:val="3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4"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069DA"/>
    <w:rsid w:val="000103CD"/>
    <w:rsid w:val="00013F52"/>
    <w:rsid w:val="00015595"/>
    <w:rsid w:val="00021BB5"/>
    <w:rsid w:val="00022098"/>
    <w:rsid w:val="00026825"/>
    <w:rsid w:val="00031913"/>
    <w:rsid w:val="00032898"/>
    <w:rsid w:val="00032D48"/>
    <w:rsid w:val="00035545"/>
    <w:rsid w:val="00035A7B"/>
    <w:rsid w:val="00037674"/>
    <w:rsid w:val="000458BF"/>
    <w:rsid w:val="000517CD"/>
    <w:rsid w:val="0005534A"/>
    <w:rsid w:val="000567B1"/>
    <w:rsid w:val="00057000"/>
    <w:rsid w:val="000654F9"/>
    <w:rsid w:val="000658B7"/>
    <w:rsid w:val="00066C33"/>
    <w:rsid w:val="000674D5"/>
    <w:rsid w:val="0007270C"/>
    <w:rsid w:val="00075B22"/>
    <w:rsid w:val="00075B7B"/>
    <w:rsid w:val="00076DE8"/>
    <w:rsid w:val="00077B18"/>
    <w:rsid w:val="00087CB3"/>
    <w:rsid w:val="0009017E"/>
    <w:rsid w:val="00091C87"/>
    <w:rsid w:val="000931BC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26F9"/>
    <w:rsid w:val="000C5283"/>
    <w:rsid w:val="000D1646"/>
    <w:rsid w:val="000D60F9"/>
    <w:rsid w:val="000E0503"/>
    <w:rsid w:val="000E07E2"/>
    <w:rsid w:val="000E4017"/>
    <w:rsid w:val="000F2739"/>
    <w:rsid w:val="000F40B6"/>
    <w:rsid w:val="000F4705"/>
    <w:rsid w:val="000F72E3"/>
    <w:rsid w:val="000F7989"/>
    <w:rsid w:val="00101F32"/>
    <w:rsid w:val="0011279C"/>
    <w:rsid w:val="00112EDF"/>
    <w:rsid w:val="001143FE"/>
    <w:rsid w:val="00122E19"/>
    <w:rsid w:val="00125E0D"/>
    <w:rsid w:val="00126FC9"/>
    <w:rsid w:val="00133BAB"/>
    <w:rsid w:val="00134878"/>
    <w:rsid w:val="001356F1"/>
    <w:rsid w:val="00142FD6"/>
    <w:rsid w:val="00145B47"/>
    <w:rsid w:val="0014766A"/>
    <w:rsid w:val="00162D4A"/>
    <w:rsid w:val="00162E92"/>
    <w:rsid w:val="0016664C"/>
    <w:rsid w:val="00167033"/>
    <w:rsid w:val="00167B21"/>
    <w:rsid w:val="00173985"/>
    <w:rsid w:val="00174283"/>
    <w:rsid w:val="0017557C"/>
    <w:rsid w:val="00175C1F"/>
    <w:rsid w:val="00181A79"/>
    <w:rsid w:val="00181DDD"/>
    <w:rsid w:val="00182153"/>
    <w:rsid w:val="00185F44"/>
    <w:rsid w:val="001860B9"/>
    <w:rsid w:val="00191D71"/>
    <w:rsid w:val="00194922"/>
    <w:rsid w:val="001A0C2B"/>
    <w:rsid w:val="001A1F64"/>
    <w:rsid w:val="001A34E0"/>
    <w:rsid w:val="001A49AE"/>
    <w:rsid w:val="001B0BD6"/>
    <w:rsid w:val="001B4194"/>
    <w:rsid w:val="001B542E"/>
    <w:rsid w:val="001B5E3B"/>
    <w:rsid w:val="001B6C87"/>
    <w:rsid w:val="001B70DB"/>
    <w:rsid w:val="001B74B7"/>
    <w:rsid w:val="001B7829"/>
    <w:rsid w:val="001C147E"/>
    <w:rsid w:val="001C2D5F"/>
    <w:rsid w:val="001C4B1B"/>
    <w:rsid w:val="001C7A01"/>
    <w:rsid w:val="001D12CF"/>
    <w:rsid w:val="001D44CE"/>
    <w:rsid w:val="001D4B35"/>
    <w:rsid w:val="001D586F"/>
    <w:rsid w:val="001E1870"/>
    <w:rsid w:val="001E5F9F"/>
    <w:rsid w:val="001E770C"/>
    <w:rsid w:val="001E7927"/>
    <w:rsid w:val="001E7BC3"/>
    <w:rsid w:val="001F4301"/>
    <w:rsid w:val="001F4AA4"/>
    <w:rsid w:val="002004EC"/>
    <w:rsid w:val="0020276F"/>
    <w:rsid w:val="002036C5"/>
    <w:rsid w:val="00203A78"/>
    <w:rsid w:val="00204116"/>
    <w:rsid w:val="00204FA7"/>
    <w:rsid w:val="002057AB"/>
    <w:rsid w:val="002069F5"/>
    <w:rsid w:val="002160D3"/>
    <w:rsid w:val="002178F4"/>
    <w:rsid w:val="002211A0"/>
    <w:rsid w:val="002240FF"/>
    <w:rsid w:val="002241F3"/>
    <w:rsid w:val="00224796"/>
    <w:rsid w:val="00225FE9"/>
    <w:rsid w:val="00230040"/>
    <w:rsid w:val="00231ED1"/>
    <w:rsid w:val="002326A3"/>
    <w:rsid w:val="00235062"/>
    <w:rsid w:val="0023536C"/>
    <w:rsid w:val="00236370"/>
    <w:rsid w:val="00236F9F"/>
    <w:rsid w:val="00237BDC"/>
    <w:rsid w:val="00245FEB"/>
    <w:rsid w:val="002501E2"/>
    <w:rsid w:val="00252203"/>
    <w:rsid w:val="00257170"/>
    <w:rsid w:val="0026048F"/>
    <w:rsid w:val="002608D6"/>
    <w:rsid w:val="00260B67"/>
    <w:rsid w:val="00265792"/>
    <w:rsid w:val="00266E31"/>
    <w:rsid w:val="0026787D"/>
    <w:rsid w:val="00267DA0"/>
    <w:rsid w:val="002734CB"/>
    <w:rsid w:val="0027646A"/>
    <w:rsid w:val="00277BF0"/>
    <w:rsid w:val="00280855"/>
    <w:rsid w:val="002808B8"/>
    <w:rsid w:val="00285FF6"/>
    <w:rsid w:val="002875A4"/>
    <w:rsid w:val="002908E3"/>
    <w:rsid w:val="00294163"/>
    <w:rsid w:val="00294F66"/>
    <w:rsid w:val="002A7ACF"/>
    <w:rsid w:val="002B3B71"/>
    <w:rsid w:val="002B4D89"/>
    <w:rsid w:val="002B5156"/>
    <w:rsid w:val="002C1753"/>
    <w:rsid w:val="002C67C1"/>
    <w:rsid w:val="002D1E0C"/>
    <w:rsid w:val="002D3544"/>
    <w:rsid w:val="002D3658"/>
    <w:rsid w:val="002D3A8B"/>
    <w:rsid w:val="002F030A"/>
    <w:rsid w:val="002F27C7"/>
    <w:rsid w:val="002F2A29"/>
    <w:rsid w:val="002F34A5"/>
    <w:rsid w:val="002F38A5"/>
    <w:rsid w:val="002F644B"/>
    <w:rsid w:val="0030058C"/>
    <w:rsid w:val="003017A1"/>
    <w:rsid w:val="00303BF4"/>
    <w:rsid w:val="00306286"/>
    <w:rsid w:val="00307F9A"/>
    <w:rsid w:val="00314199"/>
    <w:rsid w:val="00324F90"/>
    <w:rsid w:val="003278F2"/>
    <w:rsid w:val="00334540"/>
    <w:rsid w:val="00336FEF"/>
    <w:rsid w:val="0033701A"/>
    <w:rsid w:val="00341252"/>
    <w:rsid w:val="003412E6"/>
    <w:rsid w:val="00344E42"/>
    <w:rsid w:val="00351C23"/>
    <w:rsid w:val="003556DB"/>
    <w:rsid w:val="003561C2"/>
    <w:rsid w:val="00362B7B"/>
    <w:rsid w:val="0036675A"/>
    <w:rsid w:val="00367692"/>
    <w:rsid w:val="00370141"/>
    <w:rsid w:val="003746B0"/>
    <w:rsid w:val="0038431C"/>
    <w:rsid w:val="00391D3C"/>
    <w:rsid w:val="00393F9D"/>
    <w:rsid w:val="003950A0"/>
    <w:rsid w:val="00396926"/>
    <w:rsid w:val="003A20CF"/>
    <w:rsid w:val="003A39B8"/>
    <w:rsid w:val="003A7310"/>
    <w:rsid w:val="003B05C3"/>
    <w:rsid w:val="003B4575"/>
    <w:rsid w:val="003C6015"/>
    <w:rsid w:val="003D1913"/>
    <w:rsid w:val="003D6912"/>
    <w:rsid w:val="003E0674"/>
    <w:rsid w:val="003E3CF4"/>
    <w:rsid w:val="003E4F7E"/>
    <w:rsid w:val="003E6538"/>
    <w:rsid w:val="003F0271"/>
    <w:rsid w:val="003F697F"/>
    <w:rsid w:val="003F6F56"/>
    <w:rsid w:val="003F7B76"/>
    <w:rsid w:val="003F7EF4"/>
    <w:rsid w:val="004012B7"/>
    <w:rsid w:val="00404BC2"/>
    <w:rsid w:val="00406783"/>
    <w:rsid w:val="00407014"/>
    <w:rsid w:val="0041138B"/>
    <w:rsid w:val="00412C48"/>
    <w:rsid w:val="00420600"/>
    <w:rsid w:val="004241F6"/>
    <w:rsid w:val="00424D18"/>
    <w:rsid w:val="0043005F"/>
    <w:rsid w:val="00431B7D"/>
    <w:rsid w:val="00434497"/>
    <w:rsid w:val="00437543"/>
    <w:rsid w:val="00440548"/>
    <w:rsid w:val="00445105"/>
    <w:rsid w:val="00446DFA"/>
    <w:rsid w:val="004529FC"/>
    <w:rsid w:val="004548F1"/>
    <w:rsid w:val="00456683"/>
    <w:rsid w:val="004651BE"/>
    <w:rsid w:val="0047186A"/>
    <w:rsid w:val="0047480F"/>
    <w:rsid w:val="00475E45"/>
    <w:rsid w:val="00476F59"/>
    <w:rsid w:val="00481667"/>
    <w:rsid w:val="004842B9"/>
    <w:rsid w:val="004847E5"/>
    <w:rsid w:val="00492B06"/>
    <w:rsid w:val="00493208"/>
    <w:rsid w:val="0049324C"/>
    <w:rsid w:val="004978D3"/>
    <w:rsid w:val="004979AF"/>
    <w:rsid w:val="00497B37"/>
    <w:rsid w:val="00497B57"/>
    <w:rsid w:val="004A04AB"/>
    <w:rsid w:val="004A3B37"/>
    <w:rsid w:val="004A5AAE"/>
    <w:rsid w:val="004B5277"/>
    <w:rsid w:val="004C0063"/>
    <w:rsid w:val="004C2C31"/>
    <w:rsid w:val="004C2D1D"/>
    <w:rsid w:val="004C746A"/>
    <w:rsid w:val="004D1C16"/>
    <w:rsid w:val="004D2A32"/>
    <w:rsid w:val="004D33BF"/>
    <w:rsid w:val="004D415A"/>
    <w:rsid w:val="004E0DAC"/>
    <w:rsid w:val="004E1CC2"/>
    <w:rsid w:val="004F0386"/>
    <w:rsid w:val="004F1CA8"/>
    <w:rsid w:val="004F4209"/>
    <w:rsid w:val="00506097"/>
    <w:rsid w:val="005115C4"/>
    <w:rsid w:val="0051720E"/>
    <w:rsid w:val="00521891"/>
    <w:rsid w:val="005241A9"/>
    <w:rsid w:val="00527066"/>
    <w:rsid w:val="00532C7E"/>
    <w:rsid w:val="00535C97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289"/>
    <w:rsid w:val="00557367"/>
    <w:rsid w:val="00562569"/>
    <w:rsid w:val="00576109"/>
    <w:rsid w:val="0058498C"/>
    <w:rsid w:val="00584EAA"/>
    <w:rsid w:val="00590F9C"/>
    <w:rsid w:val="00591CEE"/>
    <w:rsid w:val="0059391F"/>
    <w:rsid w:val="0059790A"/>
    <w:rsid w:val="005A5486"/>
    <w:rsid w:val="005B0EA6"/>
    <w:rsid w:val="005B2388"/>
    <w:rsid w:val="005B4AB9"/>
    <w:rsid w:val="005C1B0C"/>
    <w:rsid w:val="005C1D13"/>
    <w:rsid w:val="005C33B7"/>
    <w:rsid w:val="005C5F14"/>
    <w:rsid w:val="005D231D"/>
    <w:rsid w:val="005D2EE9"/>
    <w:rsid w:val="005D4CDE"/>
    <w:rsid w:val="005D6FC4"/>
    <w:rsid w:val="005D72CC"/>
    <w:rsid w:val="005F07EB"/>
    <w:rsid w:val="005F21F7"/>
    <w:rsid w:val="005F26F6"/>
    <w:rsid w:val="005F3A77"/>
    <w:rsid w:val="005F7447"/>
    <w:rsid w:val="00605644"/>
    <w:rsid w:val="00614C19"/>
    <w:rsid w:val="00616FD4"/>
    <w:rsid w:val="006215E2"/>
    <w:rsid w:val="00622027"/>
    <w:rsid w:val="006226DD"/>
    <w:rsid w:val="006318C0"/>
    <w:rsid w:val="00631C3B"/>
    <w:rsid w:val="00633154"/>
    <w:rsid w:val="00633672"/>
    <w:rsid w:val="00633E03"/>
    <w:rsid w:val="00636F9A"/>
    <w:rsid w:val="00644031"/>
    <w:rsid w:val="0064428B"/>
    <w:rsid w:val="00650A44"/>
    <w:rsid w:val="00655D34"/>
    <w:rsid w:val="00655E15"/>
    <w:rsid w:val="00657A0B"/>
    <w:rsid w:val="0066535D"/>
    <w:rsid w:val="006660B7"/>
    <w:rsid w:val="00667D45"/>
    <w:rsid w:val="006727E3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9510A"/>
    <w:rsid w:val="006A35EC"/>
    <w:rsid w:val="006A5C1B"/>
    <w:rsid w:val="006B4A5E"/>
    <w:rsid w:val="006B5A60"/>
    <w:rsid w:val="006B7DFA"/>
    <w:rsid w:val="006C1662"/>
    <w:rsid w:val="006C3E6D"/>
    <w:rsid w:val="006C50A0"/>
    <w:rsid w:val="006C6588"/>
    <w:rsid w:val="006C6B39"/>
    <w:rsid w:val="006D0E90"/>
    <w:rsid w:val="006E0F24"/>
    <w:rsid w:val="006E3049"/>
    <w:rsid w:val="006E374E"/>
    <w:rsid w:val="006E53F7"/>
    <w:rsid w:val="006E714E"/>
    <w:rsid w:val="006F0C66"/>
    <w:rsid w:val="006F14E2"/>
    <w:rsid w:val="006F32CB"/>
    <w:rsid w:val="006F359E"/>
    <w:rsid w:val="006F73FB"/>
    <w:rsid w:val="00706AE9"/>
    <w:rsid w:val="00722794"/>
    <w:rsid w:val="00726CF4"/>
    <w:rsid w:val="007271F4"/>
    <w:rsid w:val="00731597"/>
    <w:rsid w:val="00735007"/>
    <w:rsid w:val="00735FB7"/>
    <w:rsid w:val="007415A2"/>
    <w:rsid w:val="00744C4F"/>
    <w:rsid w:val="00746868"/>
    <w:rsid w:val="0074728C"/>
    <w:rsid w:val="007546E5"/>
    <w:rsid w:val="00756897"/>
    <w:rsid w:val="0076116F"/>
    <w:rsid w:val="00771EEF"/>
    <w:rsid w:val="0077273F"/>
    <w:rsid w:val="007776A3"/>
    <w:rsid w:val="007808AA"/>
    <w:rsid w:val="00781E56"/>
    <w:rsid w:val="00781F98"/>
    <w:rsid w:val="007833DA"/>
    <w:rsid w:val="00790A6E"/>
    <w:rsid w:val="00793C85"/>
    <w:rsid w:val="0079658A"/>
    <w:rsid w:val="007A7FB8"/>
    <w:rsid w:val="007B1C6B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E4B7A"/>
    <w:rsid w:val="007F0041"/>
    <w:rsid w:val="007F0CFD"/>
    <w:rsid w:val="007F35AE"/>
    <w:rsid w:val="007F6C93"/>
    <w:rsid w:val="007F7A59"/>
    <w:rsid w:val="00804559"/>
    <w:rsid w:val="00807397"/>
    <w:rsid w:val="00811A87"/>
    <w:rsid w:val="008132F0"/>
    <w:rsid w:val="00815B23"/>
    <w:rsid w:val="00817958"/>
    <w:rsid w:val="00817C0C"/>
    <w:rsid w:val="0082462E"/>
    <w:rsid w:val="00824CB0"/>
    <w:rsid w:val="00825489"/>
    <w:rsid w:val="00832CC3"/>
    <w:rsid w:val="0083442B"/>
    <w:rsid w:val="00841D9E"/>
    <w:rsid w:val="008465C6"/>
    <w:rsid w:val="008542CD"/>
    <w:rsid w:val="008607D6"/>
    <w:rsid w:val="0086325E"/>
    <w:rsid w:val="00864B7D"/>
    <w:rsid w:val="00873B3F"/>
    <w:rsid w:val="008766CF"/>
    <w:rsid w:val="00877A45"/>
    <w:rsid w:val="008947B8"/>
    <w:rsid w:val="008A0367"/>
    <w:rsid w:val="008A4334"/>
    <w:rsid w:val="008B1777"/>
    <w:rsid w:val="008B7F12"/>
    <w:rsid w:val="008C29E6"/>
    <w:rsid w:val="008C479E"/>
    <w:rsid w:val="008E24F1"/>
    <w:rsid w:val="008F34D6"/>
    <w:rsid w:val="00902950"/>
    <w:rsid w:val="00902AA2"/>
    <w:rsid w:val="00910F3B"/>
    <w:rsid w:val="00916D37"/>
    <w:rsid w:val="00917173"/>
    <w:rsid w:val="009177F5"/>
    <w:rsid w:val="00920F3A"/>
    <w:rsid w:val="0092312E"/>
    <w:rsid w:val="00924F05"/>
    <w:rsid w:val="00933418"/>
    <w:rsid w:val="00934BD4"/>
    <w:rsid w:val="0093666D"/>
    <w:rsid w:val="0094263A"/>
    <w:rsid w:val="00951825"/>
    <w:rsid w:val="00953728"/>
    <w:rsid w:val="00953C5A"/>
    <w:rsid w:val="0096140B"/>
    <w:rsid w:val="00963FB9"/>
    <w:rsid w:val="0096536E"/>
    <w:rsid w:val="0096596F"/>
    <w:rsid w:val="0097559D"/>
    <w:rsid w:val="00976767"/>
    <w:rsid w:val="00982DEA"/>
    <w:rsid w:val="00983D4F"/>
    <w:rsid w:val="00983F08"/>
    <w:rsid w:val="009841BE"/>
    <w:rsid w:val="00985EC6"/>
    <w:rsid w:val="009959E5"/>
    <w:rsid w:val="009A1E26"/>
    <w:rsid w:val="009B1E80"/>
    <w:rsid w:val="009B26E4"/>
    <w:rsid w:val="009B2C9B"/>
    <w:rsid w:val="009B5543"/>
    <w:rsid w:val="009C3BD1"/>
    <w:rsid w:val="009C5B4F"/>
    <w:rsid w:val="009D5454"/>
    <w:rsid w:val="009E0374"/>
    <w:rsid w:val="009E10B3"/>
    <w:rsid w:val="009E2C95"/>
    <w:rsid w:val="009E6F83"/>
    <w:rsid w:val="009F4507"/>
    <w:rsid w:val="00A014A0"/>
    <w:rsid w:val="00A01CD3"/>
    <w:rsid w:val="00A03578"/>
    <w:rsid w:val="00A05433"/>
    <w:rsid w:val="00A05F47"/>
    <w:rsid w:val="00A132E2"/>
    <w:rsid w:val="00A136AB"/>
    <w:rsid w:val="00A15EFF"/>
    <w:rsid w:val="00A22135"/>
    <w:rsid w:val="00A25135"/>
    <w:rsid w:val="00A262A8"/>
    <w:rsid w:val="00A26F7F"/>
    <w:rsid w:val="00A271A0"/>
    <w:rsid w:val="00A339AF"/>
    <w:rsid w:val="00A5086B"/>
    <w:rsid w:val="00A5492B"/>
    <w:rsid w:val="00A60B6E"/>
    <w:rsid w:val="00A625BF"/>
    <w:rsid w:val="00A633B9"/>
    <w:rsid w:val="00A64429"/>
    <w:rsid w:val="00A64463"/>
    <w:rsid w:val="00A64584"/>
    <w:rsid w:val="00A67769"/>
    <w:rsid w:val="00A70634"/>
    <w:rsid w:val="00A7361C"/>
    <w:rsid w:val="00A73A7D"/>
    <w:rsid w:val="00A76D92"/>
    <w:rsid w:val="00A81F60"/>
    <w:rsid w:val="00A85737"/>
    <w:rsid w:val="00A877BD"/>
    <w:rsid w:val="00A87E54"/>
    <w:rsid w:val="00A902C1"/>
    <w:rsid w:val="00A928CE"/>
    <w:rsid w:val="00A96F0C"/>
    <w:rsid w:val="00AA2186"/>
    <w:rsid w:val="00AA29FA"/>
    <w:rsid w:val="00AA588C"/>
    <w:rsid w:val="00AB0DF3"/>
    <w:rsid w:val="00AB1AE5"/>
    <w:rsid w:val="00AB301F"/>
    <w:rsid w:val="00AB7A80"/>
    <w:rsid w:val="00AB7CA7"/>
    <w:rsid w:val="00AC2B89"/>
    <w:rsid w:val="00AC3208"/>
    <w:rsid w:val="00AD0A0F"/>
    <w:rsid w:val="00AD3D71"/>
    <w:rsid w:val="00AD43CC"/>
    <w:rsid w:val="00AD65F3"/>
    <w:rsid w:val="00AE0969"/>
    <w:rsid w:val="00AF0F2D"/>
    <w:rsid w:val="00AF2EAF"/>
    <w:rsid w:val="00AF2F9C"/>
    <w:rsid w:val="00B03DC9"/>
    <w:rsid w:val="00B04364"/>
    <w:rsid w:val="00B105B2"/>
    <w:rsid w:val="00B15139"/>
    <w:rsid w:val="00B15A6C"/>
    <w:rsid w:val="00B24F25"/>
    <w:rsid w:val="00B26E30"/>
    <w:rsid w:val="00B30328"/>
    <w:rsid w:val="00B34D73"/>
    <w:rsid w:val="00B351B8"/>
    <w:rsid w:val="00B3725F"/>
    <w:rsid w:val="00B45ED1"/>
    <w:rsid w:val="00B51703"/>
    <w:rsid w:val="00B54104"/>
    <w:rsid w:val="00B54FFF"/>
    <w:rsid w:val="00B64200"/>
    <w:rsid w:val="00B65025"/>
    <w:rsid w:val="00B671BF"/>
    <w:rsid w:val="00B80DEA"/>
    <w:rsid w:val="00B83F06"/>
    <w:rsid w:val="00B841AB"/>
    <w:rsid w:val="00B96917"/>
    <w:rsid w:val="00B97614"/>
    <w:rsid w:val="00BA2309"/>
    <w:rsid w:val="00BA3D48"/>
    <w:rsid w:val="00BA55B7"/>
    <w:rsid w:val="00BB3B19"/>
    <w:rsid w:val="00BB3B8E"/>
    <w:rsid w:val="00BB3D25"/>
    <w:rsid w:val="00BB4370"/>
    <w:rsid w:val="00BB72F0"/>
    <w:rsid w:val="00BB7B19"/>
    <w:rsid w:val="00BB7D22"/>
    <w:rsid w:val="00BC089D"/>
    <w:rsid w:val="00BC361C"/>
    <w:rsid w:val="00BC6D56"/>
    <w:rsid w:val="00BD3520"/>
    <w:rsid w:val="00BD49DC"/>
    <w:rsid w:val="00BD5A35"/>
    <w:rsid w:val="00BD6D27"/>
    <w:rsid w:val="00BE0482"/>
    <w:rsid w:val="00BE0624"/>
    <w:rsid w:val="00BE20DD"/>
    <w:rsid w:val="00BE5E84"/>
    <w:rsid w:val="00BE7CC9"/>
    <w:rsid w:val="00BF0C6E"/>
    <w:rsid w:val="00BF69F3"/>
    <w:rsid w:val="00C0535D"/>
    <w:rsid w:val="00C133B5"/>
    <w:rsid w:val="00C14966"/>
    <w:rsid w:val="00C14E5E"/>
    <w:rsid w:val="00C21DBC"/>
    <w:rsid w:val="00C22E14"/>
    <w:rsid w:val="00C262CB"/>
    <w:rsid w:val="00C26448"/>
    <w:rsid w:val="00C268D9"/>
    <w:rsid w:val="00C30F2D"/>
    <w:rsid w:val="00C31704"/>
    <w:rsid w:val="00C35BB7"/>
    <w:rsid w:val="00C44AC8"/>
    <w:rsid w:val="00C4507A"/>
    <w:rsid w:val="00C56D6C"/>
    <w:rsid w:val="00C57A67"/>
    <w:rsid w:val="00C614EA"/>
    <w:rsid w:val="00C62C17"/>
    <w:rsid w:val="00C7220A"/>
    <w:rsid w:val="00C7262B"/>
    <w:rsid w:val="00C77541"/>
    <w:rsid w:val="00C84847"/>
    <w:rsid w:val="00C86E43"/>
    <w:rsid w:val="00C928B9"/>
    <w:rsid w:val="00C955FB"/>
    <w:rsid w:val="00C975AA"/>
    <w:rsid w:val="00CA0090"/>
    <w:rsid w:val="00CA1937"/>
    <w:rsid w:val="00CC2A43"/>
    <w:rsid w:val="00CD18A1"/>
    <w:rsid w:val="00CD234A"/>
    <w:rsid w:val="00CD525F"/>
    <w:rsid w:val="00CD63D6"/>
    <w:rsid w:val="00CD7324"/>
    <w:rsid w:val="00CF03B8"/>
    <w:rsid w:val="00CF2784"/>
    <w:rsid w:val="00CF6CE6"/>
    <w:rsid w:val="00D06581"/>
    <w:rsid w:val="00D06C9C"/>
    <w:rsid w:val="00D16DB7"/>
    <w:rsid w:val="00D1706B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7B36"/>
    <w:rsid w:val="00D6466F"/>
    <w:rsid w:val="00D7198C"/>
    <w:rsid w:val="00D72227"/>
    <w:rsid w:val="00D74408"/>
    <w:rsid w:val="00D82645"/>
    <w:rsid w:val="00D90302"/>
    <w:rsid w:val="00D97047"/>
    <w:rsid w:val="00DA5FE2"/>
    <w:rsid w:val="00DA69B9"/>
    <w:rsid w:val="00DB009A"/>
    <w:rsid w:val="00DB20A5"/>
    <w:rsid w:val="00DB3272"/>
    <w:rsid w:val="00DB4F52"/>
    <w:rsid w:val="00DB63E7"/>
    <w:rsid w:val="00DB7E70"/>
    <w:rsid w:val="00DC21AF"/>
    <w:rsid w:val="00DC25B7"/>
    <w:rsid w:val="00DC7A7E"/>
    <w:rsid w:val="00DD55E4"/>
    <w:rsid w:val="00DD6814"/>
    <w:rsid w:val="00DE0030"/>
    <w:rsid w:val="00DE184B"/>
    <w:rsid w:val="00DE6021"/>
    <w:rsid w:val="00DF27A7"/>
    <w:rsid w:val="00E04B0E"/>
    <w:rsid w:val="00E05B59"/>
    <w:rsid w:val="00E07446"/>
    <w:rsid w:val="00E07EE0"/>
    <w:rsid w:val="00E101F1"/>
    <w:rsid w:val="00E1269A"/>
    <w:rsid w:val="00E14EC8"/>
    <w:rsid w:val="00E1642E"/>
    <w:rsid w:val="00E169B7"/>
    <w:rsid w:val="00E16D22"/>
    <w:rsid w:val="00E23183"/>
    <w:rsid w:val="00E263A1"/>
    <w:rsid w:val="00E27EA1"/>
    <w:rsid w:val="00E366B6"/>
    <w:rsid w:val="00E36B79"/>
    <w:rsid w:val="00E414F1"/>
    <w:rsid w:val="00E53D05"/>
    <w:rsid w:val="00E562F3"/>
    <w:rsid w:val="00E60873"/>
    <w:rsid w:val="00E62119"/>
    <w:rsid w:val="00E62823"/>
    <w:rsid w:val="00E65EC2"/>
    <w:rsid w:val="00E67805"/>
    <w:rsid w:val="00E8314F"/>
    <w:rsid w:val="00E872C2"/>
    <w:rsid w:val="00E94C68"/>
    <w:rsid w:val="00E96F82"/>
    <w:rsid w:val="00EA15D1"/>
    <w:rsid w:val="00EA27EC"/>
    <w:rsid w:val="00EB10E1"/>
    <w:rsid w:val="00EB2605"/>
    <w:rsid w:val="00EB7ACD"/>
    <w:rsid w:val="00EB7F7C"/>
    <w:rsid w:val="00EC0112"/>
    <w:rsid w:val="00EC0600"/>
    <w:rsid w:val="00EC53FB"/>
    <w:rsid w:val="00ED6D9B"/>
    <w:rsid w:val="00EE0ADA"/>
    <w:rsid w:val="00EE130A"/>
    <w:rsid w:val="00EE1450"/>
    <w:rsid w:val="00EE37B2"/>
    <w:rsid w:val="00EE3A06"/>
    <w:rsid w:val="00EE4871"/>
    <w:rsid w:val="00EE489A"/>
    <w:rsid w:val="00EF3A5F"/>
    <w:rsid w:val="00EF547F"/>
    <w:rsid w:val="00F00E00"/>
    <w:rsid w:val="00F0273E"/>
    <w:rsid w:val="00F028E3"/>
    <w:rsid w:val="00F02EB4"/>
    <w:rsid w:val="00F05AE7"/>
    <w:rsid w:val="00F10880"/>
    <w:rsid w:val="00F17576"/>
    <w:rsid w:val="00F270A5"/>
    <w:rsid w:val="00F35201"/>
    <w:rsid w:val="00F3589A"/>
    <w:rsid w:val="00F358DD"/>
    <w:rsid w:val="00F411B0"/>
    <w:rsid w:val="00F44F70"/>
    <w:rsid w:val="00F52E10"/>
    <w:rsid w:val="00F5308E"/>
    <w:rsid w:val="00F62596"/>
    <w:rsid w:val="00F71A63"/>
    <w:rsid w:val="00F7510A"/>
    <w:rsid w:val="00F80327"/>
    <w:rsid w:val="00F8075F"/>
    <w:rsid w:val="00F814FC"/>
    <w:rsid w:val="00F8171A"/>
    <w:rsid w:val="00F83691"/>
    <w:rsid w:val="00F84D63"/>
    <w:rsid w:val="00F95728"/>
    <w:rsid w:val="00F965E1"/>
    <w:rsid w:val="00FA0919"/>
    <w:rsid w:val="00FA18B2"/>
    <w:rsid w:val="00FA2219"/>
    <w:rsid w:val="00FA24AA"/>
    <w:rsid w:val="00FA3431"/>
    <w:rsid w:val="00FB373F"/>
    <w:rsid w:val="00FB479D"/>
    <w:rsid w:val="00FC1879"/>
    <w:rsid w:val="00FD084F"/>
    <w:rsid w:val="00FD2680"/>
    <w:rsid w:val="00FD6A44"/>
    <w:rsid w:val="00FD70EE"/>
    <w:rsid w:val="00FE6D4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B15A6C"/>
    <w:pPr>
      <w:spacing w:before="100" w:beforeAutospacing="1" w:after="100" w:afterAutospacing="1" w:line="240" w:lineRule="auto"/>
      <w:outlineLvl w:val="3"/>
    </w:pPr>
    <w:rPr>
      <w:rFonts w:ascii="Times New Roman" w:eastAsiaTheme="minorHAnsi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94263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23004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B15A6C"/>
    <w:rPr>
      <w:rFonts w:ascii="Times New Roman" w:eastAsiaTheme="minorHAnsi" w:hAnsi="Times New Roman"/>
      <w:b/>
      <w:bCs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47480F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rtejustify">
    <w:name w:val="rtejustify"/>
    <w:basedOn w:val="Normal"/>
    <w:rsid w:val="00C14E5E"/>
    <w:pPr>
      <w:spacing w:after="150" w:line="315" w:lineRule="atLeast"/>
      <w:jc w:val="both"/>
    </w:pPr>
    <w:rPr>
      <w:rFonts w:ascii="Open Sans" w:eastAsia="Times New Roman" w:hAnsi="Open Sans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0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2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7540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574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5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503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660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4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5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hacienda.pr.gov/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1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gobierno.pr/sites/default/files/publicaciones/2015/06/cc_pc_-15-07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8.jpeg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35" Type="http://schemas.openxmlformats.org/officeDocument/2006/relationships/customXml" Target="../customXml/item4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57003E31-F01B-4213-838E-EF09FD082E9D}"/>
</file>

<file path=customXml/itemProps2.xml><?xml version="1.0" encoding="utf-8"?>
<ds:datastoreItem xmlns:ds="http://schemas.openxmlformats.org/officeDocument/2006/customXml" ds:itemID="{73B37177-5C2C-4D9D-9359-BB41765EB446}"/>
</file>

<file path=customXml/itemProps3.xml><?xml version="1.0" encoding="utf-8"?>
<ds:datastoreItem xmlns:ds="http://schemas.openxmlformats.org/officeDocument/2006/customXml" ds:itemID="{6E0B9281-FFA9-4466-A740-9894E46680EB}"/>
</file>

<file path=customXml/itemProps4.xml><?xml version="1.0" encoding="utf-8"?>
<ds:datastoreItem xmlns:ds="http://schemas.openxmlformats.org/officeDocument/2006/customXml" ds:itemID="{D83BC482-C8D4-42C8-AAC4-65FA4888DE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Impuesto sobre ventas por regreso a la escuela para el año fiscal 2015-2016 </vt:lpstr>
    </vt:vector>
  </TitlesOfParts>
  <Company>Area de Rentas Internas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Impuesto sobre ventas por regreso a la escuela para el año fiscal 2015-2016</dc:title>
  <dc:subject>Referido</dc:subject>
  <dc:creator>Amilcar Canales Domenech</dc:creator>
  <cp:keywords>NIC</cp:keywords>
  <cp:lastModifiedBy>acd4631</cp:lastModifiedBy>
  <cp:revision>26</cp:revision>
  <cp:lastPrinted>2015-08-19T15:20:00Z</cp:lastPrinted>
  <dcterms:created xsi:type="dcterms:W3CDTF">2015-05-19T19:26:00Z</dcterms:created>
  <dcterms:modified xsi:type="dcterms:W3CDTF">2015-08-19T15:20:00Z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