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F749FC"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46C0C0A8" wp14:editId="6BABD51B">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r w:rsidR="008E411F">
              <w:rPr>
                <w:rFonts w:asciiTheme="minorHAnsi" w:eastAsiaTheme="minorHAnsi" w:hAnsiTheme="minorHAnsi" w:cstheme="minorBidi"/>
                <w:b/>
                <w:sz w:val="28"/>
                <w:szCs w:val="28"/>
                <w:lang w:val="es-PR"/>
              </w:rPr>
              <w:t xml:space="preserve">                                     </w:t>
            </w:r>
            <w:r w:rsidR="008E411F">
              <w:rPr>
                <w:rFonts w:cs="Calibri"/>
                <w:b/>
                <w:color w:val="C00000"/>
                <w:sz w:val="28"/>
                <w:szCs w:val="28"/>
                <w:lang w:val="es-PR"/>
              </w:rPr>
              <w:t>Aplicación ASUME / Crear Referido</w:t>
            </w:r>
          </w:p>
        </w:tc>
      </w:tr>
    </w:tbl>
    <w:p w:rsidR="00A4416C" w:rsidRDefault="00167E1A" w:rsidP="00576109">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Ofrecer información sobre la solicitud de una revisión o</w:t>
      </w:r>
      <w:r w:rsidR="00A4416C">
        <w:rPr>
          <w:rFonts w:asciiTheme="minorHAnsi" w:hAnsiTheme="minorHAnsi" w:cs="Arial"/>
          <w:color w:val="000000"/>
          <w:sz w:val="22"/>
          <w:szCs w:val="22"/>
          <w:lang w:val="es-PR"/>
        </w:rPr>
        <w:t xml:space="preserve"> modificación </w:t>
      </w:r>
      <w:r>
        <w:rPr>
          <w:rFonts w:asciiTheme="minorHAnsi" w:hAnsiTheme="minorHAnsi" w:cs="Arial"/>
          <w:color w:val="000000"/>
          <w:sz w:val="22"/>
          <w:szCs w:val="22"/>
          <w:lang w:val="es-PR"/>
        </w:rPr>
        <w:t xml:space="preserve">para </w:t>
      </w:r>
      <w:r w:rsidR="00A4416C">
        <w:rPr>
          <w:rFonts w:asciiTheme="minorHAnsi" w:hAnsiTheme="minorHAnsi" w:cs="Arial"/>
          <w:color w:val="000000"/>
          <w:sz w:val="22"/>
          <w:szCs w:val="22"/>
          <w:lang w:val="es-PR"/>
        </w:rPr>
        <w:t>una pensión alimentaria e</w:t>
      </w:r>
      <w:r>
        <w:rPr>
          <w:rFonts w:asciiTheme="minorHAnsi" w:hAnsiTheme="minorHAnsi" w:cs="Arial"/>
          <w:color w:val="000000"/>
          <w:sz w:val="22"/>
          <w:szCs w:val="22"/>
          <w:lang w:val="es-PR"/>
        </w:rPr>
        <w:t>stablecida a través de la A</w:t>
      </w:r>
      <w:r w:rsidR="00E1459A">
        <w:rPr>
          <w:rFonts w:asciiTheme="minorHAnsi" w:hAnsiTheme="minorHAnsi" w:cs="Arial"/>
          <w:color w:val="000000"/>
          <w:sz w:val="22"/>
          <w:szCs w:val="22"/>
          <w:lang w:val="es-PR"/>
        </w:rPr>
        <w:t>dministración para el Sustento de Menores (ASUME).</w:t>
      </w:r>
    </w:p>
    <w:p w:rsidR="005A3035" w:rsidRDefault="005A3035" w:rsidP="00576109">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revisión </w:t>
      </w:r>
      <w:r w:rsidR="00774ED4">
        <w:rPr>
          <w:rFonts w:asciiTheme="minorHAnsi" w:hAnsiTheme="minorHAnsi" w:cs="Arial"/>
          <w:color w:val="000000"/>
          <w:sz w:val="22"/>
          <w:szCs w:val="22"/>
          <w:lang w:val="es-PR"/>
        </w:rPr>
        <w:t xml:space="preserve">es la evaluación de la pensión alimentaria que se efectúa cada tres (3) años, a partir de la fecha de efectividad de la orden en que se establece una pensión alimentaria. </w:t>
      </w:r>
    </w:p>
    <w:p w:rsidR="005A3035" w:rsidRPr="00A4416C" w:rsidRDefault="0004216D" w:rsidP="00576109">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Una modificación es </w:t>
      </w:r>
      <w:r w:rsidR="005A3035">
        <w:rPr>
          <w:rFonts w:asciiTheme="minorHAnsi" w:hAnsiTheme="minorHAnsi" w:cs="Arial"/>
          <w:color w:val="000000"/>
          <w:sz w:val="22"/>
          <w:szCs w:val="22"/>
          <w:lang w:val="es-PR"/>
        </w:rPr>
        <w:t>e</w:t>
      </w:r>
      <w:r>
        <w:rPr>
          <w:rFonts w:asciiTheme="minorHAnsi" w:hAnsiTheme="minorHAnsi" w:cs="Arial"/>
          <w:color w:val="000000"/>
          <w:sz w:val="22"/>
          <w:szCs w:val="22"/>
          <w:lang w:val="es-PR"/>
        </w:rPr>
        <w:t>l</w:t>
      </w:r>
      <w:r w:rsidR="005A3035">
        <w:rPr>
          <w:rFonts w:asciiTheme="minorHAnsi" w:hAnsiTheme="minorHAnsi" w:cs="Arial"/>
          <w:color w:val="000000"/>
          <w:sz w:val="22"/>
          <w:szCs w:val="22"/>
          <w:lang w:val="es-PR"/>
        </w:rPr>
        <w:t xml:space="preserve"> proceso de determinar la cantidad de pensión alimentaria fuera del ciclo de los tres (3) años, cuando existe un cambio sustancial en las circunstancias o para incluir la cubierta de seguro médico a solicitud de cualquiera de las partes.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3C601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165994E1" wp14:editId="05B127A6">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Audiencia y Propósito</w:t>
            </w:r>
          </w:p>
        </w:tc>
      </w:tr>
    </w:tbl>
    <w:p w:rsidR="002501E2" w:rsidRDefault="0004216D" w:rsidP="0040003F">
      <w:pPr>
        <w:pStyle w:val="NoSpacing"/>
        <w:numPr>
          <w:ilvl w:val="0"/>
          <w:numId w:val="36"/>
        </w:numPr>
        <w:spacing w:before="120" w:after="120"/>
        <w:rPr>
          <w:rFonts w:cstheme="minorHAnsi"/>
          <w:lang w:val="es-ES_tradnl"/>
        </w:rPr>
      </w:pPr>
      <w:r w:rsidRPr="00FF2B75">
        <w:rPr>
          <w:rFonts w:cstheme="minorHAnsi"/>
          <w:lang w:val="es-ES_tradnl"/>
        </w:rPr>
        <w:t>Personas custodias (PC) y personas no custodias (PNC)</w:t>
      </w:r>
      <w:r>
        <w:rPr>
          <w:rFonts w:cstheme="minorHAnsi"/>
          <w:lang w:val="es-ES_tradnl"/>
        </w:rPr>
        <w:t xml:space="preserve"> participantes de los servicios de la ASUME.</w:t>
      </w:r>
    </w:p>
    <w:p w:rsidR="0040003F" w:rsidRPr="005B4A76" w:rsidRDefault="0040003F" w:rsidP="0040003F">
      <w:pPr>
        <w:pStyle w:val="NoSpacing"/>
        <w:spacing w:before="120" w:after="120"/>
        <w:rPr>
          <w:rFonts w:cstheme="minorHAnsi"/>
          <w:lang w:val="es-ES_tradnl"/>
        </w:rPr>
      </w:pPr>
      <w:r>
        <w:rPr>
          <w:rFonts w:cstheme="minorHAnsi"/>
          <w:lang w:val="es-ES_tradnl"/>
        </w:rPr>
        <w:t>El propósito de este servicio es a</w:t>
      </w:r>
      <w:r w:rsidRPr="005B4A76">
        <w:rPr>
          <w:rFonts w:cstheme="minorHAnsi"/>
          <w:lang w:val="es-ES_tradnl"/>
        </w:rPr>
        <w:t xml:space="preserve">segurar </w:t>
      </w:r>
      <w:r>
        <w:rPr>
          <w:rFonts w:cstheme="minorHAnsi"/>
          <w:lang w:val="es-ES_tradnl"/>
        </w:rPr>
        <w:t xml:space="preserve">que la persona no custodia cumpla con la </w:t>
      </w:r>
      <w:r w:rsidRPr="005B4A76">
        <w:rPr>
          <w:rFonts w:cstheme="minorHAnsi"/>
          <w:lang w:val="es-ES_tradnl"/>
        </w:rPr>
        <w:t>obligación de proveer alimentos a sus hijos e hijas menores de edad.</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3C601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179B5E9" wp14:editId="25447A19">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A625BF" w:rsidRDefault="004A5AAE"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Consideraciones </w:t>
            </w:r>
          </w:p>
        </w:tc>
      </w:tr>
    </w:tbl>
    <w:p w:rsidR="00DC6360" w:rsidRPr="00DC6360" w:rsidRDefault="0079658A" w:rsidP="00DC6360">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9B50DE">
        <w:rPr>
          <w:rFonts w:asciiTheme="minorHAnsi" w:hAnsiTheme="minorHAnsi" w:cs="Arial"/>
          <w:color w:val="000000"/>
          <w:sz w:val="22"/>
          <w:szCs w:val="22"/>
          <w:lang w:val="es-PR"/>
        </w:rPr>
        <w:t>Esta información fue revisada y aprobada por la agencia. Es responsabilidad del ciudadano orien</w:t>
      </w:r>
      <w:r w:rsidR="00BA2309">
        <w:rPr>
          <w:rFonts w:asciiTheme="minorHAnsi" w:hAnsiTheme="minorHAnsi" w:cs="Arial"/>
          <w:color w:val="000000"/>
          <w:sz w:val="22"/>
          <w:szCs w:val="22"/>
          <w:lang w:val="es-PR"/>
        </w:rPr>
        <w:t xml:space="preserve">tarse sobre toda documentación </w:t>
      </w:r>
      <w:r w:rsidRPr="009B50DE">
        <w:rPr>
          <w:rFonts w:asciiTheme="minorHAnsi" w:hAnsiTheme="minorHAnsi" w:cs="Arial"/>
          <w:color w:val="000000"/>
          <w:sz w:val="22"/>
          <w:szCs w:val="22"/>
          <w:lang w:val="es-PR"/>
        </w:rPr>
        <w:t xml:space="preserve">adicional, y de ser necesario, solicitar asesoría de un especialista. Tu </w:t>
      </w:r>
      <w:r w:rsidR="00BA2309">
        <w:rPr>
          <w:rFonts w:asciiTheme="minorHAnsi" w:hAnsiTheme="minorHAnsi" w:cs="Arial"/>
          <w:color w:val="000000"/>
          <w:sz w:val="22"/>
          <w:szCs w:val="22"/>
          <w:lang w:val="es-PR"/>
        </w:rPr>
        <w:t>L</w:t>
      </w:r>
      <w:r w:rsidRPr="009B50DE">
        <w:rPr>
          <w:rFonts w:asciiTheme="minorHAnsi" w:hAnsiTheme="minorHAnsi" w:cs="Arial"/>
          <w:color w:val="000000"/>
          <w:sz w:val="22"/>
          <w:szCs w:val="22"/>
          <w:lang w:val="es-PR"/>
        </w:rPr>
        <w:t>ínea de Servicios de Gobierno 3-1-1 no está autorizada a ofrecer ningún tipo de asesoría, completar solicitudes y/o formularios a nombre del ciudadano.</w:t>
      </w:r>
    </w:p>
    <w:p w:rsidR="00DC6360" w:rsidRPr="00DC6360" w:rsidRDefault="00DC6360" w:rsidP="002A70B7">
      <w:pPr>
        <w:pStyle w:val="NoSpacing"/>
        <w:numPr>
          <w:ilvl w:val="0"/>
          <w:numId w:val="30"/>
        </w:numPr>
        <w:spacing w:before="120" w:after="120"/>
        <w:rPr>
          <w:rFonts w:cstheme="minorHAnsi"/>
          <w:color w:val="000000"/>
          <w:lang w:val="es-ES_tradnl"/>
        </w:rPr>
      </w:pPr>
      <w:r>
        <w:rPr>
          <w:rFonts w:cstheme="minorHAnsi"/>
          <w:color w:val="000000"/>
          <w:lang w:val="es-ES_tradnl"/>
        </w:rPr>
        <w:t>Toda orden, resoluci</w:t>
      </w:r>
      <w:r w:rsidR="009845CC">
        <w:rPr>
          <w:rFonts w:cstheme="minorHAnsi"/>
          <w:color w:val="000000"/>
          <w:lang w:val="es-ES_tradnl"/>
        </w:rPr>
        <w:t xml:space="preserve">ón o sentencia de revisión o modificación emitida </w:t>
      </w:r>
      <w:r>
        <w:rPr>
          <w:rFonts w:cstheme="minorHAnsi"/>
          <w:color w:val="000000"/>
          <w:lang w:val="es-ES_tradnl"/>
        </w:rPr>
        <w:t>por el Tribunal deber</w:t>
      </w:r>
      <w:r w:rsidR="009845CC">
        <w:rPr>
          <w:rFonts w:cstheme="minorHAnsi"/>
          <w:color w:val="000000"/>
          <w:lang w:val="es-ES_tradnl"/>
        </w:rPr>
        <w:t>á ser presentada por el participante en la oficina local o regional de la ASUME que maneja su caso para que se pueda actualizar la información en el sistema.</w:t>
      </w:r>
    </w:p>
    <w:p w:rsidR="002A70B7" w:rsidRPr="002A70B7" w:rsidRDefault="002A70B7" w:rsidP="002A70B7">
      <w:pPr>
        <w:pStyle w:val="NoSpacing"/>
        <w:numPr>
          <w:ilvl w:val="0"/>
          <w:numId w:val="30"/>
        </w:numPr>
        <w:spacing w:before="120" w:after="120"/>
        <w:rPr>
          <w:rFonts w:cstheme="minorHAnsi"/>
          <w:color w:val="000000"/>
          <w:lang w:val="es-ES_tradnl"/>
        </w:rPr>
      </w:pPr>
      <w:r w:rsidRPr="002A7AE4">
        <w:rPr>
          <w:rFonts w:cstheme="minorHAnsi"/>
          <w:color w:val="000000"/>
          <w:lang w:val="es-PR"/>
        </w:rPr>
        <w:t>En todos</w:t>
      </w:r>
      <w:r w:rsidRPr="005B4A76">
        <w:rPr>
          <w:rFonts w:cstheme="minorHAnsi"/>
          <w:color w:val="000000"/>
          <w:lang w:val="es-ES_tradnl"/>
        </w:rPr>
        <w:t xml:space="preserve"> los casos donde se establezca una pensión alimentaria en la </w:t>
      </w:r>
      <w:r w:rsidRPr="005B4A76">
        <w:rPr>
          <w:rFonts w:cstheme="minorHAnsi"/>
          <w:lang w:val="es-ES_tradnl"/>
        </w:rPr>
        <w:t>ASUME</w:t>
      </w:r>
      <w:r>
        <w:rPr>
          <w:rFonts w:cstheme="minorHAnsi"/>
          <w:color w:val="000000"/>
          <w:lang w:val="es-ES_tradnl"/>
        </w:rPr>
        <w:t>, los pagos se realizarán a través de esta agencia. No deberán efectuarse pagos directos entre la persona custodia y persona no custodia.</w:t>
      </w:r>
    </w:p>
    <w:p w:rsidR="002A70B7" w:rsidRPr="00154CD8" w:rsidRDefault="002A70B7" w:rsidP="002A70B7">
      <w:pPr>
        <w:pStyle w:val="NoSpacing"/>
        <w:numPr>
          <w:ilvl w:val="0"/>
          <w:numId w:val="30"/>
        </w:numPr>
        <w:spacing w:before="120" w:after="120"/>
        <w:rPr>
          <w:rFonts w:cstheme="minorHAnsi"/>
          <w:color w:val="000000"/>
          <w:lang w:val="es-ES_tradnl"/>
        </w:rPr>
      </w:pPr>
      <w:r w:rsidRPr="00154CD8">
        <w:rPr>
          <w:rFonts w:cstheme="minorHAnsi"/>
          <w:lang w:val="es-ES_tradnl"/>
        </w:rPr>
        <w:t>Estos servicios se ofrecen para beneficio de los menores de veintiún (21) años de edad.</w:t>
      </w:r>
    </w:p>
    <w:p w:rsidR="002A70B7" w:rsidRPr="00154CD8" w:rsidRDefault="002A70B7" w:rsidP="002A70B7">
      <w:pPr>
        <w:pStyle w:val="NoSpacing"/>
        <w:numPr>
          <w:ilvl w:val="0"/>
          <w:numId w:val="30"/>
        </w:numPr>
        <w:spacing w:before="120" w:after="120"/>
        <w:rPr>
          <w:rFonts w:cstheme="minorHAnsi"/>
          <w:color w:val="000000"/>
          <w:lang w:val="es-ES_tradnl"/>
        </w:rPr>
      </w:pPr>
      <w:r w:rsidRPr="00154CD8">
        <w:rPr>
          <w:rFonts w:cstheme="minorHAnsi"/>
          <w:color w:val="000000"/>
          <w:lang w:val="es-ES_tradnl"/>
        </w:rPr>
        <w:t>L</w:t>
      </w:r>
      <w:r w:rsidRPr="00154CD8">
        <w:rPr>
          <w:rFonts w:cstheme="minorHAnsi"/>
          <w:lang w:val="es-ES_tradnl"/>
        </w:rPr>
        <w:t>a solicitud de servicios para una persona incapacitada legalmente debe ser completada por su tutor o persona custodia.</w:t>
      </w:r>
    </w:p>
    <w:p w:rsidR="002A70B7" w:rsidRPr="00154CD8" w:rsidRDefault="002A70B7" w:rsidP="002A70B7">
      <w:pPr>
        <w:pStyle w:val="NoSpacing"/>
        <w:numPr>
          <w:ilvl w:val="0"/>
          <w:numId w:val="30"/>
        </w:numPr>
        <w:spacing w:after="120"/>
        <w:rPr>
          <w:rFonts w:cstheme="minorHAnsi"/>
          <w:color w:val="000000"/>
          <w:lang w:val="es-PR"/>
        </w:rPr>
      </w:pPr>
      <w:r w:rsidRPr="00154CD8">
        <w:rPr>
          <w:rFonts w:cstheme="minorHAnsi"/>
          <w:lang w:val="es-ES_tradnl"/>
        </w:rPr>
        <w:t>Si la madre o padre del menor es a su vez un menor de edad (menor de 21 años no emancipado), deberá acudir con su custodio o tutor legal. La solicitud de servicios deberá ser presentada por el adulto.</w:t>
      </w:r>
    </w:p>
    <w:p w:rsidR="002A70B7" w:rsidRPr="00154CD8" w:rsidRDefault="002A70B7" w:rsidP="002A70B7">
      <w:pPr>
        <w:pStyle w:val="NoSpacing"/>
        <w:numPr>
          <w:ilvl w:val="0"/>
          <w:numId w:val="30"/>
        </w:numPr>
        <w:spacing w:before="120" w:after="120"/>
        <w:rPr>
          <w:rFonts w:cstheme="minorHAnsi"/>
          <w:lang w:val="es-ES_tradnl"/>
        </w:rPr>
      </w:pPr>
      <w:r>
        <w:rPr>
          <w:lang w:val="es-PR"/>
        </w:rPr>
        <w:t>Cuando la persona que solicita los servicios no sea el padre o la madre del menor, se le requerirá que acredite mediante certificación escrita la relación que guarda con el menor y el interés que tiene en que éste reciba los servicios que presta la ASUME.</w:t>
      </w:r>
    </w:p>
    <w:p w:rsidR="002A70B7" w:rsidRPr="00F70B95" w:rsidRDefault="00F70B95" w:rsidP="00F70B95">
      <w:pPr>
        <w:pStyle w:val="NoSpacing"/>
        <w:numPr>
          <w:ilvl w:val="0"/>
          <w:numId w:val="30"/>
        </w:numPr>
        <w:spacing w:before="120" w:after="120"/>
        <w:rPr>
          <w:rFonts w:cstheme="minorHAnsi"/>
          <w:lang w:val="es-PR"/>
        </w:rPr>
      </w:pPr>
      <w:r w:rsidRPr="00154CD8">
        <w:rPr>
          <w:rFonts w:cstheme="minorHAnsi"/>
          <w:lang w:val="es-PR"/>
        </w:rPr>
        <w:lastRenderedPageBreak/>
        <w:t>La ASUME exhorta a todos sus participantes a crear una cuenta de usuario en la aplicación Servicios en Línea para Participantes y Patronos.</w:t>
      </w:r>
      <w:r>
        <w:rPr>
          <w:rFonts w:cstheme="minorHAnsi"/>
          <w:lang w:val="es-PR"/>
        </w:rPr>
        <w:t xml:space="preserve"> El participante deberá conocer su número de caso y número de participante.</w:t>
      </w:r>
      <w:r w:rsidRPr="00154CD8">
        <w:rPr>
          <w:rFonts w:cstheme="minorHAnsi"/>
          <w:lang w:val="es-PR"/>
        </w:rPr>
        <w:t xml:space="preserve"> Se puede acceder a la aplicación a través de la página </w:t>
      </w:r>
      <w:hyperlink r:id="rId15" w:history="1">
        <w:r w:rsidRPr="00154CD8">
          <w:rPr>
            <w:rStyle w:val="Hyperlink"/>
            <w:rFonts w:cstheme="minorHAnsi"/>
            <w:lang w:val="es-PR"/>
          </w:rPr>
          <w:t>www.asume.pr.gov</w:t>
        </w:r>
      </w:hyperlink>
      <w:r w:rsidRPr="00154CD8">
        <w:rPr>
          <w:rFonts w:cstheme="minorHAnsi"/>
          <w:lang w:val="es-PR"/>
        </w:rPr>
        <w:t>. En esta aplicación se podrá tramitar los siguientes servicios: realizar pagos de pensión alimentaria, ob</w:t>
      </w:r>
      <w:r>
        <w:rPr>
          <w:rFonts w:cstheme="minorHAnsi"/>
          <w:lang w:val="es-PR"/>
        </w:rPr>
        <w:t xml:space="preserve">tener información de balances e historial de </w:t>
      </w:r>
      <w:r w:rsidRPr="00154CD8">
        <w:rPr>
          <w:rFonts w:cstheme="minorHAnsi"/>
          <w:lang w:val="es-PR"/>
        </w:rPr>
        <w:t>pagos, imprimir cupones de pagos, verificar el estado de cuenta de su Tarjeta Única y obtener certificaciones.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F749FC"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4CB098D" wp14:editId="6C3A28C2">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CA1937"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162932" w:rsidRDefault="00064D19" w:rsidP="00162932">
      <w:pPr>
        <w:shd w:val="clear" w:color="auto" w:fill="FFFFFF"/>
        <w:spacing w:before="120" w:after="120" w:line="240" w:lineRule="auto"/>
        <w:rPr>
          <w:rFonts w:cs="Arial"/>
          <w:color w:val="0000FF"/>
          <w:u w:val="single"/>
          <w:lang w:val="es-PR"/>
        </w:rPr>
      </w:pPr>
      <w:hyperlink r:id="rId17" w:history="1">
        <w:r w:rsidR="00162932" w:rsidRPr="007C6487">
          <w:rPr>
            <w:rStyle w:val="Hyperlink"/>
            <w:rFonts w:cs="Arial"/>
            <w:lang w:val="es-PR"/>
          </w:rPr>
          <w:t>Directorio de la Administración para Sustento de Menores (ASUME)</w:t>
        </w:r>
      </w:hyperlink>
    </w:p>
    <w:p w:rsidR="00DB691D" w:rsidRPr="00DB691D" w:rsidRDefault="00DB691D" w:rsidP="008E411F">
      <w:pPr>
        <w:shd w:val="clear" w:color="auto" w:fill="FFFFFF"/>
        <w:spacing w:before="120" w:after="120" w:line="240" w:lineRule="auto"/>
        <w:rPr>
          <w:rFonts w:cstheme="minorHAnsi"/>
          <w:b/>
          <w:lang w:val="es-ES_tradnl"/>
        </w:rPr>
      </w:pPr>
      <w:r w:rsidRPr="00F75CAC">
        <w:rPr>
          <w:rFonts w:cstheme="minorHAnsi"/>
          <w:b/>
          <w:lang w:val="es-ES_tradnl"/>
        </w:rPr>
        <w:t>Nota:</w:t>
      </w:r>
      <w:r>
        <w:rPr>
          <w:rFonts w:cstheme="minorHAnsi"/>
          <w:b/>
          <w:lang w:val="es-ES_tradnl"/>
        </w:rPr>
        <w:t xml:space="preserve"> </w:t>
      </w:r>
      <w:r w:rsidRPr="000C3BCB">
        <w:rPr>
          <w:rFonts w:cstheme="minorHAnsi"/>
          <w:lang w:val="es-ES_tradnl"/>
        </w:rPr>
        <w:t xml:space="preserve">El solicitante debe visitar la </w:t>
      </w:r>
      <w:hyperlink r:id="rId18" w:history="1">
        <w:r w:rsidRPr="000C3BCB">
          <w:rPr>
            <w:rStyle w:val="Hyperlink"/>
            <w:rFonts w:cstheme="minorHAnsi"/>
            <w:color w:val="auto"/>
            <w:u w:val="none"/>
            <w:lang w:val="es-ES_tradnl"/>
          </w:rPr>
          <w:t>oficina local o regional de la ASUME más cercana a la residencia del menor</w:t>
        </w:r>
      </w:hyperlink>
      <w:r w:rsidRPr="000C3BCB">
        <w:rPr>
          <w:rFonts w:cstheme="minorHAnsi"/>
          <w:lang w:val="es-ES_tradnl"/>
        </w:rPr>
        <w:t xml:space="preserve">, para radicar o solicitar algún servicio.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F749FC"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7BCF0FFA" wp14:editId="51A4DC76">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A625BF" w:rsidRDefault="005D72C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Costo</w:t>
            </w:r>
            <w:r w:rsidR="004979AF" w:rsidRPr="00A625BF">
              <w:rPr>
                <w:rFonts w:asciiTheme="minorHAnsi" w:eastAsiaTheme="minorHAnsi" w:hAnsiTheme="minorHAnsi" w:cstheme="minorBidi"/>
                <w:b/>
                <w:sz w:val="28"/>
                <w:szCs w:val="28"/>
                <w:lang w:val="es-PR"/>
              </w:rPr>
              <w:t xml:space="preserve"> del Servicio y </w:t>
            </w:r>
            <w:r w:rsidR="008A0367" w:rsidRPr="00A625BF">
              <w:rPr>
                <w:rFonts w:asciiTheme="minorHAnsi" w:eastAsiaTheme="minorHAnsi" w:hAnsiTheme="minorHAnsi" w:cstheme="minorBidi"/>
                <w:b/>
                <w:sz w:val="28"/>
                <w:szCs w:val="28"/>
                <w:lang w:val="es-PR"/>
              </w:rPr>
              <w:t>Método</w:t>
            </w:r>
            <w:r w:rsidR="004979AF" w:rsidRPr="00A625BF">
              <w:rPr>
                <w:rFonts w:asciiTheme="minorHAnsi" w:eastAsiaTheme="minorHAnsi" w:hAnsiTheme="minorHAnsi" w:cstheme="minorBidi"/>
                <w:b/>
                <w:sz w:val="28"/>
                <w:szCs w:val="28"/>
                <w:lang w:val="es-PR"/>
              </w:rPr>
              <w:t>s</w:t>
            </w:r>
            <w:r w:rsidR="008A0367" w:rsidRPr="00A625BF">
              <w:rPr>
                <w:rFonts w:asciiTheme="minorHAnsi" w:eastAsiaTheme="minorHAnsi" w:hAnsiTheme="minorHAnsi" w:cstheme="minorBidi"/>
                <w:b/>
                <w:sz w:val="28"/>
                <w:szCs w:val="28"/>
                <w:lang w:val="es-PR"/>
              </w:rPr>
              <w:t xml:space="preserve"> de Pago</w:t>
            </w:r>
          </w:p>
        </w:tc>
      </w:tr>
    </w:tbl>
    <w:p w:rsidR="00DB691D" w:rsidRPr="00DB691D" w:rsidRDefault="00693EEE" w:rsidP="00030311">
      <w:pPr>
        <w:shd w:val="clear" w:color="auto" w:fill="FFFFFF"/>
        <w:spacing w:before="120" w:after="120" w:line="240" w:lineRule="auto"/>
        <w:rPr>
          <w:rFonts w:cs="Arial"/>
          <w:color w:val="000000"/>
          <w:lang w:val="es-PR"/>
        </w:rPr>
      </w:pPr>
      <w:r>
        <w:rPr>
          <w:rFonts w:cs="Arial"/>
          <w:color w:val="000000"/>
          <w:lang w:val="es-PR"/>
        </w:rPr>
        <w:t>Solicitar el servicio no conlleva costo.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A625BF"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CAA7143" wp14:editId="71C7DB5F">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0"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A625BF" w:rsidRDefault="003E0674"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Requisitos</w:t>
            </w:r>
            <w:r w:rsidR="004979AF" w:rsidRPr="00A625BF">
              <w:rPr>
                <w:rFonts w:asciiTheme="minorHAnsi" w:eastAsiaTheme="minorHAnsi" w:hAnsiTheme="minorHAnsi" w:cstheme="minorBidi"/>
                <w:b/>
                <w:sz w:val="28"/>
                <w:szCs w:val="28"/>
                <w:lang w:val="es-PR"/>
              </w:rPr>
              <w:t xml:space="preserve"> para Obtener Servicio</w:t>
            </w:r>
            <w:r w:rsidR="00CA1937" w:rsidRPr="00A625BF">
              <w:rPr>
                <w:rFonts w:asciiTheme="minorHAnsi" w:eastAsiaTheme="minorHAnsi" w:hAnsiTheme="minorHAnsi" w:cstheme="minorBidi"/>
                <w:b/>
                <w:sz w:val="28"/>
                <w:szCs w:val="28"/>
                <w:lang w:val="es-PR"/>
              </w:rPr>
              <w:t xml:space="preserve"> </w:t>
            </w:r>
          </w:p>
        </w:tc>
      </w:tr>
    </w:tbl>
    <w:p w:rsidR="008F031F" w:rsidRPr="008F031F" w:rsidRDefault="00167E1A" w:rsidP="008F031F">
      <w:pPr>
        <w:pStyle w:val="NoSpacing"/>
        <w:numPr>
          <w:ilvl w:val="0"/>
          <w:numId w:val="34"/>
        </w:numPr>
        <w:spacing w:before="120" w:after="120"/>
        <w:rPr>
          <w:rFonts w:eastAsia="Times New Roman" w:cstheme="minorHAnsi"/>
          <w:u w:val="single"/>
          <w:lang w:val="es-PR"/>
        </w:rPr>
      </w:pPr>
      <w:r w:rsidRPr="00B53792">
        <w:rPr>
          <w:rFonts w:cstheme="minorHAnsi"/>
          <w:lang w:val="es-PR"/>
        </w:rPr>
        <w:t xml:space="preserve">Completar </w:t>
      </w:r>
      <w:r w:rsidR="00162932" w:rsidRPr="00B53792">
        <w:rPr>
          <w:rFonts w:cstheme="minorHAnsi"/>
          <w:lang w:val="es-PR"/>
        </w:rPr>
        <w:t xml:space="preserve">la </w:t>
      </w:r>
      <w:hyperlink r:id="rId21" w:history="1">
        <w:r w:rsidR="00162932" w:rsidRPr="00835D2E">
          <w:rPr>
            <w:rStyle w:val="Hyperlink"/>
            <w:rFonts w:cstheme="minorHAnsi"/>
            <w:color w:val="FF0000"/>
            <w:lang w:val="es-ES_tradnl"/>
          </w:rPr>
          <w:t>Solicitud de Servicios de Sustento de Menores</w:t>
        </w:r>
      </w:hyperlink>
      <w:r w:rsidRPr="00167E1A">
        <w:rPr>
          <w:rFonts w:cstheme="minorHAnsi"/>
          <w:lang w:val="es-PR"/>
        </w:rPr>
        <w:t xml:space="preserve"> o </w:t>
      </w:r>
      <w:r w:rsidR="00162932">
        <w:rPr>
          <w:rFonts w:cstheme="minorHAnsi"/>
          <w:lang w:val="es-ES_tradnl"/>
        </w:rPr>
        <w:t xml:space="preserve"> </w:t>
      </w:r>
      <w:hyperlink r:id="rId22" w:history="1">
        <w:r w:rsidR="00162932" w:rsidRPr="00BA1360">
          <w:rPr>
            <w:rStyle w:val="Hyperlink"/>
            <w:rFonts w:cstheme="minorHAnsi"/>
            <w:color w:val="FF0000"/>
            <w:lang w:val="es-ES_tradnl"/>
          </w:rPr>
          <w:t>Solicitud de Servicios en Casos NO IV-D</w:t>
        </w:r>
      </w:hyperlink>
      <w:r w:rsidR="008F031F">
        <w:rPr>
          <w:rFonts w:cstheme="minorHAnsi"/>
          <w:lang w:val="es-PR"/>
        </w:rPr>
        <w:t>, si no la ha llenad</w:t>
      </w:r>
      <w:r w:rsidR="002C704A">
        <w:rPr>
          <w:rFonts w:cstheme="minorHAnsi"/>
          <w:lang w:val="es-PR"/>
        </w:rPr>
        <w:t>o</w:t>
      </w:r>
      <w:r w:rsidR="008F031F">
        <w:rPr>
          <w:rFonts w:cstheme="minorHAnsi"/>
          <w:lang w:val="es-PR"/>
        </w:rPr>
        <w:t xml:space="preserve"> anteriormente. L</w:t>
      </w:r>
      <w:r>
        <w:rPr>
          <w:rFonts w:cstheme="minorHAnsi"/>
          <w:lang w:val="es-PR"/>
        </w:rPr>
        <w:t>a solicitud detalla todos los documentos que deberán acompañar la misma según sea el caso.</w:t>
      </w:r>
    </w:p>
    <w:p w:rsidR="008F031F" w:rsidRPr="008F031F" w:rsidRDefault="00C55E4C" w:rsidP="008F031F">
      <w:pPr>
        <w:pStyle w:val="NoSpacing"/>
        <w:numPr>
          <w:ilvl w:val="0"/>
          <w:numId w:val="34"/>
        </w:numPr>
        <w:spacing w:before="120" w:after="120"/>
        <w:rPr>
          <w:rFonts w:eastAsia="Times New Roman" w:cstheme="minorHAnsi"/>
          <w:u w:val="single"/>
          <w:lang w:val="es-PR"/>
        </w:rPr>
      </w:pPr>
      <w:r w:rsidRPr="008F031F">
        <w:rPr>
          <w:rFonts w:cstheme="minorHAnsi"/>
          <w:lang w:val="es-PR"/>
        </w:rPr>
        <w:t xml:space="preserve">Completar </w:t>
      </w:r>
      <w:r w:rsidR="00C56771" w:rsidRPr="008F031F">
        <w:rPr>
          <w:rFonts w:cstheme="minorHAnsi"/>
          <w:lang w:val="es-PR"/>
        </w:rPr>
        <w:t xml:space="preserve">la </w:t>
      </w:r>
      <w:hyperlink r:id="rId23" w:history="1">
        <w:r w:rsidRPr="00162932">
          <w:rPr>
            <w:rStyle w:val="Hyperlink"/>
            <w:rFonts w:cstheme="minorHAnsi"/>
            <w:color w:val="FF0000"/>
            <w:lang w:val="es-PR"/>
          </w:rPr>
          <w:t>Petición de Revisión o M</w:t>
        </w:r>
        <w:r w:rsidR="00C56771" w:rsidRPr="00162932">
          <w:rPr>
            <w:rStyle w:val="Hyperlink"/>
            <w:rFonts w:cstheme="minorHAnsi"/>
            <w:color w:val="FF0000"/>
            <w:lang w:val="es-PR"/>
          </w:rPr>
          <w:t>odificación</w:t>
        </w:r>
        <w:r w:rsidRPr="00162932">
          <w:rPr>
            <w:rStyle w:val="Hyperlink"/>
            <w:rFonts w:cstheme="minorHAnsi"/>
            <w:color w:val="FF0000"/>
            <w:lang w:val="es-PR"/>
          </w:rPr>
          <w:t xml:space="preserve"> de Pensión Alimentaria</w:t>
        </w:r>
      </w:hyperlink>
      <w:r w:rsidRPr="008F031F">
        <w:rPr>
          <w:rFonts w:cstheme="minorHAnsi"/>
          <w:lang w:val="es-PR"/>
        </w:rPr>
        <w:t>.</w:t>
      </w:r>
    </w:p>
    <w:p w:rsidR="008F031F" w:rsidRPr="008F031F" w:rsidRDefault="008F031F" w:rsidP="008F031F">
      <w:pPr>
        <w:pStyle w:val="NoSpacing"/>
        <w:numPr>
          <w:ilvl w:val="0"/>
          <w:numId w:val="34"/>
        </w:numPr>
        <w:spacing w:before="120" w:after="120"/>
        <w:rPr>
          <w:rFonts w:eastAsia="Times New Roman" w:cstheme="minorHAnsi"/>
          <w:u w:val="single"/>
          <w:lang w:val="es-PR"/>
        </w:rPr>
      </w:pPr>
      <w:r w:rsidRPr="00EC5F58">
        <w:rPr>
          <w:rStyle w:val="Hyperlink"/>
          <w:rFonts w:cstheme="minorHAnsi"/>
          <w:color w:val="auto"/>
          <w:u w:val="none"/>
          <w:lang w:val="es-PR"/>
        </w:rPr>
        <w:t xml:space="preserve">Leer </w:t>
      </w:r>
      <w:r w:rsidR="00162932" w:rsidRPr="00EC5F58">
        <w:rPr>
          <w:rStyle w:val="Hyperlink"/>
          <w:rFonts w:cstheme="minorHAnsi"/>
          <w:color w:val="auto"/>
          <w:u w:val="none"/>
          <w:lang w:val="es-PR"/>
        </w:rPr>
        <w:t xml:space="preserve">las </w:t>
      </w:r>
      <w:hyperlink r:id="rId24" w:history="1">
        <w:r w:rsidR="00162932" w:rsidRPr="00835D2E">
          <w:rPr>
            <w:rStyle w:val="Hyperlink"/>
            <w:rFonts w:cstheme="minorHAnsi"/>
            <w:color w:val="FF0000"/>
            <w:lang w:val="es-PR"/>
          </w:rPr>
          <w:t>Instrucciones para Completar la Planilla de Información Personal y Económica (PIPE)</w:t>
        </w:r>
      </w:hyperlink>
      <w:r w:rsidRPr="00DE4B6A">
        <w:rPr>
          <w:rFonts w:cstheme="minorHAnsi"/>
          <w:lang w:val="es-PR"/>
        </w:rPr>
        <w:t>.</w:t>
      </w:r>
    </w:p>
    <w:p w:rsidR="008F031F" w:rsidRPr="008F031F" w:rsidRDefault="00167E1A" w:rsidP="008F031F">
      <w:pPr>
        <w:pStyle w:val="NoSpacing"/>
        <w:numPr>
          <w:ilvl w:val="0"/>
          <w:numId w:val="34"/>
        </w:numPr>
        <w:spacing w:before="120" w:after="120"/>
        <w:rPr>
          <w:rFonts w:eastAsia="Times New Roman" w:cstheme="minorHAnsi"/>
          <w:u w:val="single"/>
          <w:lang w:val="es-PR"/>
        </w:rPr>
      </w:pPr>
      <w:r w:rsidRPr="008F031F">
        <w:rPr>
          <w:rFonts w:cstheme="minorHAnsi"/>
          <w:lang w:val="es-PR"/>
        </w:rPr>
        <w:t xml:space="preserve">Completar la </w:t>
      </w:r>
      <w:r w:rsidR="00162932" w:rsidRPr="00B53792">
        <w:rPr>
          <w:rFonts w:cstheme="minorHAnsi"/>
          <w:lang w:val="es-PR"/>
        </w:rPr>
        <w:t xml:space="preserve"> </w:t>
      </w:r>
      <w:hyperlink r:id="rId25" w:history="1">
        <w:r w:rsidR="00162932" w:rsidRPr="00835D2E">
          <w:rPr>
            <w:rStyle w:val="Hyperlink"/>
            <w:rFonts w:cstheme="minorHAnsi"/>
            <w:color w:val="FF0000"/>
            <w:lang w:val="es-PR"/>
          </w:rPr>
          <w:t>Planilla de Información Personal y Económica (PIPE)</w:t>
        </w:r>
      </w:hyperlink>
      <w:r w:rsidRPr="008F031F">
        <w:rPr>
          <w:rStyle w:val="Hyperlink"/>
          <w:rFonts w:cstheme="minorHAnsi"/>
          <w:color w:val="auto"/>
          <w:u w:val="none"/>
          <w:lang w:val="es-PR"/>
        </w:rPr>
        <w:t xml:space="preserve">- </w:t>
      </w:r>
      <w:r w:rsidRPr="008F031F">
        <w:rPr>
          <w:rFonts w:cstheme="minorHAnsi"/>
          <w:lang w:val="es-PR"/>
        </w:rPr>
        <w:t>la planilla detalla todos los documentos que deberán acompañar la misma según sea el caso. Se deberá completar una Planilla de Información Personal y Económica (PIPE) por la persona custodia y otra por la persona no custodia.</w:t>
      </w:r>
    </w:p>
    <w:p w:rsidR="008F031F" w:rsidRPr="004253C8" w:rsidRDefault="008F031F" w:rsidP="008F031F">
      <w:pPr>
        <w:pStyle w:val="NoSpacing"/>
        <w:numPr>
          <w:ilvl w:val="0"/>
          <w:numId w:val="34"/>
        </w:numPr>
        <w:spacing w:before="120" w:after="120"/>
        <w:rPr>
          <w:rStyle w:val="Hyperlink"/>
          <w:rFonts w:eastAsia="Times New Roman" w:cstheme="minorHAnsi"/>
          <w:color w:val="auto"/>
          <w:lang w:val="es-PR"/>
        </w:rPr>
      </w:pPr>
      <w:r w:rsidRPr="00B53792">
        <w:rPr>
          <w:rStyle w:val="Hyperlink"/>
          <w:rFonts w:cstheme="minorHAnsi"/>
          <w:color w:val="auto"/>
          <w:u w:val="none"/>
          <w:lang w:val="es-PR"/>
        </w:rPr>
        <w:t>Entregar</w:t>
      </w:r>
      <w:r>
        <w:rPr>
          <w:rStyle w:val="Hyperlink"/>
          <w:rFonts w:cstheme="minorHAnsi"/>
          <w:color w:val="auto"/>
          <w:u w:val="none"/>
          <w:lang w:val="es-PR"/>
        </w:rPr>
        <w:t xml:space="preserve"> l</w:t>
      </w:r>
      <w:r w:rsidRPr="00B53792">
        <w:rPr>
          <w:rStyle w:val="Hyperlink"/>
          <w:rFonts w:cstheme="minorHAnsi"/>
          <w:color w:val="auto"/>
          <w:u w:val="none"/>
          <w:lang w:val="es-PR"/>
        </w:rPr>
        <w:t>os documentos</w:t>
      </w:r>
      <w:r>
        <w:rPr>
          <w:rStyle w:val="Hyperlink"/>
          <w:rFonts w:cstheme="minorHAnsi"/>
          <w:color w:val="auto"/>
          <w:u w:val="none"/>
          <w:lang w:val="es-PR"/>
        </w:rPr>
        <w:t xml:space="preserve"> requeridos por la ASUME</w:t>
      </w:r>
      <w:r w:rsidRPr="00B53792">
        <w:rPr>
          <w:rStyle w:val="Hyperlink"/>
          <w:rFonts w:cstheme="minorHAnsi"/>
          <w:color w:val="auto"/>
          <w:u w:val="none"/>
          <w:lang w:val="es-PR"/>
        </w:rPr>
        <w:t xml:space="preserve"> en la oficina local </w:t>
      </w:r>
      <w:r>
        <w:rPr>
          <w:rStyle w:val="Hyperlink"/>
          <w:rFonts w:cstheme="minorHAnsi"/>
          <w:color w:val="auto"/>
          <w:u w:val="none"/>
          <w:lang w:val="es-PR"/>
        </w:rPr>
        <w:t xml:space="preserve">o regional </w:t>
      </w:r>
      <w:r w:rsidRPr="00B53792">
        <w:rPr>
          <w:rStyle w:val="Hyperlink"/>
          <w:rFonts w:cstheme="minorHAnsi"/>
          <w:color w:val="auto"/>
          <w:u w:val="none"/>
          <w:lang w:val="es-PR"/>
        </w:rPr>
        <w:t>m</w:t>
      </w:r>
      <w:r>
        <w:rPr>
          <w:rStyle w:val="Hyperlink"/>
          <w:rFonts w:cstheme="minorHAnsi"/>
          <w:color w:val="auto"/>
          <w:u w:val="none"/>
          <w:lang w:val="es-PR"/>
        </w:rPr>
        <w:t>ás cercana</w:t>
      </w:r>
      <w:r w:rsidRPr="00B53792">
        <w:rPr>
          <w:rStyle w:val="Hyperlink"/>
          <w:rFonts w:cstheme="minorHAnsi"/>
          <w:color w:val="auto"/>
          <w:u w:val="none"/>
          <w:lang w:val="es-PR"/>
        </w:rPr>
        <w:t xml:space="preserve"> a la residencia del menor.</w:t>
      </w:r>
    </w:p>
    <w:p w:rsidR="00DC6360" w:rsidRPr="00DC6360" w:rsidRDefault="008F031F" w:rsidP="00DC6360">
      <w:pPr>
        <w:pStyle w:val="NoSpacing"/>
        <w:numPr>
          <w:ilvl w:val="0"/>
          <w:numId w:val="34"/>
        </w:numPr>
        <w:spacing w:before="120" w:after="120"/>
        <w:rPr>
          <w:rFonts w:eastAsia="Times New Roman" w:cstheme="minorHAnsi"/>
          <w:u w:val="single"/>
          <w:lang w:val="es-PR"/>
        </w:rPr>
      </w:pPr>
      <w:r>
        <w:rPr>
          <w:rStyle w:val="Hyperlink"/>
          <w:rFonts w:cstheme="minorHAnsi"/>
          <w:color w:val="auto"/>
          <w:u w:val="none"/>
          <w:lang w:val="es-PR"/>
        </w:rPr>
        <w:t>Seguir instrucciones indicadas por la ASUME.</w:t>
      </w:r>
    </w:p>
    <w:p w:rsidR="00DC6360" w:rsidRPr="00DC6360" w:rsidRDefault="00BA2C6D" w:rsidP="00C55E4C">
      <w:pPr>
        <w:shd w:val="clear" w:color="auto" w:fill="FFFFFF"/>
        <w:spacing w:before="120" w:after="120" w:line="240" w:lineRule="auto"/>
        <w:rPr>
          <w:rFonts w:cstheme="minorHAnsi"/>
          <w:b/>
          <w:u w:val="single"/>
          <w:lang w:val="es-ES_tradnl"/>
        </w:rPr>
      </w:pPr>
      <w:r>
        <w:rPr>
          <w:rFonts w:cstheme="minorHAnsi"/>
          <w:b/>
          <w:u w:val="single"/>
          <w:lang w:val="es-ES_tradnl"/>
        </w:rPr>
        <w:t>Referido Cambios en la Pensión por Orden del Tribunal:</w:t>
      </w:r>
    </w:p>
    <w:p w:rsidR="006C4580" w:rsidRDefault="00BA2C6D" w:rsidP="00C55E4C">
      <w:pPr>
        <w:shd w:val="clear" w:color="auto" w:fill="FFFFFF"/>
        <w:spacing w:before="120" w:after="120" w:line="240" w:lineRule="auto"/>
        <w:rPr>
          <w:rFonts w:cstheme="minorHAnsi"/>
          <w:lang w:val="es-ES_tradnl"/>
        </w:rPr>
      </w:pPr>
      <w:r w:rsidRPr="00BA2C6D">
        <w:rPr>
          <w:rFonts w:cstheme="minorHAnsi"/>
          <w:lang w:val="es-ES_tradnl"/>
        </w:rPr>
        <w:t>S</w:t>
      </w:r>
      <w:r w:rsidR="00C55E4C" w:rsidRPr="00BA2C6D">
        <w:rPr>
          <w:rFonts w:cstheme="minorHAnsi"/>
          <w:lang w:val="es-ES_tradnl"/>
        </w:rPr>
        <w:t>e</w:t>
      </w:r>
      <w:r w:rsidR="00C55E4C" w:rsidRPr="00C55E4C">
        <w:rPr>
          <w:rFonts w:cstheme="minorHAnsi"/>
          <w:lang w:val="es-ES_tradnl"/>
        </w:rPr>
        <w:t xml:space="preserve"> podrá crear un referido para los participantes que indiquen que han pasado más de</w:t>
      </w:r>
      <w:r w:rsidR="006C4580">
        <w:rPr>
          <w:rFonts w:cstheme="minorHAnsi"/>
          <w:lang w:val="es-ES_tradnl"/>
        </w:rPr>
        <w:t xml:space="preserve"> treinta</w:t>
      </w:r>
      <w:r w:rsidR="00C55E4C" w:rsidRPr="00C55E4C">
        <w:rPr>
          <w:rFonts w:cstheme="minorHAnsi"/>
          <w:lang w:val="es-ES_tradnl"/>
        </w:rPr>
        <w:t xml:space="preserve"> </w:t>
      </w:r>
      <w:r w:rsidR="006C4580">
        <w:rPr>
          <w:rFonts w:cstheme="minorHAnsi"/>
          <w:lang w:val="es-ES_tradnl"/>
        </w:rPr>
        <w:t>(</w:t>
      </w:r>
      <w:r w:rsidR="00C55E4C" w:rsidRPr="00C55E4C">
        <w:rPr>
          <w:rFonts w:cstheme="minorHAnsi"/>
          <w:lang w:val="es-ES_tradnl"/>
        </w:rPr>
        <w:t>30</w:t>
      </w:r>
      <w:r w:rsidR="006C4580">
        <w:rPr>
          <w:rFonts w:cstheme="minorHAnsi"/>
          <w:lang w:val="es-ES_tradnl"/>
        </w:rPr>
        <w:t>)</w:t>
      </w:r>
      <w:r w:rsidR="00C55E4C" w:rsidRPr="00C55E4C">
        <w:rPr>
          <w:rFonts w:cstheme="minorHAnsi"/>
          <w:lang w:val="es-ES_tradnl"/>
        </w:rPr>
        <w:t xml:space="preserve"> días </w:t>
      </w:r>
      <w:r w:rsidR="002675CF">
        <w:rPr>
          <w:rFonts w:cstheme="minorHAnsi"/>
          <w:lang w:val="es-ES_tradnl"/>
        </w:rPr>
        <w:t xml:space="preserve">calendario </w:t>
      </w:r>
      <w:r w:rsidR="00C55E4C" w:rsidRPr="00C55E4C">
        <w:rPr>
          <w:rFonts w:cstheme="minorHAnsi"/>
          <w:lang w:val="es-ES_tradnl"/>
        </w:rPr>
        <w:t xml:space="preserve">desde que </w:t>
      </w:r>
      <w:r w:rsidR="006C4580">
        <w:rPr>
          <w:rFonts w:cstheme="minorHAnsi"/>
          <w:lang w:val="es-ES_tradnl"/>
        </w:rPr>
        <w:t>presentaron una orden, resolución o sentencia de revisión o modificación  de pensión emitida por el Tribunal a la oficina local o regional de la ASUME y que é</w:t>
      </w:r>
      <w:r w:rsidR="00C55E4C" w:rsidRPr="00C55E4C">
        <w:rPr>
          <w:rFonts w:cstheme="minorHAnsi"/>
          <w:lang w:val="es-ES_tradnl"/>
        </w:rPr>
        <w:t xml:space="preserve">ste cambio aún </w:t>
      </w:r>
      <w:r w:rsidR="00C55E4C">
        <w:rPr>
          <w:rFonts w:cstheme="minorHAnsi"/>
          <w:lang w:val="es-ES_tradnl"/>
        </w:rPr>
        <w:t>no se ha reflejado en su cuenta.</w:t>
      </w:r>
      <w:r w:rsidR="00665DB0">
        <w:rPr>
          <w:rFonts w:cstheme="minorHAnsi"/>
          <w:lang w:val="es-ES_tradnl"/>
        </w:rPr>
        <w:t xml:space="preserve"> </w:t>
      </w:r>
      <w:r>
        <w:rPr>
          <w:rFonts w:cstheme="minorHAnsi"/>
          <w:lang w:val="es-ES_tradnl"/>
        </w:rPr>
        <w:t>El referido deberá incluir la siguiente información:</w:t>
      </w:r>
    </w:p>
    <w:p w:rsidR="00665DB0" w:rsidRPr="00BA2C6D" w:rsidRDefault="00665DB0" w:rsidP="00BA2C6D">
      <w:pPr>
        <w:pStyle w:val="ListParagraph"/>
        <w:numPr>
          <w:ilvl w:val="0"/>
          <w:numId w:val="41"/>
        </w:numPr>
        <w:shd w:val="clear" w:color="auto" w:fill="FFFFFF"/>
        <w:spacing w:before="120" w:after="120" w:line="240" w:lineRule="auto"/>
        <w:rPr>
          <w:rFonts w:cstheme="minorHAnsi"/>
          <w:lang w:val="es-ES_tradnl"/>
        </w:rPr>
      </w:pPr>
      <w:r w:rsidRPr="00BA2C6D">
        <w:rPr>
          <w:rFonts w:asciiTheme="minorHAnsi" w:eastAsia="PMingLiU-ExtB" w:hAnsiTheme="minorHAnsi" w:cstheme="minorHAnsi"/>
          <w:lang w:val="es-ES_tradnl"/>
        </w:rPr>
        <w:t>Número de caso</w:t>
      </w:r>
    </w:p>
    <w:p w:rsidR="00665DB0" w:rsidRPr="00665DB0" w:rsidRDefault="00665DB0" w:rsidP="00665DB0">
      <w:pPr>
        <w:pStyle w:val="ListParagraph"/>
        <w:numPr>
          <w:ilvl w:val="0"/>
          <w:numId w:val="40"/>
        </w:numPr>
        <w:shd w:val="clear" w:color="auto" w:fill="FFFFFF"/>
        <w:spacing w:before="120" w:after="120" w:line="240" w:lineRule="auto"/>
        <w:rPr>
          <w:rFonts w:asciiTheme="minorHAnsi" w:eastAsia="PMingLiU-ExtB" w:hAnsiTheme="minorHAnsi" w:cstheme="minorHAnsi"/>
          <w:lang w:val="es-ES_tradnl"/>
        </w:rPr>
      </w:pPr>
      <w:r w:rsidRPr="00665DB0">
        <w:rPr>
          <w:rFonts w:asciiTheme="minorHAnsi" w:eastAsia="PMingLiU-ExtB" w:hAnsiTheme="minorHAnsi" w:cstheme="minorHAnsi"/>
          <w:lang w:val="es-ES_tradnl"/>
        </w:rPr>
        <w:t>Fecha en que notificó el cambio</w:t>
      </w:r>
    </w:p>
    <w:p w:rsidR="00BA2C6D" w:rsidRPr="00DC6360" w:rsidRDefault="00665DB0" w:rsidP="00BA2C6D">
      <w:pPr>
        <w:pStyle w:val="ListParagraph"/>
        <w:numPr>
          <w:ilvl w:val="0"/>
          <w:numId w:val="40"/>
        </w:numPr>
        <w:shd w:val="clear" w:color="auto" w:fill="FFFFFF"/>
        <w:spacing w:before="120" w:after="120" w:line="240" w:lineRule="auto"/>
        <w:rPr>
          <w:rFonts w:asciiTheme="minorHAnsi" w:eastAsia="PMingLiU-ExtB" w:hAnsiTheme="minorHAnsi" w:cstheme="minorHAnsi"/>
          <w:lang w:val="es-ES_tradnl"/>
        </w:rPr>
      </w:pPr>
      <w:r w:rsidRPr="00DC6360">
        <w:rPr>
          <w:rFonts w:asciiTheme="minorHAnsi" w:eastAsia="PMingLiU-ExtB" w:hAnsiTheme="minorHAnsi" w:cstheme="minorHAnsi"/>
          <w:lang w:val="es-ES_tradnl"/>
        </w:rPr>
        <w:t>Oficina local o regional que atiende el caso.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5919EB"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11279C">
            <w:pPr>
              <w:pStyle w:val="NormalWeb"/>
              <w:rPr>
                <w:rFonts w:ascii="Verdana" w:hAnsi="Verdana" w:cs="Arial"/>
                <w:color w:val="000000"/>
                <w:sz w:val="20"/>
                <w:szCs w:val="20"/>
                <w:lang w:val="es-PR"/>
              </w:rPr>
            </w:pPr>
            <w:r>
              <w:rPr>
                <w:rFonts w:ascii="Arial" w:hAnsi="Arial" w:cs="Arial"/>
                <w:noProof/>
                <w:sz w:val="20"/>
                <w:szCs w:val="20"/>
              </w:rPr>
              <w:lastRenderedPageBreak/>
              <w:drawing>
                <wp:inline distT="0" distB="0" distL="0" distR="0" wp14:anchorId="5387AEDF" wp14:editId="174C9647">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A625BF" w:rsidRDefault="00FD084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04216D" w:rsidRPr="0004216D" w:rsidRDefault="0004216D" w:rsidP="0004216D">
      <w:pPr>
        <w:pStyle w:val="NoSpacing"/>
        <w:numPr>
          <w:ilvl w:val="0"/>
          <w:numId w:val="30"/>
        </w:numPr>
        <w:spacing w:before="120" w:after="120"/>
        <w:rPr>
          <w:rFonts w:cstheme="minorHAnsi"/>
          <w:b/>
          <w:lang w:val="es-ES_tradnl"/>
        </w:rPr>
      </w:pPr>
      <w:r w:rsidRPr="002E4BC0">
        <w:rPr>
          <w:rFonts w:cstheme="minorHAnsi"/>
          <w:b/>
          <w:lang w:val="es-ES_tradnl"/>
        </w:rPr>
        <w:t xml:space="preserve">¿Cómo se fija la pensión alimentaria para beneficio de un menor?- </w:t>
      </w:r>
      <w:r>
        <w:rPr>
          <w:rFonts w:cstheme="minorHAnsi"/>
          <w:lang w:val="es-ES_tradnl"/>
        </w:rPr>
        <w:t>Se establece en c</w:t>
      </w:r>
      <w:r w:rsidRPr="002E4BC0">
        <w:rPr>
          <w:rFonts w:cstheme="minorHAnsi"/>
          <w:lang w:val="es-ES_tradnl"/>
        </w:rPr>
        <w:t>onformidad con las</w:t>
      </w:r>
      <w:r w:rsidRPr="002E4BC0">
        <w:rPr>
          <w:lang w:val="es-PR"/>
        </w:rPr>
        <w:t xml:space="preserve"> Guías Mandatorias para Computar las Pensiones Alimentarias en Puerto Rico. Para fijar la pensión se considera lo siguiente: el ingreso neto de las partes, la edad del menor, los gastos de vivienda, de cuido, de educación y los gastos médicos o por concepto de salud.</w:t>
      </w:r>
    </w:p>
    <w:p w:rsidR="002D05BB" w:rsidRPr="00DC6360" w:rsidRDefault="002D05BB" w:rsidP="00DC6360">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DC6360">
        <w:rPr>
          <w:rFonts w:asciiTheme="minorHAnsi" w:hAnsiTheme="minorHAnsi" w:cstheme="minorHAnsi"/>
          <w:b/>
          <w:sz w:val="22"/>
          <w:szCs w:val="22"/>
          <w:lang w:val="es-ES_tradnl"/>
        </w:rPr>
        <w:t>Tengo establecida una pensión desde hace más de tres (3) años.</w:t>
      </w:r>
      <w:r w:rsidRPr="00DC6360">
        <w:rPr>
          <w:rFonts w:asciiTheme="minorHAnsi" w:hAnsiTheme="minorHAnsi" w:cstheme="minorHAnsi"/>
          <w:sz w:val="22"/>
          <w:szCs w:val="22"/>
          <w:lang w:val="es-ES_tradnl"/>
        </w:rPr>
        <w:t xml:space="preserve"> </w:t>
      </w:r>
      <w:r w:rsidRPr="00DC6360">
        <w:rPr>
          <w:rFonts w:asciiTheme="minorHAnsi" w:hAnsiTheme="minorHAnsi" w:cstheme="minorHAnsi"/>
          <w:b/>
          <w:sz w:val="22"/>
          <w:szCs w:val="22"/>
          <w:lang w:val="es-ES_tradnl"/>
        </w:rPr>
        <w:t>Me disminuyeron  el salario en mi empleo, ¿qué puedo hacer?</w:t>
      </w:r>
      <w:r w:rsidRPr="00DC6360">
        <w:rPr>
          <w:rFonts w:asciiTheme="minorHAnsi" w:hAnsiTheme="minorHAnsi" w:cstheme="minorHAnsi"/>
          <w:sz w:val="22"/>
          <w:szCs w:val="22"/>
          <w:lang w:val="es-ES_tradnl"/>
        </w:rPr>
        <w:t>- Si transcurrieron tres (3) años desde que le ordenaran</w:t>
      </w:r>
      <w:r w:rsidR="002C704A">
        <w:rPr>
          <w:rFonts w:asciiTheme="minorHAnsi" w:hAnsiTheme="minorHAnsi" w:cstheme="minorHAnsi"/>
          <w:sz w:val="22"/>
          <w:szCs w:val="22"/>
          <w:lang w:val="es-ES_tradnl"/>
        </w:rPr>
        <w:t xml:space="preserve"> a</w:t>
      </w:r>
      <w:r w:rsidRPr="00DC6360">
        <w:rPr>
          <w:rFonts w:asciiTheme="minorHAnsi" w:hAnsiTheme="minorHAnsi" w:cstheme="minorHAnsi"/>
          <w:sz w:val="22"/>
          <w:szCs w:val="22"/>
          <w:lang w:val="es-ES_tradnl"/>
        </w:rPr>
        <w:t xml:space="preserve"> pagar una pensión alimentaria o sus circunstancias económicas han variado sustancialmente aun cuando no hayan transcurrido los tres (3) años, podrá radicar una solicitud de modificación o revisión de la pensión establecida. </w:t>
      </w:r>
      <w:r w:rsidR="00DC6360" w:rsidRPr="00DC6360">
        <w:rPr>
          <w:rFonts w:asciiTheme="minorHAnsi" w:hAnsiTheme="minorHAnsi" w:cstheme="minorHAnsi"/>
          <w:color w:val="000000"/>
          <w:sz w:val="22"/>
          <w:szCs w:val="22"/>
          <w:lang w:val="es-PR"/>
        </w:rPr>
        <w:t>Si procede una rebaja de la pensión alimentaria, la misma será efectiva desde la fecha de la decisión. Si procede un aumento de la pensión alimentaria, éste será efectivo desde la fecha de la solicitud de revisión</w:t>
      </w:r>
      <w:r w:rsidR="00DC6360" w:rsidRPr="00DC6360">
        <w:rPr>
          <w:rFonts w:asciiTheme="minorHAnsi" w:hAnsiTheme="minorHAnsi" w:cs="Arial"/>
          <w:color w:val="000000"/>
          <w:sz w:val="22"/>
          <w:szCs w:val="22"/>
          <w:lang w:val="es-PR"/>
        </w:rPr>
        <w:t>.</w:t>
      </w:r>
    </w:p>
    <w:p w:rsidR="005B4B8E" w:rsidRDefault="005B4B8E" w:rsidP="005B4B8E">
      <w:pPr>
        <w:pStyle w:val="NoSpacing"/>
        <w:numPr>
          <w:ilvl w:val="0"/>
          <w:numId w:val="30"/>
        </w:numPr>
        <w:spacing w:before="120" w:after="120"/>
        <w:rPr>
          <w:rFonts w:cstheme="minorHAnsi"/>
          <w:b/>
          <w:lang w:val="es-ES_tradnl"/>
        </w:rPr>
      </w:pPr>
      <w:r w:rsidRPr="002E4BC0">
        <w:rPr>
          <w:rFonts w:cstheme="minorHAnsi"/>
          <w:b/>
          <w:lang w:val="es-ES_tradnl"/>
        </w:rPr>
        <w:t>Me acabo de casar, ¿se tomará en consideración los ingresos de mi nuevo cónyuge al momento de computar la pensión?</w:t>
      </w:r>
      <w:r w:rsidRPr="002E4BC0">
        <w:rPr>
          <w:rFonts w:cstheme="minorHAnsi"/>
          <w:lang w:val="es-ES_tradnl"/>
        </w:rPr>
        <w:t>- Si el interesado se casó bajo el régimen de sociedad legal de bienes gananciales, es posible que se tome en consideración los bienes e ingresos de su cónyuge. Sin embargo, para que ello ocurra es necesario que al momento de presentar la solicitud de fijación, modificación o revisión de pensión alimentaria, se emplace o notifique a su cónyuge.</w:t>
      </w:r>
    </w:p>
    <w:p w:rsidR="00BA2C6D" w:rsidRPr="00BA2C6D" w:rsidRDefault="00BA2C6D" w:rsidP="00BA2C6D">
      <w:pPr>
        <w:pStyle w:val="NoSpacing"/>
        <w:numPr>
          <w:ilvl w:val="0"/>
          <w:numId w:val="30"/>
        </w:numPr>
        <w:spacing w:before="120" w:after="120"/>
        <w:rPr>
          <w:rFonts w:cstheme="minorHAnsi"/>
          <w:lang w:val="es-ES_tradnl"/>
        </w:rPr>
      </w:pPr>
      <w:r w:rsidRPr="0004216D">
        <w:rPr>
          <w:rFonts w:cstheme="minorHAnsi"/>
          <w:b/>
          <w:lang w:val="es-ES_tradnl"/>
        </w:rPr>
        <w:t>Establecida la pensión por un estado, ¿se puede modificar? ¿Qué estado la puede modificar</w:t>
      </w:r>
      <w:r w:rsidRPr="0004216D">
        <w:rPr>
          <w:rFonts w:cstheme="minorHAnsi"/>
          <w:lang w:val="es-ES_tradnl"/>
        </w:rPr>
        <w:t>?- Una pensión alimentaria establecida por Puerto Rico o por cualquier</w:t>
      </w:r>
      <w:r>
        <w:rPr>
          <w:rFonts w:cstheme="minorHAnsi"/>
          <w:lang w:val="es-ES_tradnl"/>
        </w:rPr>
        <w:t xml:space="preserve"> estado de los Estados Unidos </w:t>
      </w:r>
      <w:r w:rsidRPr="0004216D">
        <w:rPr>
          <w:rFonts w:cstheme="minorHAnsi"/>
          <w:lang w:val="es-ES_tradnl"/>
        </w:rPr>
        <w:t xml:space="preserve">puede ser modificada. El estado que puede modificar la pensión es el mismo que estableció la pensión alimentaria, si cualquiera de las partes aún vive en ese estado. </w:t>
      </w:r>
      <w:r>
        <w:rPr>
          <w:rFonts w:cstheme="minorHAnsi"/>
          <w:lang w:val="es-ES_tradnl"/>
        </w:rPr>
        <w:t>También,</w:t>
      </w:r>
      <w:r w:rsidRPr="0004216D">
        <w:rPr>
          <w:rFonts w:cstheme="minorHAnsi"/>
          <w:lang w:val="es-ES_tradnl"/>
        </w:rPr>
        <w:t xml:space="preserve"> el estado donde reside la otra persona podrá modificar la orden e</w:t>
      </w:r>
      <w:r>
        <w:rPr>
          <w:rFonts w:cstheme="minorHAnsi"/>
          <w:lang w:val="es-ES_tradnl"/>
        </w:rPr>
        <w:t>stablecida si todas las partes están de acuerdo</w:t>
      </w:r>
      <w:r w:rsidRPr="0004216D">
        <w:rPr>
          <w:rFonts w:cstheme="minorHAnsi"/>
          <w:lang w:val="es-ES_tradnl"/>
        </w:rPr>
        <w:t>.</w:t>
      </w:r>
    </w:p>
    <w:p w:rsidR="00BA2C6D" w:rsidRPr="00BA2C6D" w:rsidRDefault="00BA2C6D" w:rsidP="00BA2C6D">
      <w:pPr>
        <w:pStyle w:val="NoSpacing"/>
        <w:numPr>
          <w:ilvl w:val="0"/>
          <w:numId w:val="30"/>
        </w:numPr>
        <w:spacing w:before="120" w:after="120"/>
        <w:rPr>
          <w:rFonts w:cstheme="minorHAnsi"/>
          <w:b/>
          <w:lang w:val="es-ES_tradnl"/>
        </w:rPr>
      </w:pPr>
      <w:r w:rsidRPr="0004216D">
        <w:rPr>
          <w:rFonts w:cstheme="minorHAnsi"/>
          <w:b/>
          <w:lang w:val="es-ES_tradnl"/>
        </w:rPr>
        <w:t xml:space="preserve">Me llegó una </w:t>
      </w:r>
      <w:r>
        <w:rPr>
          <w:rFonts w:cstheme="minorHAnsi"/>
          <w:b/>
          <w:lang w:val="es-ES_tradnl"/>
        </w:rPr>
        <w:t xml:space="preserve">notificación para revisar la pensión de mi hijo pero no han pasado tres (3) años, ¿qué hago?- </w:t>
      </w:r>
      <w:r w:rsidR="007A2CA7">
        <w:rPr>
          <w:rFonts w:cstheme="minorHAnsi"/>
          <w:lang w:val="es-ES_tradnl"/>
        </w:rPr>
        <w:t>El participante</w:t>
      </w:r>
      <w:r w:rsidRPr="0004216D">
        <w:rPr>
          <w:rFonts w:cstheme="minorHAnsi"/>
          <w:lang w:val="es-ES_tradnl"/>
        </w:rPr>
        <w:t xml:space="preserve"> podrá objetar l</w:t>
      </w:r>
      <w:r w:rsidR="007A2CA7">
        <w:rPr>
          <w:rFonts w:cstheme="minorHAnsi"/>
          <w:lang w:val="es-ES_tradnl"/>
        </w:rPr>
        <w:t>a petición utilizando la</w:t>
      </w:r>
      <w:r>
        <w:rPr>
          <w:rFonts w:cstheme="minorHAnsi"/>
          <w:lang w:val="es-ES_tradnl"/>
        </w:rPr>
        <w:t xml:space="preserve"> forma</w:t>
      </w:r>
      <w:r w:rsidRPr="0004216D">
        <w:rPr>
          <w:rFonts w:cstheme="minorHAnsi"/>
          <w:lang w:val="es-ES_tradnl"/>
        </w:rPr>
        <w:t xml:space="preserve"> </w:t>
      </w:r>
      <w:hyperlink r:id="rId27" w:history="1">
        <w:r w:rsidRPr="00162932">
          <w:rPr>
            <w:rStyle w:val="Hyperlink"/>
            <w:rFonts w:cstheme="minorHAnsi"/>
            <w:color w:val="FF0000"/>
            <w:lang w:val="es-ES_tradnl"/>
          </w:rPr>
          <w:t>Objeción a Notificación sobre Revisión de la Pensión Alimentaria</w:t>
        </w:r>
      </w:hyperlink>
      <w:r w:rsidRPr="00BA2C6D">
        <w:rPr>
          <w:rFonts w:cstheme="minorHAnsi"/>
          <w:lang w:val="es-ES_tradnl"/>
        </w:rPr>
        <w:t>.</w:t>
      </w:r>
    </w:p>
    <w:p w:rsidR="00BA2C6D" w:rsidRPr="00BA2C6D" w:rsidRDefault="00BA2C6D" w:rsidP="00BA2C6D">
      <w:pPr>
        <w:pStyle w:val="NoSpacing"/>
        <w:numPr>
          <w:ilvl w:val="0"/>
          <w:numId w:val="30"/>
        </w:numPr>
        <w:spacing w:before="120" w:after="120"/>
        <w:rPr>
          <w:rFonts w:cstheme="minorHAnsi"/>
          <w:b/>
          <w:lang w:val="es-ES_tradnl"/>
        </w:rPr>
      </w:pPr>
      <w:r>
        <w:rPr>
          <w:rFonts w:cstheme="minorHAnsi"/>
          <w:b/>
          <w:lang w:val="es-ES_tradnl"/>
        </w:rPr>
        <w:t>Me llegó una notificación para modificar</w:t>
      </w:r>
      <w:r w:rsidR="002C71B4">
        <w:rPr>
          <w:rFonts w:cstheme="minorHAnsi"/>
          <w:b/>
          <w:lang w:val="es-ES_tradnl"/>
        </w:rPr>
        <w:t xml:space="preserve"> la</w:t>
      </w:r>
      <w:r w:rsidRPr="0004216D">
        <w:rPr>
          <w:rFonts w:cstheme="minorHAnsi"/>
          <w:b/>
          <w:lang w:val="es-ES_tradnl"/>
        </w:rPr>
        <w:t xml:space="preserve"> pensión alimentaria </w:t>
      </w:r>
      <w:r>
        <w:rPr>
          <w:rFonts w:cstheme="minorHAnsi"/>
          <w:b/>
          <w:lang w:val="es-ES_tradnl"/>
        </w:rPr>
        <w:t xml:space="preserve">de mi hija </w:t>
      </w:r>
      <w:r w:rsidRPr="0004216D">
        <w:rPr>
          <w:rFonts w:cstheme="minorHAnsi"/>
          <w:b/>
          <w:lang w:val="es-ES_tradnl"/>
        </w:rPr>
        <w:t>y no estoy de acuerdo, ¿qué hago?-</w:t>
      </w:r>
      <w:r w:rsidR="007A2CA7">
        <w:rPr>
          <w:rFonts w:cstheme="minorHAnsi"/>
          <w:lang w:val="es-ES_tradnl"/>
        </w:rPr>
        <w:t xml:space="preserve"> El participante</w:t>
      </w:r>
      <w:r w:rsidRPr="0004216D">
        <w:rPr>
          <w:rFonts w:cstheme="minorHAnsi"/>
          <w:lang w:val="es-ES_tradnl"/>
        </w:rPr>
        <w:t xml:space="preserve"> podrá objetar l</w:t>
      </w:r>
      <w:r>
        <w:rPr>
          <w:rFonts w:cstheme="minorHAnsi"/>
          <w:lang w:val="es-ES_tradnl"/>
        </w:rPr>
        <w:t xml:space="preserve">a petición utilizando la forma </w:t>
      </w:r>
      <w:hyperlink r:id="rId28" w:history="1">
        <w:r w:rsidRPr="00162932">
          <w:rPr>
            <w:rStyle w:val="Hyperlink"/>
            <w:rFonts w:cstheme="minorHAnsi"/>
            <w:color w:val="FF0000"/>
            <w:lang w:val="es-ES_tradnl"/>
          </w:rPr>
          <w:t>Objeción a Notificación sobre Modificación de la Pensión Alimentaria.</w:t>
        </w:r>
      </w:hyperlink>
    </w:p>
    <w:p w:rsidR="005B4B8E" w:rsidRPr="002E4BC0" w:rsidRDefault="005B4B8E" w:rsidP="00162932">
      <w:pPr>
        <w:pStyle w:val="NoSpacing"/>
        <w:numPr>
          <w:ilvl w:val="0"/>
          <w:numId w:val="30"/>
        </w:numPr>
        <w:spacing w:before="120" w:after="120"/>
        <w:rPr>
          <w:rFonts w:cstheme="minorHAnsi"/>
          <w:b/>
          <w:lang w:val="es-ES_tradnl"/>
        </w:rPr>
      </w:pPr>
      <w:r w:rsidRPr="002E4BC0">
        <w:rPr>
          <w:rFonts w:cstheme="minorHAnsi"/>
          <w:b/>
          <w:lang w:val="es-ES_tradnl"/>
        </w:rPr>
        <w:t xml:space="preserve">¿Qué es un Caso IV-D?- </w:t>
      </w:r>
      <w:r w:rsidRPr="002E4BC0">
        <w:rPr>
          <w:rFonts w:cstheme="minorHAnsi"/>
          <w:lang w:val="es-ES_tradnl"/>
        </w:rPr>
        <w:t xml:space="preserve">Son los casos en los que el solicitante tiene derecho a recibir todos los servicios de la ASUME. Para recibir estos servicios es necesario que complete </w:t>
      </w:r>
      <w:r w:rsidR="00162932" w:rsidRPr="00B53792">
        <w:rPr>
          <w:rFonts w:cstheme="minorHAnsi"/>
          <w:lang w:val="es-PR"/>
        </w:rPr>
        <w:t xml:space="preserve">la </w:t>
      </w:r>
      <w:hyperlink r:id="rId29" w:history="1">
        <w:r w:rsidR="00162932" w:rsidRPr="00835D2E">
          <w:rPr>
            <w:rStyle w:val="Hyperlink"/>
            <w:rFonts w:cstheme="minorHAnsi"/>
            <w:color w:val="FF0000"/>
            <w:lang w:val="es-ES_tradnl"/>
          </w:rPr>
          <w:t>Solicitud de Servicios de Sustento de Menores</w:t>
        </w:r>
      </w:hyperlink>
      <w:r w:rsidRPr="002E4BC0">
        <w:rPr>
          <w:lang w:val="es-PR"/>
        </w:rPr>
        <w:t>.</w:t>
      </w:r>
      <w:r w:rsidR="002C71B4">
        <w:rPr>
          <w:lang w:val="es-PR"/>
        </w:rPr>
        <w:t xml:space="preserve"> </w:t>
      </w:r>
      <w:r w:rsidR="002C71B4" w:rsidRPr="005B4B8E">
        <w:rPr>
          <w:rFonts w:cstheme="minorHAnsi"/>
          <w:lang w:val="es-ES_tradnl"/>
        </w:rPr>
        <w:t xml:space="preserve">Para conocer más información sobre los servicios de la ASUME favor de acceder a </w:t>
      </w:r>
      <w:hyperlink r:id="rId30" w:history="1">
        <w:r w:rsidR="00162932" w:rsidRPr="00162932">
          <w:rPr>
            <w:rStyle w:val="Hyperlink"/>
            <w:rFonts w:cstheme="minorHAnsi"/>
            <w:lang w:val="es-ES_tradnl"/>
          </w:rPr>
          <w:t>Información General de Servicios Ofrecidos por la ASUME</w:t>
        </w:r>
      </w:hyperlink>
      <w:r w:rsidR="002C71B4">
        <w:rPr>
          <w:rFonts w:cstheme="minorHAnsi"/>
          <w:color w:val="0000FF"/>
          <w:u w:val="single"/>
          <w:lang w:val="es-ES_tradnl"/>
        </w:rPr>
        <w:t>.</w:t>
      </w:r>
    </w:p>
    <w:p w:rsidR="005D3345" w:rsidRPr="00F744D4" w:rsidRDefault="005B4B8E" w:rsidP="00162932">
      <w:pPr>
        <w:pStyle w:val="NoSpacing"/>
        <w:numPr>
          <w:ilvl w:val="0"/>
          <w:numId w:val="30"/>
        </w:numPr>
        <w:spacing w:before="120" w:after="120"/>
        <w:rPr>
          <w:rFonts w:cstheme="minorHAnsi"/>
          <w:b/>
          <w:lang w:val="es-ES_tradnl"/>
        </w:rPr>
      </w:pPr>
      <w:r w:rsidRPr="005B4B8E">
        <w:rPr>
          <w:rFonts w:cstheme="minorHAnsi"/>
          <w:b/>
          <w:lang w:val="es-ES_tradnl"/>
        </w:rPr>
        <w:t>¿Qué es un Caso NO IV-D?</w:t>
      </w:r>
      <w:r w:rsidRPr="005B4B8E">
        <w:rPr>
          <w:rFonts w:cstheme="minorHAnsi"/>
          <w:lang w:val="es-ES_tradnl"/>
        </w:rPr>
        <w:t xml:space="preserve">- Son los casos en los cuales no se presenta una Solicitud de Servicios de Sustento Menores ante la ASUME. En estos casos, la ASUME únicamente recibe y distribuye los pagos de pensión alimentaria. Si desea solicitar otros servicios de la ASUME deberá completar la </w:t>
      </w:r>
      <w:hyperlink r:id="rId31" w:history="1">
        <w:r w:rsidR="00162932" w:rsidRPr="00BA1360">
          <w:rPr>
            <w:rStyle w:val="Hyperlink"/>
            <w:rFonts w:cstheme="minorHAnsi"/>
            <w:color w:val="FF0000"/>
            <w:lang w:val="es-ES_tradnl"/>
          </w:rPr>
          <w:t>Solicitud de Servicios en Casos NO IV-D</w:t>
        </w:r>
      </w:hyperlink>
      <w:r w:rsidRPr="005B4B8E">
        <w:rPr>
          <w:rFonts w:cstheme="minorHAnsi"/>
          <w:lang w:val="es-ES_tradnl"/>
        </w:rPr>
        <w:t>.</w:t>
      </w:r>
      <w:r w:rsidRPr="005B4B8E">
        <w:rPr>
          <w:rFonts w:cstheme="minorHAnsi"/>
          <w:b/>
          <w:lang w:val="es-ES_tradnl"/>
        </w:rPr>
        <w:t xml:space="preserve"> </w:t>
      </w:r>
      <w:r w:rsidRPr="005B4B8E">
        <w:rPr>
          <w:rFonts w:cstheme="minorHAnsi"/>
          <w:lang w:val="es-ES_tradnl"/>
        </w:rPr>
        <w:t xml:space="preserve">Para conocer más información sobre los servicios de la ASUME favor de acceder a </w:t>
      </w:r>
      <w:hyperlink r:id="rId32" w:history="1">
        <w:r w:rsidR="00162932" w:rsidRPr="00162932">
          <w:rPr>
            <w:rStyle w:val="Hyperlink"/>
            <w:rFonts w:cstheme="minorHAnsi"/>
            <w:lang w:val="es-ES_tradnl"/>
          </w:rPr>
          <w:t>Información General de Servicios Ofrecidos por la ASUME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AB1AE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B841AB"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14:anchorId="76FAFDE8" wp14:editId="15EB99A1">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3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A625BF" w:rsidRDefault="006C6588"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E</w:t>
            </w:r>
            <w:r w:rsidR="00FD084F" w:rsidRPr="00A625BF">
              <w:rPr>
                <w:rFonts w:asciiTheme="minorHAnsi" w:eastAsiaTheme="minorHAnsi" w:hAnsiTheme="minorHAnsi" w:cstheme="minorBidi"/>
                <w:b/>
                <w:sz w:val="28"/>
                <w:szCs w:val="28"/>
                <w:lang w:val="es-PR"/>
              </w:rPr>
              <w:t>nlaces Relacionados</w:t>
            </w:r>
          </w:p>
        </w:tc>
      </w:tr>
    </w:tbl>
    <w:p w:rsidR="002F2A29" w:rsidRDefault="002F2A29" w:rsidP="0093666D">
      <w:pPr>
        <w:spacing w:before="120" w:after="120" w:line="240" w:lineRule="auto"/>
        <w:rPr>
          <w:lang w:val="es-PR"/>
        </w:rPr>
      </w:pPr>
      <w:r>
        <w:rPr>
          <w:lang w:val="es-PR"/>
        </w:rPr>
        <w:t>Documento(s) de Apoyo:</w:t>
      </w:r>
    </w:p>
    <w:p w:rsidR="00FD6636" w:rsidRPr="0055385B" w:rsidRDefault="00064D19" w:rsidP="00FD6636">
      <w:pPr>
        <w:spacing w:before="120" w:after="120" w:line="240" w:lineRule="auto"/>
        <w:ind w:left="720"/>
        <w:rPr>
          <w:color w:val="0000FF"/>
          <w:u w:val="single"/>
          <w:lang w:val="es-PR"/>
        </w:rPr>
      </w:pPr>
      <w:hyperlink r:id="rId34" w:history="1">
        <w:r w:rsidR="00FD6636" w:rsidRPr="0022118D">
          <w:rPr>
            <w:rStyle w:val="Hyperlink"/>
            <w:lang w:val="es-PR"/>
          </w:rPr>
          <w:t>¿Cómo Calcular las Pensiones Alimentarias?</w:t>
        </w:r>
      </w:hyperlink>
    </w:p>
    <w:p w:rsidR="00FD6636" w:rsidRPr="0055385B" w:rsidRDefault="00064D19" w:rsidP="00FD6636">
      <w:pPr>
        <w:spacing w:before="120" w:after="120" w:line="240" w:lineRule="auto"/>
        <w:ind w:left="720"/>
        <w:rPr>
          <w:color w:val="0000FF"/>
          <w:u w:val="single"/>
          <w:lang w:val="es-PR"/>
        </w:rPr>
      </w:pPr>
      <w:hyperlink r:id="rId35" w:history="1">
        <w:r w:rsidR="00FD6636" w:rsidRPr="0022118D">
          <w:rPr>
            <w:rStyle w:val="Hyperlink"/>
            <w:lang w:val="es-PR"/>
          </w:rPr>
          <w:t>Cinco Preguntas sobre las Guías Mandatorias para Computar las Pensiones Alimentarias en Puerto Rico</w:t>
        </w:r>
      </w:hyperlink>
    </w:p>
    <w:p w:rsidR="00FD6636" w:rsidRPr="0055385B" w:rsidRDefault="00064D19" w:rsidP="00FD6636">
      <w:pPr>
        <w:spacing w:before="120" w:after="120" w:line="240" w:lineRule="auto"/>
        <w:ind w:left="720"/>
        <w:rPr>
          <w:rFonts w:ascii="Arial" w:hAnsi="Arial" w:cs="Arial"/>
          <w:color w:val="0000FF"/>
          <w:u w:val="single"/>
          <w:lang w:val="es-PR"/>
        </w:rPr>
      </w:pPr>
      <w:hyperlink r:id="rId36" w:history="1">
        <w:r w:rsidR="00FD6636" w:rsidRPr="0022118D">
          <w:rPr>
            <w:rStyle w:val="Hyperlink"/>
            <w:lang w:val="es-PR"/>
          </w:rPr>
          <w:t>Hoja de Trabajo para Computar Pensiones Alimentarias</w:t>
        </w:r>
      </w:hyperlink>
    </w:p>
    <w:p w:rsidR="008001E9" w:rsidRPr="008F031F" w:rsidRDefault="00064D19" w:rsidP="008F031F">
      <w:pPr>
        <w:spacing w:before="120" w:after="120" w:line="240" w:lineRule="auto"/>
        <w:ind w:left="720"/>
        <w:rPr>
          <w:color w:val="0000FF"/>
          <w:u w:val="single"/>
          <w:lang w:val="es-PR"/>
        </w:rPr>
      </w:pPr>
      <w:hyperlink r:id="rId37" w:history="1">
        <w:r w:rsidR="008001E9" w:rsidRPr="00FD6636">
          <w:rPr>
            <w:rStyle w:val="Hyperlink"/>
            <w:rFonts w:cstheme="minorHAnsi"/>
            <w:lang w:val="es-ES_tradnl"/>
          </w:rPr>
          <w:t>Información General de Servicios Ofrecidos por la ASUME</w:t>
        </w:r>
      </w:hyperlink>
    </w:p>
    <w:p w:rsidR="00FD6636" w:rsidRPr="00E429AF" w:rsidRDefault="00064D19" w:rsidP="00FD6636">
      <w:pPr>
        <w:pStyle w:val="NormalWeb"/>
        <w:spacing w:before="120" w:beforeAutospacing="0" w:after="120" w:afterAutospacing="0"/>
        <w:ind w:firstLine="720"/>
        <w:jc w:val="both"/>
        <w:rPr>
          <w:rFonts w:asciiTheme="minorHAnsi" w:hAnsiTheme="minorHAnsi" w:cstheme="minorHAnsi"/>
          <w:color w:val="0000FF"/>
          <w:sz w:val="22"/>
          <w:szCs w:val="22"/>
          <w:u w:val="single"/>
          <w:lang w:val="es-PR"/>
        </w:rPr>
      </w:pPr>
      <w:hyperlink r:id="rId38" w:history="1">
        <w:r w:rsidR="00FD6636" w:rsidRPr="0022118D">
          <w:rPr>
            <w:rStyle w:val="Hyperlink"/>
            <w:rFonts w:asciiTheme="minorHAnsi" w:hAnsiTheme="minorHAnsi" w:cstheme="minorHAnsi"/>
            <w:sz w:val="22"/>
            <w:szCs w:val="22"/>
            <w:lang w:val="es-PR"/>
          </w:rPr>
          <w:t>Instrucciones para Completar la Planilla de Información Personal y Económica (PIPE)</w:t>
        </w:r>
      </w:hyperlink>
    </w:p>
    <w:p w:rsidR="00FD6636" w:rsidRDefault="00064D19" w:rsidP="00FD6636">
      <w:pPr>
        <w:spacing w:before="120" w:after="120" w:line="240" w:lineRule="auto"/>
        <w:ind w:left="720"/>
        <w:rPr>
          <w:color w:val="0000FF"/>
          <w:u w:val="single"/>
          <w:lang w:val="es-PR"/>
        </w:rPr>
      </w:pPr>
      <w:hyperlink r:id="rId39" w:history="1">
        <w:r w:rsidR="00FD6636" w:rsidRPr="0022118D">
          <w:rPr>
            <w:rStyle w:val="Hyperlink"/>
            <w:lang w:val="es-PR"/>
          </w:rPr>
          <w:t>Pasos para Calcular la Pensión Alimentaria</w:t>
        </w:r>
      </w:hyperlink>
    </w:p>
    <w:p w:rsidR="0093666D" w:rsidRDefault="00CC2A43" w:rsidP="0093666D">
      <w:pPr>
        <w:spacing w:before="120" w:after="120" w:line="240" w:lineRule="auto"/>
        <w:rPr>
          <w:lang w:val="es-PR"/>
        </w:rPr>
      </w:pPr>
      <w:r w:rsidRPr="00CC2A43">
        <w:rPr>
          <w:lang w:val="es-PR"/>
        </w:rPr>
        <w:t>Folleto(s) Informativo(s):</w:t>
      </w:r>
    </w:p>
    <w:p w:rsidR="00FD6636" w:rsidRPr="00050698" w:rsidRDefault="00064D19" w:rsidP="00FD6636">
      <w:pPr>
        <w:pStyle w:val="NormalWeb"/>
        <w:spacing w:before="120" w:beforeAutospacing="0" w:after="120" w:afterAutospacing="0"/>
        <w:ind w:firstLine="720"/>
        <w:jc w:val="both"/>
        <w:rPr>
          <w:rStyle w:val="Hyperlink"/>
          <w:rFonts w:ascii="Calibri" w:hAnsi="Calibri" w:cs="Calibri"/>
          <w:sz w:val="22"/>
          <w:szCs w:val="22"/>
          <w:lang w:val="es-PR"/>
        </w:rPr>
      </w:pPr>
      <w:hyperlink r:id="rId40" w:history="1">
        <w:r w:rsidR="00FD6636" w:rsidRPr="0022118D">
          <w:rPr>
            <w:rStyle w:val="Hyperlink"/>
            <w:rFonts w:ascii="Calibri" w:hAnsi="Calibri" w:cs="Calibri"/>
            <w:sz w:val="22"/>
            <w:szCs w:val="22"/>
            <w:lang w:val="es-PR"/>
          </w:rPr>
          <w:t>Alimentos Intergubernamentales</w:t>
        </w:r>
      </w:hyperlink>
    </w:p>
    <w:p w:rsidR="00FD6636" w:rsidRPr="00C93A1B" w:rsidRDefault="00064D19" w:rsidP="00FD6636">
      <w:pPr>
        <w:pStyle w:val="NormalWeb"/>
        <w:spacing w:before="120" w:beforeAutospacing="0" w:after="120" w:afterAutospacing="0"/>
        <w:ind w:firstLine="720"/>
        <w:rPr>
          <w:rStyle w:val="Hyperlink"/>
          <w:rFonts w:asciiTheme="minorHAnsi" w:hAnsiTheme="minorHAnsi" w:cstheme="minorHAnsi"/>
          <w:sz w:val="22"/>
          <w:szCs w:val="22"/>
          <w:lang w:val="es-PR"/>
        </w:rPr>
      </w:pPr>
      <w:hyperlink r:id="rId41" w:history="1">
        <w:r w:rsidR="00FD6636" w:rsidRPr="00C93A1B">
          <w:rPr>
            <w:rStyle w:val="Hyperlink"/>
            <w:rFonts w:asciiTheme="minorHAnsi" w:hAnsiTheme="minorHAnsi" w:cstheme="minorHAnsi"/>
            <w:sz w:val="22"/>
            <w:szCs w:val="22"/>
            <w:lang w:val="es-PR"/>
          </w:rPr>
          <w:t>Solicitud de Servicios de Sustento de Menores</w:t>
        </w:r>
      </w:hyperlink>
    </w:p>
    <w:p w:rsidR="00FD6636" w:rsidRPr="00050698" w:rsidRDefault="00064D19" w:rsidP="00FD6636">
      <w:pPr>
        <w:pStyle w:val="NormalWeb"/>
        <w:spacing w:before="120" w:beforeAutospacing="0" w:after="120" w:afterAutospacing="0"/>
        <w:ind w:left="720"/>
        <w:jc w:val="both"/>
        <w:rPr>
          <w:rStyle w:val="Hyperlink"/>
          <w:rFonts w:ascii="Calibri" w:hAnsi="Calibri" w:cs="Calibri"/>
          <w:sz w:val="22"/>
          <w:szCs w:val="22"/>
          <w:lang w:val="es-PR"/>
        </w:rPr>
      </w:pPr>
      <w:hyperlink r:id="rId42" w:history="1">
        <w:r w:rsidR="00FD6636" w:rsidRPr="0022118D">
          <w:rPr>
            <w:rStyle w:val="Hyperlink"/>
            <w:rFonts w:ascii="Calibri" w:hAnsi="Calibri" w:cs="Calibri"/>
            <w:sz w:val="22"/>
            <w:szCs w:val="22"/>
            <w:lang w:val="es-PR"/>
          </w:rPr>
          <w:t>Sustento de Menores</w:t>
        </w:r>
      </w:hyperlink>
    </w:p>
    <w:p w:rsidR="00FD6636" w:rsidRPr="00050698" w:rsidRDefault="00FD6636" w:rsidP="00FD6636">
      <w:pPr>
        <w:pStyle w:val="NormalWeb"/>
        <w:spacing w:before="120" w:beforeAutospacing="0" w:after="120" w:afterAutospacing="0"/>
        <w:jc w:val="both"/>
        <w:rPr>
          <w:rStyle w:val="Hyperlink"/>
          <w:rFonts w:ascii="Calibri" w:hAnsi="Calibri" w:cs="Calibri"/>
          <w:sz w:val="22"/>
          <w:szCs w:val="22"/>
          <w:lang w:val="es-PR"/>
        </w:rPr>
      </w:pPr>
    </w:p>
    <w:p w:rsidR="00BA2309" w:rsidRDefault="00CC2A43" w:rsidP="008F031F">
      <w:pPr>
        <w:spacing w:before="120" w:after="120" w:line="240" w:lineRule="auto"/>
        <w:rPr>
          <w:lang w:val="es-PR"/>
        </w:rPr>
      </w:pPr>
      <w:r w:rsidRPr="00CC2A43">
        <w:rPr>
          <w:lang w:val="es-PR"/>
        </w:rPr>
        <w:t>Formulario(s):</w:t>
      </w:r>
    </w:p>
    <w:p w:rsidR="00FD6636" w:rsidRPr="00BA2C6D" w:rsidRDefault="00064D19" w:rsidP="00FD6636">
      <w:pPr>
        <w:pStyle w:val="NoSpacing"/>
        <w:spacing w:before="120" w:after="120"/>
        <w:ind w:left="360" w:firstLine="360"/>
        <w:rPr>
          <w:rFonts w:cstheme="minorHAnsi"/>
          <w:b/>
          <w:lang w:val="es-ES_tradnl"/>
        </w:rPr>
      </w:pPr>
      <w:hyperlink r:id="rId43" w:history="1">
        <w:r w:rsidR="00FD6636" w:rsidRPr="00162932">
          <w:rPr>
            <w:rStyle w:val="Hyperlink"/>
            <w:rFonts w:cstheme="minorHAnsi"/>
            <w:color w:val="FF0000"/>
            <w:lang w:val="es-ES_tradnl"/>
          </w:rPr>
          <w:t>Objeción a Notificación sobre Modificación de la Pensión Alimentaria.</w:t>
        </w:r>
      </w:hyperlink>
    </w:p>
    <w:p w:rsidR="00FD6636" w:rsidRDefault="00064D19" w:rsidP="008F031F">
      <w:pPr>
        <w:spacing w:before="120" w:after="120" w:line="240" w:lineRule="auto"/>
        <w:ind w:left="720"/>
        <w:rPr>
          <w:rFonts w:cstheme="minorHAnsi"/>
          <w:lang w:val="es-ES_tradnl"/>
        </w:rPr>
      </w:pPr>
      <w:hyperlink r:id="rId44" w:history="1">
        <w:r w:rsidR="00FD6636" w:rsidRPr="00162932">
          <w:rPr>
            <w:rStyle w:val="Hyperlink"/>
            <w:rFonts w:cstheme="minorHAnsi"/>
            <w:color w:val="FF0000"/>
            <w:lang w:val="es-ES_tradnl"/>
          </w:rPr>
          <w:t>Objeción a Notificación sobre Revisión de la Pensión Alimentaria</w:t>
        </w:r>
      </w:hyperlink>
    </w:p>
    <w:p w:rsidR="008F031F" w:rsidRPr="00CC2A43" w:rsidRDefault="00064D19" w:rsidP="008F031F">
      <w:pPr>
        <w:spacing w:before="120" w:after="120" w:line="240" w:lineRule="auto"/>
        <w:ind w:left="720"/>
        <w:rPr>
          <w:lang w:val="es-PR"/>
        </w:rPr>
      </w:pPr>
      <w:hyperlink r:id="rId45" w:history="1">
        <w:r w:rsidR="00FD6636" w:rsidRPr="00162932">
          <w:rPr>
            <w:rStyle w:val="Hyperlink"/>
            <w:rFonts w:cstheme="minorHAnsi"/>
            <w:color w:val="FF0000"/>
            <w:lang w:val="es-PR"/>
          </w:rPr>
          <w:t>Petición de Revisión o Modificación de Pensión Alimentaria</w:t>
        </w:r>
      </w:hyperlink>
    </w:p>
    <w:p w:rsidR="00FD6636" w:rsidRPr="006C4CB4" w:rsidRDefault="00064D19" w:rsidP="00FD6636">
      <w:pPr>
        <w:pStyle w:val="NormalWeb"/>
        <w:spacing w:before="120" w:beforeAutospacing="0" w:after="120" w:afterAutospacing="0"/>
        <w:ind w:firstLine="720"/>
        <w:jc w:val="both"/>
        <w:rPr>
          <w:rFonts w:asciiTheme="minorHAnsi" w:hAnsiTheme="minorHAnsi" w:cstheme="minorHAnsi"/>
          <w:color w:val="FF0000"/>
          <w:sz w:val="22"/>
          <w:szCs w:val="22"/>
          <w:u w:val="single"/>
          <w:lang w:val="es-ES_tradnl"/>
        </w:rPr>
      </w:pPr>
      <w:hyperlink r:id="rId46" w:history="1">
        <w:r w:rsidR="00FD6636" w:rsidRPr="006C4CB4">
          <w:rPr>
            <w:rFonts w:asciiTheme="minorHAnsi" w:hAnsiTheme="minorHAnsi"/>
            <w:color w:val="FF0000"/>
            <w:sz w:val="22"/>
            <w:szCs w:val="22"/>
            <w:u w:val="single"/>
            <w:lang w:val="es-ES_tradnl"/>
          </w:rPr>
          <w:t>Planilla de Información Personal y Económica (PIPE)</w:t>
        </w:r>
      </w:hyperlink>
    </w:p>
    <w:p w:rsidR="008F031F" w:rsidRDefault="008F031F" w:rsidP="00CC2A43">
      <w:pPr>
        <w:spacing w:before="120" w:after="120" w:line="240" w:lineRule="auto"/>
        <w:rPr>
          <w:color w:val="FF0000"/>
          <w:u w:val="single"/>
          <w:lang w:val="es-PR"/>
        </w:rPr>
      </w:pPr>
      <w:r>
        <w:rPr>
          <w:lang w:val="es-PR"/>
        </w:rPr>
        <w:tab/>
      </w:r>
      <w:hyperlink r:id="rId47" w:history="1">
        <w:r w:rsidR="00FD6636" w:rsidRPr="00835D2E">
          <w:rPr>
            <w:rStyle w:val="Hyperlink"/>
            <w:rFonts w:cstheme="minorHAnsi"/>
            <w:color w:val="FF0000"/>
            <w:lang w:val="es-ES_tradnl"/>
          </w:rPr>
          <w:t>Solicitud de Servicios de Sustento de Menores</w:t>
        </w:r>
      </w:hyperlink>
    </w:p>
    <w:p w:rsidR="008F031F" w:rsidRDefault="00064D19" w:rsidP="008F031F">
      <w:pPr>
        <w:spacing w:before="120" w:after="120" w:line="240" w:lineRule="auto"/>
        <w:ind w:left="720"/>
        <w:rPr>
          <w:rFonts w:cstheme="minorHAnsi"/>
          <w:color w:val="FF0000"/>
          <w:u w:val="single"/>
          <w:lang w:val="es-ES_tradnl"/>
        </w:rPr>
      </w:pPr>
      <w:hyperlink r:id="rId48" w:history="1">
        <w:r w:rsidR="00FD6636" w:rsidRPr="00BA1360">
          <w:rPr>
            <w:rStyle w:val="Hyperlink"/>
            <w:rFonts w:cstheme="minorHAnsi"/>
            <w:color w:val="FF0000"/>
            <w:lang w:val="es-ES_tradnl"/>
          </w:rPr>
          <w:t>Solicitud de Servicios en Casos NO IV-D</w:t>
        </w:r>
      </w:hyperlink>
    </w:p>
    <w:p w:rsidR="008E411F" w:rsidRPr="00A4416C" w:rsidRDefault="00CC2A43" w:rsidP="00A4416C">
      <w:pPr>
        <w:spacing w:before="120" w:after="120" w:line="240" w:lineRule="auto"/>
        <w:rPr>
          <w:lang w:val="es-PR"/>
        </w:rPr>
      </w:pPr>
      <w:r w:rsidRPr="00CC2A43">
        <w:rPr>
          <w:lang w:val="es-PR"/>
        </w:rPr>
        <w:t>Página(s) de Internet:</w:t>
      </w:r>
      <w:r w:rsidR="008E411F" w:rsidRPr="00561086">
        <w:rPr>
          <w:lang w:val="es-PR"/>
        </w:rPr>
        <w:tab/>
      </w:r>
      <w:r w:rsidR="008E411F" w:rsidRPr="00BD2E82">
        <w:rPr>
          <w:rFonts w:cstheme="minorHAnsi"/>
          <w:color w:val="0000FF"/>
          <w:lang w:val="es-PR"/>
        </w:rPr>
        <w:tab/>
      </w:r>
    </w:p>
    <w:p w:rsidR="00FD6636" w:rsidRPr="0055385B" w:rsidRDefault="00064D19" w:rsidP="00FD6636">
      <w:pPr>
        <w:spacing w:before="120" w:after="120" w:line="240" w:lineRule="auto"/>
        <w:ind w:firstLine="720"/>
        <w:rPr>
          <w:rFonts w:cstheme="minorHAnsi"/>
          <w:color w:val="0000FF"/>
          <w:u w:val="single"/>
          <w:lang w:val="es-PR"/>
        </w:rPr>
      </w:pPr>
      <w:hyperlink r:id="rId49" w:history="1">
        <w:r w:rsidR="00FD6636" w:rsidRPr="0055385B">
          <w:rPr>
            <w:rStyle w:val="Hyperlink"/>
            <w:rFonts w:cstheme="minorHAnsi"/>
            <w:lang w:val="es-PR"/>
          </w:rPr>
          <w:t>www.asume.pr.gov</w:t>
        </w:r>
      </w:hyperlink>
    </w:p>
    <w:p w:rsidR="00AD1506" w:rsidRDefault="00AD1506" w:rsidP="008E411F">
      <w:pPr>
        <w:spacing w:before="120" w:after="120" w:line="240" w:lineRule="auto"/>
        <w:rPr>
          <w:rStyle w:val="Hyperlink"/>
          <w:lang w:val="es-PR"/>
        </w:rPr>
      </w:pPr>
      <w:r w:rsidRPr="00561086">
        <w:rPr>
          <w:lang w:val="es-PR"/>
        </w:rPr>
        <w:tab/>
      </w:r>
      <w:hyperlink r:id="rId50" w:history="1">
        <w:r w:rsidRPr="00EB697E">
          <w:rPr>
            <w:rStyle w:val="Hyperlink"/>
            <w:lang w:val="es-PR"/>
          </w:rPr>
          <w:t>www.pr.gov</w:t>
        </w:r>
      </w:hyperlink>
    </w:p>
    <w:sectPr w:rsidR="00AD1506" w:rsidSect="00D34073">
      <w:headerReference w:type="default" r:id="rId51"/>
      <w:footerReference w:type="default" r:id="rId52"/>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81E" w:rsidRDefault="00CA381E" w:rsidP="005501A9">
      <w:pPr>
        <w:spacing w:after="0" w:line="240" w:lineRule="auto"/>
      </w:pPr>
      <w:r>
        <w:separator/>
      </w:r>
    </w:p>
  </w:endnote>
  <w:endnote w:type="continuationSeparator" w:id="0">
    <w:p w:rsidR="00CA381E" w:rsidRDefault="00CA381E"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A625BF" w:rsidTr="00A625BF">
      <w:tc>
        <w:tcPr>
          <w:tcW w:w="2394" w:type="dxa"/>
          <w:shd w:val="clear" w:color="auto" w:fill="FFFFFF" w:themeFill="background1"/>
          <w:vAlign w:val="center"/>
        </w:tcPr>
        <w:p w:rsidR="00CF03B8" w:rsidRPr="00A625BF" w:rsidRDefault="00CF03B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8240" behindDoc="0" locked="0" layoutInCell="1" allowOverlap="1" wp14:anchorId="7356B396" wp14:editId="603477BA">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658A">
            <w:rPr>
              <w:rFonts w:asciiTheme="minorHAnsi" w:eastAsiaTheme="minorHAnsi" w:hAnsiTheme="minorHAnsi" w:cstheme="minorBidi"/>
              <w:noProof/>
            </w:rPr>
            <mc:AlternateContent>
              <mc:Choice Requires="wps">
                <w:drawing>
                  <wp:anchor distT="0" distB="0" distL="114300" distR="114300" simplePos="0" relativeHeight="251664384" behindDoc="0" locked="0" layoutInCell="1" allowOverlap="1" wp14:anchorId="57E20CAF" wp14:editId="160D87EB">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26520B"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CF03B8" w:rsidRPr="00A625BF" w:rsidRDefault="005115C4"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w:t>
          </w:r>
          <w:r w:rsidR="00BA2309">
            <w:rPr>
              <w:rFonts w:asciiTheme="minorHAnsi" w:eastAsiaTheme="minorHAnsi" w:hAnsiTheme="minorHAnsi" w:cstheme="minorBidi"/>
              <w:lang w:val="es-PR"/>
            </w:rPr>
            <w:t xml:space="preserve"> 3-1-1</w:t>
          </w:r>
        </w:p>
      </w:tc>
      <w:tc>
        <w:tcPr>
          <w:tcW w:w="2988" w:type="dxa"/>
          <w:shd w:val="clear" w:color="auto" w:fill="FFFFFF" w:themeFill="background1"/>
          <w:vAlign w:val="center"/>
        </w:tcPr>
        <w:p w:rsidR="00CF03B8" w:rsidRPr="00A625BF" w:rsidRDefault="00CF03B8"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064D19">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064D19">
            <w:rPr>
              <w:rFonts w:asciiTheme="minorHAnsi" w:eastAsiaTheme="minorHAnsi" w:hAnsiTheme="minorHAnsi" w:cstheme="minorBidi"/>
              <w:noProof/>
              <w:lang w:val="es-PR"/>
            </w:rPr>
            <w:t>3</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79658A" w:rsidRDefault="0079658A" w:rsidP="0079658A">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sidR="00BA2309">
      <w:rPr>
        <w:rFonts w:cs="Calibri"/>
        <w:sz w:val="16"/>
        <w:szCs w:val="16"/>
        <w:lang w:val="es-PR"/>
      </w:rPr>
      <w:t>orden ejecutiva, reglamentos y/</w:t>
    </w:r>
    <w:r w:rsidRPr="00B3167B">
      <w:rPr>
        <w:rFonts w:cs="Calibri"/>
        <w:sz w:val="16"/>
        <w:szCs w:val="16"/>
        <w:lang w:val="es-PR"/>
      </w:rPr>
      <w:t>o normas aplicables a la agencia de gobierno.</w:t>
    </w:r>
  </w:p>
  <w:p w:rsidR="00CF03B8" w:rsidRPr="0079658A" w:rsidRDefault="00CF03B8">
    <w:pP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81E" w:rsidRDefault="00CA381E" w:rsidP="005501A9">
      <w:pPr>
        <w:spacing w:after="0" w:line="240" w:lineRule="auto"/>
      </w:pPr>
      <w:r>
        <w:separator/>
      </w:r>
    </w:p>
  </w:footnote>
  <w:footnote w:type="continuationSeparator" w:id="0">
    <w:p w:rsidR="00CA381E" w:rsidRDefault="00CA381E"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B8" w:rsidRPr="008E411F" w:rsidRDefault="0079658A" w:rsidP="008E411F">
    <w:pPr>
      <w:tabs>
        <w:tab w:val="right" w:pos="9360"/>
      </w:tabs>
      <w:spacing w:after="0" w:line="240" w:lineRule="auto"/>
      <w:rPr>
        <w:b/>
        <w:sz w:val="32"/>
        <w:szCs w:val="32"/>
        <w:lang w:val="es-PR"/>
      </w:rPr>
    </w:pPr>
    <w:r>
      <w:rPr>
        <w:noProof/>
        <w:sz w:val="32"/>
        <w:szCs w:val="32"/>
      </w:rPr>
      <mc:AlternateContent>
        <mc:Choice Requires="wps">
          <w:drawing>
            <wp:anchor distT="0" distB="0" distL="114300" distR="114300" simplePos="0" relativeHeight="251662336" behindDoc="0" locked="0" layoutInCell="1" allowOverlap="1" wp14:anchorId="77D67246" wp14:editId="78EAD92B">
              <wp:simplePos x="0" y="0"/>
              <wp:positionH relativeFrom="column">
                <wp:posOffset>4993470</wp:posOffset>
              </wp:positionH>
              <wp:positionV relativeFrom="paragraph">
                <wp:posOffset>92710</wp:posOffset>
              </wp:positionV>
              <wp:extent cx="1050290" cy="349250"/>
              <wp:effectExtent l="0" t="0" r="1651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CF03B8" w:rsidRPr="007356DE" w:rsidRDefault="008E411F" w:rsidP="00BC089D">
                          <w:pPr>
                            <w:spacing w:after="0" w:line="240" w:lineRule="auto"/>
                            <w:jc w:val="center"/>
                            <w:rPr>
                              <w:sz w:val="16"/>
                              <w:szCs w:val="16"/>
                              <w:lang w:val="es-PR"/>
                            </w:rPr>
                          </w:pPr>
                          <w:r w:rsidRPr="007356DE">
                            <w:rPr>
                              <w:sz w:val="16"/>
                              <w:szCs w:val="16"/>
                              <w:lang w:val="es-PR"/>
                            </w:rPr>
                            <w:t>ASUME</w:t>
                          </w:r>
                          <w:r w:rsidR="00CF03B8" w:rsidRPr="007356DE">
                            <w:rPr>
                              <w:sz w:val="16"/>
                              <w:szCs w:val="16"/>
                              <w:lang w:val="es-PR"/>
                            </w:rPr>
                            <w:t>-</w:t>
                          </w:r>
                          <w:r w:rsidR="0004216D" w:rsidRPr="007356DE">
                            <w:rPr>
                              <w:sz w:val="16"/>
                              <w:szCs w:val="16"/>
                              <w:lang w:val="es-PR"/>
                            </w:rPr>
                            <w:t>013</w:t>
                          </w:r>
                        </w:p>
                        <w:p w:rsidR="00CF03B8" w:rsidRPr="00815B23" w:rsidRDefault="00CF03B8" w:rsidP="00BC089D">
                          <w:pPr>
                            <w:spacing w:after="0" w:line="240" w:lineRule="auto"/>
                            <w:jc w:val="center"/>
                            <w:rPr>
                              <w:sz w:val="16"/>
                              <w:szCs w:val="16"/>
                              <w:lang w:val="es-PR"/>
                            </w:rPr>
                          </w:pPr>
                          <w:r w:rsidRPr="007356DE">
                            <w:rPr>
                              <w:sz w:val="16"/>
                              <w:szCs w:val="16"/>
                              <w:lang w:val="es-PR"/>
                            </w:rPr>
                            <w:t xml:space="preserve">Vigencia: </w:t>
                          </w:r>
                          <w:r w:rsidR="007356DE" w:rsidRPr="007356DE">
                            <w:rPr>
                              <w:sz w:val="16"/>
                              <w:szCs w:val="16"/>
                              <w:lang w:val="es-PR"/>
                            </w:rPr>
                            <w:t>10</w:t>
                          </w:r>
                          <w:r w:rsidRPr="007356DE">
                            <w:rPr>
                              <w:sz w:val="16"/>
                              <w:szCs w:val="16"/>
                              <w:lang w:val="es-PR"/>
                            </w:rPr>
                            <w:t>-</w:t>
                          </w:r>
                          <w:r w:rsidR="0004216D" w:rsidRPr="007356DE">
                            <w:rPr>
                              <w:sz w:val="16"/>
                              <w:szCs w:val="16"/>
                              <w:lang w:val="es-PR"/>
                            </w:rPr>
                            <w:t>mar-15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7D67246" id="_x0000_t202" coordsize="21600,21600" o:spt="202" path="m,l,21600r21600,l21600,xe">
              <v:stroke joinstyle="miter"/>
              <v:path gradientshapeok="t" o:connecttype="rect"/>
            </v:shapetype>
            <v:shape id="Text Box 1" o:spid="_x0000_s1026" type="#_x0000_t202" style="position:absolute;margin-left:393.2pt;margin-top:7.3pt;width:82.7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">
              <v:textbox style="mso-fit-shape-to-text:t">
                <w:txbxContent>
                  <w:p w:rsidR="00CF03B8" w:rsidRPr="007356DE" w:rsidRDefault="008E411F" w:rsidP="00BC089D">
                    <w:pPr>
                      <w:spacing w:after="0" w:line="240" w:lineRule="auto"/>
                      <w:jc w:val="center"/>
                      <w:rPr>
                        <w:sz w:val="16"/>
                        <w:szCs w:val="16"/>
                        <w:lang w:val="es-PR"/>
                      </w:rPr>
                    </w:pPr>
                    <w:r w:rsidRPr="007356DE">
                      <w:rPr>
                        <w:sz w:val="16"/>
                        <w:szCs w:val="16"/>
                        <w:lang w:val="es-PR"/>
                      </w:rPr>
                      <w:t>ASUME</w:t>
                    </w:r>
                    <w:r w:rsidR="00CF03B8" w:rsidRPr="007356DE">
                      <w:rPr>
                        <w:sz w:val="16"/>
                        <w:szCs w:val="16"/>
                        <w:lang w:val="es-PR"/>
                      </w:rPr>
                      <w:t>-</w:t>
                    </w:r>
                    <w:r w:rsidR="0004216D" w:rsidRPr="007356DE">
                      <w:rPr>
                        <w:sz w:val="16"/>
                        <w:szCs w:val="16"/>
                        <w:lang w:val="es-PR"/>
                      </w:rPr>
                      <w:t>013</w:t>
                    </w:r>
                  </w:p>
                  <w:p w:rsidR="00CF03B8" w:rsidRPr="00815B23" w:rsidRDefault="00CF03B8" w:rsidP="00BC089D">
                    <w:pPr>
                      <w:spacing w:after="0" w:line="240" w:lineRule="auto"/>
                      <w:jc w:val="center"/>
                      <w:rPr>
                        <w:sz w:val="16"/>
                        <w:szCs w:val="16"/>
                        <w:lang w:val="es-PR"/>
                      </w:rPr>
                    </w:pPr>
                    <w:r w:rsidRPr="007356DE">
                      <w:rPr>
                        <w:sz w:val="16"/>
                        <w:szCs w:val="16"/>
                        <w:lang w:val="es-PR"/>
                      </w:rPr>
                      <w:t xml:space="preserve">Vigencia: </w:t>
                    </w:r>
                    <w:r w:rsidR="007356DE" w:rsidRPr="007356DE">
                      <w:rPr>
                        <w:sz w:val="16"/>
                        <w:szCs w:val="16"/>
                        <w:lang w:val="es-PR"/>
                      </w:rPr>
                      <w:t>10</w:t>
                    </w:r>
                    <w:r w:rsidRPr="007356DE">
                      <w:rPr>
                        <w:sz w:val="16"/>
                        <w:szCs w:val="16"/>
                        <w:lang w:val="es-PR"/>
                      </w:rPr>
                      <w:t>-</w:t>
                    </w:r>
                    <w:r w:rsidR="0004216D" w:rsidRPr="007356DE">
                      <w:rPr>
                        <w:sz w:val="16"/>
                        <w:szCs w:val="16"/>
                        <w:lang w:val="es-PR"/>
                      </w:rPr>
                      <w:t>mar-15</w:t>
                    </w:r>
                  </w:p>
                </w:txbxContent>
              </v:textbox>
            </v:shape>
          </w:pict>
        </mc:Fallback>
      </mc:AlternateContent>
    </w:r>
    <w:r w:rsidR="008E411F">
      <w:rPr>
        <w:sz w:val="32"/>
        <w:szCs w:val="32"/>
        <w:lang w:val="es-PR"/>
      </w:rPr>
      <w:t>A</w:t>
    </w:r>
    <w:r w:rsidR="008E411F" w:rsidRPr="00ED74D6">
      <w:rPr>
        <w:sz w:val="32"/>
        <w:szCs w:val="32"/>
        <w:lang w:val="es-PR"/>
      </w:rPr>
      <w:t>dministración para el Sustento de Menores (ASUME)</w:t>
    </w:r>
    <w:r w:rsidR="00576109">
      <w:rPr>
        <w:sz w:val="32"/>
        <w:szCs w:val="32"/>
        <w:lang w:val="es-PR"/>
      </w:rPr>
      <w:tab/>
    </w:r>
  </w:p>
  <w:p w:rsidR="00167E1A" w:rsidRPr="0040003F" w:rsidRDefault="00167E1A" w:rsidP="0047186A">
    <w:pPr>
      <w:spacing w:after="0" w:line="240" w:lineRule="auto"/>
      <w:rPr>
        <w:b/>
        <w:sz w:val="28"/>
        <w:szCs w:val="28"/>
        <w:lang w:val="es-PR"/>
      </w:rPr>
    </w:pPr>
    <w:r w:rsidRPr="0040003F">
      <w:rPr>
        <w:b/>
        <w:sz w:val="28"/>
        <w:szCs w:val="28"/>
        <w:lang w:val="es-PR"/>
      </w:rPr>
      <w:t>Información sobre como Solicitar una Revisión o Modificación de la</w:t>
    </w:r>
  </w:p>
  <w:p w:rsidR="00CF03B8" w:rsidRPr="0040003F" w:rsidRDefault="008E411F" w:rsidP="0040003F">
    <w:pPr>
      <w:spacing w:after="120" w:line="240" w:lineRule="auto"/>
      <w:rPr>
        <w:b/>
        <w:sz w:val="28"/>
        <w:szCs w:val="28"/>
        <w:lang w:val="es-PR"/>
      </w:rPr>
    </w:pPr>
    <w:r w:rsidRPr="0040003F">
      <w:rPr>
        <w:b/>
        <w:sz w:val="28"/>
        <w:szCs w:val="28"/>
        <w:lang w:val="es-PR"/>
      </w:rPr>
      <w:t>Pensión Alimentaria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303A6"/>
    <w:multiLevelType w:val="hybridMultilevel"/>
    <w:tmpl w:val="6AACE850"/>
    <w:lvl w:ilvl="0" w:tplc="50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4">
    <w:nsid w:val="0AFB63FF"/>
    <w:multiLevelType w:val="hybridMultilevel"/>
    <w:tmpl w:val="D6AC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41C25"/>
    <w:multiLevelType w:val="hybridMultilevel"/>
    <w:tmpl w:val="FF748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71D15"/>
    <w:multiLevelType w:val="hybridMultilevel"/>
    <w:tmpl w:val="CC2A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3">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nsid w:val="367D28B8"/>
    <w:multiLevelType w:val="hybridMultilevel"/>
    <w:tmpl w:val="F672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90FE1"/>
    <w:multiLevelType w:val="hybridMultilevel"/>
    <w:tmpl w:val="9CBE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4E6E92"/>
    <w:multiLevelType w:val="hybridMultilevel"/>
    <w:tmpl w:val="045A57A6"/>
    <w:lvl w:ilvl="0" w:tplc="86C25C74">
      <w:start w:val="1"/>
      <w:numFmt w:val="bullet"/>
      <w:lvlText w:val=""/>
      <w:lvlJc w:val="left"/>
      <w:pPr>
        <w:ind w:left="720" w:hanging="360"/>
      </w:pPr>
      <w:rPr>
        <w:rFonts w:ascii="Symbol" w:hAnsi="Symbol" w:hint="default"/>
        <w:color w:val="auto"/>
        <w:sz w:val="22"/>
        <w:szCs w:val="22"/>
      </w:rPr>
    </w:lvl>
    <w:lvl w:ilvl="1" w:tplc="BFA2391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371D3F"/>
    <w:multiLevelType w:val="hybridMultilevel"/>
    <w:tmpl w:val="7E56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CF6383"/>
    <w:multiLevelType w:val="hybridMultilevel"/>
    <w:tmpl w:val="64B4C4DC"/>
    <w:lvl w:ilvl="0" w:tplc="86C25C74">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7">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9B4062"/>
    <w:multiLevelType w:val="hybridMultilevel"/>
    <w:tmpl w:val="1A32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D1260C"/>
    <w:multiLevelType w:val="hybridMultilevel"/>
    <w:tmpl w:val="B502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2">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3">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8">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9">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D91AA1"/>
    <w:multiLevelType w:val="hybridMultilevel"/>
    <w:tmpl w:val="6BF2A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8A1AB1"/>
    <w:multiLevelType w:val="hybridMultilevel"/>
    <w:tmpl w:val="59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0"/>
  </w:num>
  <w:num w:numId="2">
    <w:abstractNumId w:val="35"/>
  </w:num>
  <w:num w:numId="3">
    <w:abstractNumId w:val="36"/>
  </w:num>
  <w:num w:numId="4">
    <w:abstractNumId w:val="42"/>
  </w:num>
  <w:num w:numId="5">
    <w:abstractNumId w:val="24"/>
  </w:num>
  <w:num w:numId="6">
    <w:abstractNumId w:val="19"/>
  </w:num>
  <w:num w:numId="7">
    <w:abstractNumId w:val="30"/>
  </w:num>
  <w:num w:numId="8">
    <w:abstractNumId w:val="14"/>
  </w:num>
  <w:num w:numId="9">
    <w:abstractNumId w:val="33"/>
  </w:num>
  <w:num w:numId="10">
    <w:abstractNumId w:val="13"/>
  </w:num>
  <w:num w:numId="11">
    <w:abstractNumId w:val="1"/>
  </w:num>
  <w:num w:numId="12">
    <w:abstractNumId w:val="39"/>
  </w:num>
  <w:num w:numId="13">
    <w:abstractNumId w:val="6"/>
  </w:num>
  <w:num w:numId="14">
    <w:abstractNumId w:val="34"/>
  </w:num>
  <w:num w:numId="15">
    <w:abstractNumId w:val="9"/>
  </w:num>
  <w:num w:numId="16">
    <w:abstractNumId w:val="27"/>
  </w:num>
  <w:num w:numId="17">
    <w:abstractNumId w:val="8"/>
  </w:num>
  <w:num w:numId="18">
    <w:abstractNumId w:val="32"/>
  </w:num>
  <w:num w:numId="19">
    <w:abstractNumId w:val="20"/>
  </w:num>
  <w:num w:numId="20">
    <w:abstractNumId w:val="31"/>
  </w:num>
  <w:num w:numId="21">
    <w:abstractNumId w:val="15"/>
  </w:num>
  <w:num w:numId="22">
    <w:abstractNumId w:val="3"/>
  </w:num>
  <w:num w:numId="23">
    <w:abstractNumId w:val="37"/>
  </w:num>
  <w:num w:numId="24">
    <w:abstractNumId w:val="38"/>
  </w:num>
  <w:num w:numId="25">
    <w:abstractNumId w:val="12"/>
  </w:num>
  <w:num w:numId="26">
    <w:abstractNumId w:val="0"/>
  </w:num>
  <w:num w:numId="27">
    <w:abstractNumId w:val="26"/>
  </w:num>
  <w:num w:numId="28">
    <w:abstractNumId w:val="23"/>
  </w:num>
  <w:num w:numId="29">
    <w:abstractNumId w:val="22"/>
  </w:num>
  <w:num w:numId="30">
    <w:abstractNumId w:val="28"/>
  </w:num>
  <w:num w:numId="31">
    <w:abstractNumId w:val="7"/>
  </w:num>
  <w:num w:numId="32">
    <w:abstractNumId w:val="11"/>
  </w:num>
  <w:num w:numId="33">
    <w:abstractNumId w:val="21"/>
  </w:num>
  <w:num w:numId="34">
    <w:abstractNumId w:val="5"/>
  </w:num>
  <w:num w:numId="35">
    <w:abstractNumId w:val="2"/>
  </w:num>
  <w:num w:numId="36">
    <w:abstractNumId w:val="18"/>
  </w:num>
  <w:num w:numId="37">
    <w:abstractNumId w:val="40"/>
  </w:num>
  <w:num w:numId="38">
    <w:abstractNumId w:val="25"/>
  </w:num>
  <w:num w:numId="39">
    <w:abstractNumId w:val="17"/>
  </w:num>
  <w:num w:numId="40">
    <w:abstractNumId w:val="4"/>
  </w:num>
  <w:num w:numId="41">
    <w:abstractNumId w:val="41"/>
  </w:num>
  <w:num w:numId="42">
    <w:abstractNumId w:val="2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1F"/>
    <w:rsid w:val="00002847"/>
    <w:rsid w:val="00005355"/>
    <w:rsid w:val="000103CD"/>
    <w:rsid w:val="00021BB5"/>
    <w:rsid w:val="00022098"/>
    <w:rsid w:val="00030311"/>
    <w:rsid w:val="00031913"/>
    <w:rsid w:val="00032898"/>
    <w:rsid w:val="00032D48"/>
    <w:rsid w:val="00035A7B"/>
    <w:rsid w:val="00037674"/>
    <w:rsid w:val="0004216D"/>
    <w:rsid w:val="000458BF"/>
    <w:rsid w:val="000517CD"/>
    <w:rsid w:val="00057000"/>
    <w:rsid w:val="00064D19"/>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6877"/>
    <w:rsid w:val="000B2831"/>
    <w:rsid w:val="000B69D3"/>
    <w:rsid w:val="000C5283"/>
    <w:rsid w:val="000D60F9"/>
    <w:rsid w:val="000E4017"/>
    <w:rsid w:val="000F40B6"/>
    <w:rsid w:val="000F73B6"/>
    <w:rsid w:val="000F7989"/>
    <w:rsid w:val="00101F32"/>
    <w:rsid w:val="0011279C"/>
    <w:rsid w:val="001143FE"/>
    <w:rsid w:val="00122E19"/>
    <w:rsid w:val="00126FC9"/>
    <w:rsid w:val="00133BAB"/>
    <w:rsid w:val="00134878"/>
    <w:rsid w:val="001356F1"/>
    <w:rsid w:val="00142FD6"/>
    <w:rsid w:val="0014766A"/>
    <w:rsid w:val="001549BF"/>
    <w:rsid w:val="00162932"/>
    <w:rsid w:val="00162D4A"/>
    <w:rsid w:val="001652E9"/>
    <w:rsid w:val="0016664C"/>
    <w:rsid w:val="00167E1A"/>
    <w:rsid w:val="00173985"/>
    <w:rsid w:val="00174283"/>
    <w:rsid w:val="00175C1F"/>
    <w:rsid w:val="00181A79"/>
    <w:rsid w:val="00182153"/>
    <w:rsid w:val="00185F44"/>
    <w:rsid w:val="001860B9"/>
    <w:rsid w:val="00191D71"/>
    <w:rsid w:val="00194922"/>
    <w:rsid w:val="001B4194"/>
    <w:rsid w:val="001B5E3B"/>
    <w:rsid w:val="001B6C87"/>
    <w:rsid w:val="001C147E"/>
    <w:rsid w:val="001C2D5F"/>
    <w:rsid w:val="001C4B1B"/>
    <w:rsid w:val="001C7A01"/>
    <w:rsid w:val="001D0AAC"/>
    <w:rsid w:val="001D586F"/>
    <w:rsid w:val="001E1870"/>
    <w:rsid w:val="001E770C"/>
    <w:rsid w:val="002004EC"/>
    <w:rsid w:val="0020276F"/>
    <w:rsid w:val="002036C5"/>
    <w:rsid w:val="00203A78"/>
    <w:rsid w:val="00204116"/>
    <w:rsid w:val="002069F5"/>
    <w:rsid w:val="002178F4"/>
    <w:rsid w:val="002241F3"/>
    <w:rsid w:val="00224796"/>
    <w:rsid w:val="00225FE9"/>
    <w:rsid w:val="00231ED1"/>
    <w:rsid w:val="00236370"/>
    <w:rsid w:val="00237BDC"/>
    <w:rsid w:val="00245FEB"/>
    <w:rsid w:val="002501E2"/>
    <w:rsid w:val="00265792"/>
    <w:rsid w:val="002675CF"/>
    <w:rsid w:val="0026787D"/>
    <w:rsid w:val="00267DA0"/>
    <w:rsid w:val="002734CB"/>
    <w:rsid w:val="0027646A"/>
    <w:rsid w:val="00277BF0"/>
    <w:rsid w:val="00285FF6"/>
    <w:rsid w:val="002908E3"/>
    <w:rsid w:val="002A70B7"/>
    <w:rsid w:val="002A7ACF"/>
    <w:rsid w:val="002B5156"/>
    <w:rsid w:val="002C1753"/>
    <w:rsid w:val="002C704A"/>
    <w:rsid w:val="002C71B4"/>
    <w:rsid w:val="002D05BB"/>
    <w:rsid w:val="002D1E0C"/>
    <w:rsid w:val="002D3544"/>
    <w:rsid w:val="002D3658"/>
    <w:rsid w:val="002F030A"/>
    <w:rsid w:val="002F2A29"/>
    <w:rsid w:val="002F38A5"/>
    <w:rsid w:val="002F6FA0"/>
    <w:rsid w:val="0030058C"/>
    <w:rsid w:val="003017A1"/>
    <w:rsid w:val="00303BF4"/>
    <w:rsid w:val="00306286"/>
    <w:rsid w:val="00307F9A"/>
    <w:rsid w:val="00314199"/>
    <w:rsid w:val="0033701A"/>
    <w:rsid w:val="00344E42"/>
    <w:rsid w:val="003556DB"/>
    <w:rsid w:val="00362B7B"/>
    <w:rsid w:val="0036675A"/>
    <w:rsid w:val="00370141"/>
    <w:rsid w:val="00393F9D"/>
    <w:rsid w:val="003950A0"/>
    <w:rsid w:val="003A20CF"/>
    <w:rsid w:val="003A7310"/>
    <w:rsid w:val="003B4575"/>
    <w:rsid w:val="003C6015"/>
    <w:rsid w:val="003E0674"/>
    <w:rsid w:val="003E3CF4"/>
    <w:rsid w:val="003F0271"/>
    <w:rsid w:val="003F6F56"/>
    <w:rsid w:val="003F7B76"/>
    <w:rsid w:val="003F7EF4"/>
    <w:rsid w:val="003F7FD8"/>
    <w:rsid w:val="0040003F"/>
    <w:rsid w:val="004012B7"/>
    <w:rsid w:val="00406783"/>
    <w:rsid w:val="00412C48"/>
    <w:rsid w:val="0041463D"/>
    <w:rsid w:val="00414C6D"/>
    <w:rsid w:val="004241F6"/>
    <w:rsid w:val="0043005F"/>
    <w:rsid w:val="00434497"/>
    <w:rsid w:val="00445105"/>
    <w:rsid w:val="004529FC"/>
    <w:rsid w:val="004548F1"/>
    <w:rsid w:val="00456683"/>
    <w:rsid w:val="004651BE"/>
    <w:rsid w:val="0047186A"/>
    <w:rsid w:val="00475E45"/>
    <w:rsid w:val="00476F59"/>
    <w:rsid w:val="00481079"/>
    <w:rsid w:val="004842B9"/>
    <w:rsid w:val="004847E5"/>
    <w:rsid w:val="0049324C"/>
    <w:rsid w:val="004979AF"/>
    <w:rsid w:val="00497B37"/>
    <w:rsid w:val="004A04AB"/>
    <w:rsid w:val="004A5AAE"/>
    <w:rsid w:val="004C2D1D"/>
    <w:rsid w:val="004D1C16"/>
    <w:rsid w:val="004D2A32"/>
    <w:rsid w:val="004D33BF"/>
    <w:rsid w:val="004D415A"/>
    <w:rsid w:val="004E0DAC"/>
    <w:rsid w:val="004E1CC2"/>
    <w:rsid w:val="004F4209"/>
    <w:rsid w:val="00506097"/>
    <w:rsid w:val="005115C4"/>
    <w:rsid w:val="005241A9"/>
    <w:rsid w:val="00527066"/>
    <w:rsid w:val="00532C7E"/>
    <w:rsid w:val="00537AFD"/>
    <w:rsid w:val="005420A8"/>
    <w:rsid w:val="00544149"/>
    <w:rsid w:val="005448F7"/>
    <w:rsid w:val="005501A9"/>
    <w:rsid w:val="005515A2"/>
    <w:rsid w:val="005556A2"/>
    <w:rsid w:val="00556A00"/>
    <w:rsid w:val="00557367"/>
    <w:rsid w:val="00576109"/>
    <w:rsid w:val="0058498C"/>
    <w:rsid w:val="00590F9C"/>
    <w:rsid w:val="005919EB"/>
    <w:rsid w:val="00591CEE"/>
    <w:rsid w:val="005A3035"/>
    <w:rsid w:val="005B2388"/>
    <w:rsid w:val="005B4B8E"/>
    <w:rsid w:val="005C1B0C"/>
    <w:rsid w:val="005C1D13"/>
    <w:rsid w:val="005C33B7"/>
    <w:rsid w:val="005D2EE9"/>
    <w:rsid w:val="005D3345"/>
    <w:rsid w:val="005D6FC4"/>
    <w:rsid w:val="005D72CC"/>
    <w:rsid w:val="005F07EB"/>
    <w:rsid w:val="005F7447"/>
    <w:rsid w:val="005F765D"/>
    <w:rsid w:val="00614C19"/>
    <w:rsid w:val="00633154"/>
    <w:rsid w:val="00633672"/>
    <w:rsid w:val="00633E03"/>
    <w:rsid w:val="00644031"/>
    <w:rsid w:val="00655D34"/>
    <w:rsid w:val="00655E15"/>
    <w:rsid w:val="00662627"/>
    <w:rsid w:val="0066535D"/>
    <w:rsid w:val="00665DB0"/>
    <w:rsid w:val="00667D45"/>
    <w:rsid w:val="006810A0"/>
    <w:rsid w:val="00681D7E"/>
    <w:rsid w:val="006823A0"/>
    <w:rsid w:val="0068260E"/>
    <w:rsid w:val="00682EDE"/>
    <w:rsid w:val="0068687E"/>
    <w:rsid w:val="00686BFC"/>
    <w:rsid w:val="00687F7E"/>
    <w:rsid w:val="00693EEE"/>
    <w:rsid w:val="00694504"/>
    <w:rsid w:val="006A35EC"/>
    <w:rsid w:val="006A5C1B"/>
    <w:rsid w:val="006B5A60"/>
    <w:rsid w:val="006B7DFA"/>
    <w:rsid w:val="006C1662"/>
    <w:rsid w:val="006C4580"/>
    <w:rsid w:val="006C50A0"/>
    <w:rsid w:val="006C6588"/>
    <w:rsid w:val="006C6B39"/>
    <w:rsid w:val="006E3049"/>
    <w:rsid w:val="006E374E"/>
    <w:rsid w:val="006F0C66"/>
    <w:rsid w:val="006F359E"/>
    <w:rsid w:val="00706AE9"/>
    <w:rsid w:val="00722794"/>
    <w:rsid w:val="00726CF4"/>
    <w:rsid w:val="007271F4"/>
    <w:rsid w:val="007356DE"/>
    <w:rsid w:val="00735FB7"/>
    <w:rsid w:val="007400B0"/>
    <w:rsid w:val="007415A2"/>
    <w:rsid w:val="0074728C"/>
    <w:rsid w:val="0076116F"/>
    <w:rsid w:val="00774ED4"/>
    <w:rsid w:val="00781E56"/>
    <w:rsid w:val="00790A6E"/>
    <w:rsid w:val="00793C85"/>
    <w:rsid w:val="0079658A"/>
    <w:rsid w:val="007A2CA7"/>
    <w:rsid w:val="007B1C6B"/>
    <w:rsid w:val="007B3534"/>
    <w:rsid w:val="007B4C53"/>
    <w:rsid w:val="007C089B"/>
    <w:rsid w:val="007C4C59"/>
    <w:rsid w:val="007C795B"/>
    <w:rsid w:val="007D07C4"/>
    <w:rsid w:val="007E1921"/>
    <w:rsid w:val="007E319D"/>
    <w:rsid w:val="007F0041"/>
    <w:rsid w:val="007F6C93"/>
    <w:rsid w:val="007F7A59"/>
    <w:rsid w:val="008001E9"/>
    <w:rsid w:val="00807397"/>
    <w:rsid w:val="008103DE"/>
    <w:rsid w:val="00815B23"/>
    <w:rsid w:val="00817C0C"/>
    <w:rsid w:val="00824CB0"/>
    <w:rsid w:val="00832CC3"/>
    <w:rsid w:val="00841D9E"/>
    <w:rsid w:val="008542CD"/>
    <w:rsid w:val="008766CF"/>
    <w:rsid w:val="00877A45"/>
    <w:rsid w:val="008947B8"/>
    <w:rsid w:val="008A0367"/>
    <w:rsid w:val="008B7F12"/>
    <w:rsid w:val="008C479E"/>
    <w:rsid w:val="008E411F"/>
    <w:rsid w:val="008F031F"/>
    <w:rsid w:val="008F34D6"/>
    <w:rsid w:val="00910F3B"/>
    <w:rsid w:val="00916D37"/>
    <w:rsid w:val="00917173"/>
    <w:rsid w:val="009177F5"/>
    <w:rsid w:val="00920F3A"/>
    <w:rsid w:val="00924F05"/>
    <w:rsid w:val="00933418"/>
    <w:rsid w:val="0093666D"/>
    <w:rsid w:val="00951825"/>
    <w:rsid w:val="00953728"/>
    <w:rsid w:val="00963FB9"/>
    <w:rsid w:val="0097559D"/>
    <w:rsid w:val="00983F08"/>
    <w:rsid w:val="009845CC"/>
    <w:rsid w:val="009A1E26"/>
    <w:rsid w:val="009B26E4"/>
    <w:rsid w:val="009B2C9B"/>
    <w:rsid w:val="009C0EFD"/>
    <w:rsid w:val="009C3BD1"/>
    <w:rsid w:val="009D5454"/>
    <w:rsid w:val="009E10B3"/>
    <w:rsid w:val="009E6F83"/>
    <w:rsid w:val="009F4507"/>
    <w:rsid w:val="00A03578"/>
    <w:rsid w:val="00A05433"/>
    <w:rsid w:val="00A132E2"/>
    <w:rsid w:val="00A15EFF"/>
    <w:rsid w:val="00A25135"/>
    <w:rsid w:val="00A26F7F"/>
    <w:rsid w:val="00A271A0"/>
    <w:rsid w:val="00A4286D"/>
    <w:rsid w:val="00A4416C"/>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B0DF3"/>
    <w:rsid w:val="00AB1AE5"/>
    <w:rsid w:val="00AB301F"/>
    <w:rsid w:val="00AB7A80"/>
    <w:rsid w:val="00AD1506"/>
    <w:rsid w:val="00AD3D71"/>
    <w:rsid w:val="00AD43CC"/>
    <w:rsid w:val="00AF0F2D"/>
    <w:rsid w:val="00AF2EAF"/>
    <w:rsid w:val="00B03DC9"/>
    <w:rsid w:val="00B26E30"/>
    <w:rsid w:val="00B34D73"/>
    <w:rsid w:val="00B45ED1"/>
    <w:rsid w:val="00B51703"/>
    <w:rsid w:val="00B65025"/>
    <w:rsid w:val="00B671BF"/>
    <w:rsid w:val="00B80DEA"/>
    <w:rsid w:val="00B841AB"/>
    <w:rsid w:val="00B96917"/>
    <w:rsid w:val="00B97614"/>
    <w:rsid w:val="00BA2309"/>
    <w:rsid w:val="00BA2C6D"/>
    <w:rsid w:val="00BA3D48"/>
    <w:rsid w:val="00BA55B7"/>
    <w:rsid w:val="00BB15CE"/>
    <w:rsid w:val="00BB3D25"/>
    <w:rsid w:val="00BB72F0"/>
    <w:rsid w:val="00BB7B19"/>
    <w:rsid w:val="00BB7D22"/>
    <w:rsid w:val="00BC089D"/>
    <w:rsid w:val="00BC361C"/>
    <w:rsid w:val="00BD595F"/>
    <w:rsid w:val="00BE20DD"/>
    <w:rsid w:val="00BE5E84"/>
    <w:rsid w:val="00BF69F3"/>
    <w:rsid w:val="00C133B5"/>
    <w:rsid w:val="00C14966"/>
    <w:rsid w:val="00C21AE8"/>
    <w:rsid w:val="00C21DBC"/>
    <w:rsid w:val="00C22E14"/>
    <w:rsid w:val="00C26448"/>
    <w:rsid w:val="00C30F2D"/>
    <w:rsid w:val="00C55E4C"/>
    <w:rsid w:val="00C56771"/>
    <w:rsid w:val="00C56D6C"/>
    <w:rsid w:val="00C57A67"/>
    <w:rsid w:val="00C614EA"/>
    <w:rsid w:val="00C62C17"/>
    <w:rsid w:val="00C7220A"/>
    <w:rsid w:val="00C77541"/>
    <w:rsid w:val="00C84847"/>
    <w:rsid w:val="00CA1937"/>
    <w:rsid w:val="00CA381E"/>
    <w:rsid w:val="00CC2A43"/>
    <w:rsid w:val="00CD525F"/>
    <w:rsid w:val="00CD63D6"/>
    <w:rsid w:val="00CF03B8"/>
    <w:rsid w:val="00CF2784"/>
    <w:rsid w:val="00CF6CE6"/>
    <w:rsid w:val="00D06C9C"/>
    <w:rsid w:val="00D17B23"/>
    <w:rsid w:val="00D22047"/>
    <w:rsid w:val="00D33863"/>
    <w:rsid w:val="00D34073"/>
    <w:rsid w:val="00D42014"/>
    <w:rsid w:val="00D4443D"/>
    <w:rsid w:val="00D57B36"/>
    <w:rsid w:val="00D7198C"/>
    <w:rsid w:val="00D72227"/>
    <w:rsid w:val="00D90302"/>
    <w:rsid w:val="00D97047"/>
    <w:rsid w:val="00DA5FE2"/>
    <w:rsid w:val="00DA69B9"/>
    <w:rsid w:val="00DB009A"/>
    <w:rsid w:val="00DB20A5"/>
    <w:rsid w:val="00DB63E7"/>
    <w:rsid w:val="00DB691D"/>
    <w:rsid w:val="00DB7E70"/>
    <w:rsid w:val="00DC25B7"/>
    <w:rsid w:val="00DC6360"/>
    <w:rsid w:val="00DC7A7E"/>
    <w:rsid w:val="00DD55E4"/>
    <w:rsid w:val="00DD6814"/>
    <w:rsid w:val="00DE0030"/>
    <w:rsid w:val="00DE184B"/>
    <w:rsid w:val="00DF27A7"/>
    <w:rsid w:val="00E05B59"/>
    <w:rsid w:val="00E101F1"/>
    <w:rsid w:val="00E13E3B"/>
    <w:rsid w:val="00E1459A"/>
    <w:rsid w:val="00E14EC8"/>
    <w:rsid w:val="00E169B7"/>
    <w:rsid w:val="00E23183"/>
    <w:rsid w:val="00E263A1"/>
    <w:rsid w:val="00E27EA1"/>
    <w:rsid w:val="00E366B6"/>
    <w:rsid w:val="00E36B79"/>
    <w:rsid w:val="00E53D05"/>
    <w:rsid w:val="00E62823"/>
    <w:rsid w:val="00E65EC2"/>
    <w:rsid w:val="00E67805"/>
    <w:rsid w:val="00E94C68"/>
    <w:rsid w:val="00EA7243"/>
    <w:rsid w:val="00EB10E1"/>
    <w:rsid w:val="00EB7ACD"/>
    <w:rsid w:val="00EC0600"/>
    <w:rsid w:val="00EE01BA"/>
    <w:rsid w:val="00EE0ADA"/>
    <w:rsid w:val="00EE130A"/>
    <w:rsid w:val="00EE3A06"/>
    <w:rsid w:val="00EE489A"/>
    <w:rsid w:val="00F028E3"/>
    <w:rsid w:val="00F05AE7"/>
    <w:rsid w:val="00F10880"/>
    <w:rsid w:val="00F3589A"/>
    <w:rsid w:val="00F44F70"/>
    <w:rsid w:val="00F5308E"/>
    <w:rsid w:val="00F62596"/>
    <w:rsid w:val="00F70B95"/>
    <w:rsid w:val="00F71A63"/>
    <w:rsid w:val="00F744D4"/>
    <w:rsid w:val="00F749FC"/>
    <w:rsid w:val="00F7510A"/>
    <w:rsid w:val="00F80327"/>
    <w:rsid w:val="00F8034E"/>
    <w:rsid w:val="00F8075F"/>
    <w:rsid w:val="00F814FC"/>
    <w:rsid w:val="00F83691"/>
    <w:rsid w:val="00F95728"/>
    <w:rsid w:val="00F965E1"/>
    <w:rsid w:val="00FB373F"/>
    <w:rsid w:val="00FB479D"/>
    <w:rsid w:val="00FD084F"/>
    <w:rsid w:val="00FD6636"/>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04216D"/>
    <w:rPr>
      <w:sz w:val="16"/>
      <w:szCs w:val="16"/>
    </w:rPr>
  </w:style>
  <w:style w:type="paragraph" w:styleId="CommentText">
    <w:name w:val="annotation text"/>
    <w:basedOn w:val="Normal"/>
    <w:link w:val="CommentTextChar"/>
    <w:uiPriority w:val="99"/>
    <w:unhideWhenUsed/>
    <w:rsid w:val="0004216D"/>
    <w:pPr>
      <w:spacing w:line="240" w:lineRule="auto"/>
    </w:pPr>
    <w:rPr>
      <w:rFonts w:eastAsia="Calibri"/>
      <w:sz w:val="20"/>
      <w:szCs w:val="20"/>
    </w:rPr>
  </w:style>
  <w:style w:type="character" w:customStyle="1" w:styleId="CommentTextChar">
    <w:name w:val="Comment Text Char"/>
    <w:basedOn w:val="DefaultParagraphFont"/>
    <w:link w:val="CommentText"/>
    <w:uiPriority w:val="99"/>
    <w:rsid w:val="0004216D"/>
    <w:rPr>
      <w:rFonts w:eastAsia="Calibri"/>
      <w:lang w:val="en-US" w:eastAsia="en-US"/>
    </w:rPr>
  </w:style>
  <w:style w:type="paragraph" w:styleId="CommentSubject">
    <w:name w:val="annotation subject"/>
    <w:basedOn w:val="CommentText"/>
    <w:next w:val="CommentText"/>
    <w:link w:val="CommentSubjectChar"/>
    <w:uiPriority w:val="99"/>
    <w:semiHidden/>
    <w:unhideWhenUsed/>
    <w:rsid w:val="00665DB0"/>
    <w:rPr>
      <w:rFonts w:eastAsia="SimSun"/>
      <w:b/>
      <w:bCs/>
    </w:rPr>
  </w:style>
  <w:style w:type="character" w:customStyle="1" w:styleId="CommentSubjectChar">
    <w:name w:val="Comment Subject Char"/>
    <w:basedOn w:val="CommentTextChar"/>
    <w:link w:val="CommentSubject"/>
    <w:uiPriority w:val="99"/>
    <w:semiHidden/>
    <w:rsid w:val="00665DB0"/>
    <w:rPr>
      <w:rFonts w:eastAsia="Calibri"/>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04216D"/>
    <w:rPr>
      <w:sz w:val="16"/>
      <w:szCs w:val="16"/>
    </w:rPr>
  </w:style>
  <w:style w:type="paragraph" w:styleId="CommentText">
    <w:name w:val="annotation text"/>
    <w:basedOn w:val="Normal"/>
    <w:link w:val="CommentTextChar"/>
    <w:uiPriority w:val="99"/>
    <w:unhideWhenUsed/>
    <w:rsid w:val="0004216D"/>
    <w:pPr>
      <w:spacing w:line="240" w:lineRule="auto"/>
    </w:pPr>
    <w:rPr>
      <w:rFonts w:eastAsia="Calibri"/>
      <w:sz w:val="20"/>
      <w:szCs w:val="20"/>
    </w:rPr>
  </w:style>
  <w:style w:type="character" w:customStyle="1" w:styleId="CommentTextChar">
    <w:name w:val="Comment Text Char"/>
    <w:basedOn w:val="DefaultParagraphFont"/>
    <w:link w:val="CommentText"/>
    <w:uiPriority w:val="99"/>
    <w:rsid w:val="0004216D"/>
    <w:rPr>
      <w:rFonts w:eastAsia="Calibri"/>
      <w:lang w:val="en-US" w:eastAsia="en-US"/>
    </w:rPr>
  </w:style>
  <w:style w:type="paragraph" w:styleId="CommentSubject">
    <w:name w:val="annotation subject"/>
    <w:basedOn w:val="CommentText"/>
    <w:next w:val="CommentText"/>
    <w:link w:val="CommentSubjectChar"/>
    <w:uiPriority w:val="99"/>
    <w:semiHidden/>
    <w:unhideWhenUsed/>
    <w:rsid w:val="00665DB0"/>
    <w:rPr>
      <w:rFonts w:eastAsia="SimSun"/>
      <w:b/>
      <w:bCs/>
    </w:rPr>
  </w:style>
  <w:style w:type="character" w:customStyle="1" w:styleId="CommentSubjectChar">
    <w:name w:val="Comment Subject Char"/>
    <w:basedOn w:val="CommentTextChar"/>
    <w:link w:val="CommentSubject"/>
    <w:uiPriority w:val="99"/>
    <w:semiHidden/>
    <w:rsid w:val="00665DB0"/>
    <w:rPr>
      <w:rFonts w:eastAsia="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pnavigation.respondcrm.com/AppViewer.html?q=https://311prkb.respondcrm.com/respondweb/Directorio%20de%20ASUME/ASUME-000-Directorio%20de%20Agencia.pdf" TargetMode="External"/><Relationship Id="rId26" Type="http://schemas.openxmlformats.org/officeDocument/2006/relationships/image" Target="media/image7.jpeg"/><Relationship Id="rId39" Type="http://schemas.openxmlformats.org/officeDocument/2006/relationships/hyperlink" Target="https://spnavigation.respondcrm.com/AppViewer.html?q=https://311prkb.respondcrm.com/respondweb/ASUME-D005%20Pasos%20Para%20Calcular%20Pension%20Alimentaria/PasosParaCalcularPensionAlimentaria.pdf" TargetMode="External"/><Relationship Id="rId21" Type="http://schemas.openxmlformats.org/officeDocument/2006/relationships/hyperlink" Target="https://spnavigation.respondcrm.com/AppViewer.html?q=https://311prkb.respondcrm.com/respondweb/ASUME-F008%20Solicitud%20de%20Servicios%20Sustento%20de%20Menores/SolicitudServiciosSustentoMenoresASM005.pdf" TargetMode="External"/><Relationship Id="rId34" Type="http://schemas.openxmlformats.org/officeDocument/2006/relationships/hyperlink" Target="https://spnavigation.respondcrm.com/AppViewer.html?q=https://311prkb.respondcrm.com/respondweb/ASUME-D013%20Como%20Calcular%20las%20Pensiones%20Alimentarias/Como%20Calcular%20las%20Pensiones%20Alimentarias.pdf" TargetMode="External"/><Relationship Id="rId42" Type="http://schemas.openxmlformats.org/officeDocument/2006/relationships/hyperlink" Target="https://spnavigation.respondcrm.com/AppViewer.html?q=https://311prkb.respondcrm.com/respondweb/ASUME-D018%20Sustento%20de%20Menores/Sustento%20de%20Menores.pdf" TargetMode="External"/><Relationship Id="rId47" Type="http://schemas.openxmlformats.org/officeDocument/2006/relationships/hyperlink" Target="https://spnavigation.respondcrm.com/AppViewer.html?q=https://311prkb.respondcrm.com/respondweb/ASUME-F008%20Solicitud%20de%20Servicios%20Sustento%20de%20Menores/SolicitudServiciosSustentoMenoresASM005.pdf" TargetMode="External"/><Relationship Id="rId50" Type="http://schemas.openxmlformats.org/officeDocument/2006/relationships/hyperlink" Target="http://www.pr.gov"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s://spnavigation.respondcrm.com/AppViewer.html?q=https://311prkb.respondcrm.com/respondweb/ASUME-F008%20Solicitud%20de%20Servicios%20Sustento%20de%20Menores/SolicitudServiciosSustentoMenoresASM005.pdf" TargetMode="Externa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ASUME-D004%20Instrucciones%20Planilla%20Informacion%20Personal%20Economica/InstruccionesPlanillaInformacionPersonalEconomica.pdf" TargetMode="External"/><Relationship Id="rId32" Type="http://schemas.openxmlformats.org/officeDocument/2006/relationships/hyperlink" Target="https://spnavigation.respondcrm.com/AppViewer.html?q=https://311prkb.respondcrm.com/respondweb/Informaci%C3%B3n%20Adicional%20de%20ASUME/ASUME-001-Informacion%20General%20Servicios%20Ofrecidos%20por%20ASUME.pdf" TargetMode="External"/><Relationship Id="rId37" Type="http://schemas.openxmlformats.org/officeDocument/2006/relationships/hyperlink" Target="https://spnavigation.respondcrm.com/AppViewer.html?q=https://311prkb.respondcrm.com/respondweb/Informaci%C3%B3n%20Adicional%20de%20ASUME/ASUME-001-Informacion%20General%20Servicios%20Ofrecidos%20por%20ASUME.pdf" TargetMode="External"/><Relationship Id="rId40" Type="http://schemas.openxmlformats.org/officeDocument/2006/relationships/hyperlink" Target="https://spnavigation.respondcrm.com/AppViewer.html?q=https://311prkb.respondcrm.com/respondweb/ASUME-D011%20Alimentos%20Intergubernamentales/Alimentos%20Intergubernamentales.pdf" TargetMode="External"/><Relationship Id="rId45" Type="http://schemas.openxmlformats.org/officeDocument/2006/relationships/hyperlink" Target="https://spnavigation.respondcrm.com/AppViewer.html?q=https://311prkb.respondcrm.com/respondweb/ASUME-F018%20Peticion%20de%20Revision%20o%20Modificacion%20de%20Pension%20Alimentaria/PeticionRevisionModificacionPensionAlimentaria.pdf"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hyperlink" Target="https://spnavigation.respondcrm.com/AppViewer.html?q=https://311prkb.respondcrm.com/respondweb/ASUME-F007%20Solicitud%20de%20Servicios%20Casos%20No%20IV%20D/SolicitudServiciosCasosNoIVDASM005a.pdf" TargetMode="External"/><Relationship Id="rId44" Type="http://schemas.openxmlformats.org/officeDocument/2006/relationships/hyperlink" Target="https://spnavigation.respondcrm.com/AppViewer.html?q=https://311prkb.respondcrm.com/respondweb/ASUME-F012%20Objecion%20a%20la%20Notificacionde%20Revision%20de%20Pension%20Alimentaria/ObjecionNotificacionRevisionPensionAlimentaria.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ASUME-F007%20Solicitud%20de%20Servicios%20Casos%20No%20IV%20D/SolicitudServiciosCasosNoIVDASM005a.pdf" TargetMode="External"/><Relationship Id="rId27" Type="http://schemas.openxmlformats.org/officeDocument/2006/relationships/hyperlink" Target="https://spnavigation.respondcrm.com/AppViewer.html?q=https://311prkb.respondcrm.com/respondweb/ASUME-F012%20Objecion%20a%20la%20Notificacionde%20Revision%20de%20Pension%20Alimentaria/ObjecionNotificacionRevisionPensionAlimentaria.pdf" TargetMode="External"/><Relationship Id="rId30" Type="http://schemas.openxmlformats.org/officeDocument/2006/relationships/hyperlink" Target="https://spnavigation.respondcrm.com/AppViewer.html?q=https://311prkb.respondcrm.com/respondweb/Informaci%C3%B3n%20Adicional%20de%20ASUME/ASUME-001-Informacion%20General%20Servicios%20Ofrecidos%20por%20ASUME.pdf" TargetMode="External"/><Relationship Id="rId35" Type="http://schemas.openxmlformats.org/officeDocument/2006/relationships/hyperlink" Target="https://spnavigation.respondcrm.com/AppViewer.html?q=https://311prkb.respondcrm.com/respondweb/ASUME-D006%20Preguntas%20Sobre%20Guias%20Para%20Computar%20Pensiones%20Alimentarias/Preguntas%20Sobre%20Guias%20Para%20Computar%20Pensiones%20Alimentarias.pdf" TargetMode="External"/><Relationship Id="rId43" Type="http://schemas.openxmlformats.org/officeDocument/2006/relationships/hyperlink" Target="https://spnavigation.respondcrm.com/AppViewer.html?q=https://311prkb.respondcrm.com/respondweb/ASUME-F014%20Objecion%20a%20Notificacion%20Sobre%20Modificacion%20de%20Pension%20Alimentaria/ObjecionNotificacionSobreModificacionPensionAlimentaria.pdf" TargetMode="External"/><Relationship Id="rId48" Type="http://schemas.openxmlformats.org/officeDocument/2006/relationships/hyperlink" Target="https://spnavigation.respondcrm.com/AppViewer.html?q=https://311prkb.respondcrm.com/respondweb/ASUME-F007%20Solicitud%20de%20Servicios%20Casos%20No%20IV%20D/SolicitudServiciosCasosNoIVDASM005a.pdf" TargetMode="Externa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Directorio%20de%20ASUME/ASUME-000-Directorio%20de%20Agencia.pdf" TargetMode="External"/><Relationship Id="rId25" Type="http://schemas.openxmlformats.org/officeDocument/2006/relationships/hyperlink" Target="https://spnavigation.respondcrm.com/AppViewer.html?q=https://311prkb.respondcrm.com/respondweb/ASUME-F019%20Planilla%20de%20Informacion%20Personal%20y%20Economica/PlanillaInformacionPersonalEconomica.pdf" TargetMode="External"/><Relationship Id="rId33" Type="http://schemas.openxmlformats.org/officeDocument/2006/relationships/image" Target="media/image8.png"/><Relationship Id="rId38" Type="http://schemas.openxmlformats.org/officeDocument/2006/relationships/hyperlink" Target="https://spnavigation.respondcrm.com/AppViewer.html?q=https://311prkb.respondcrm.com/respondweb/ASUME-D004%20Instrucciones%20Planilla%20Informacion%20Personal%20Economica/InstruccionesPlanillaInformacionPersonalEconomica.pdf" TargetMode="External"/><Relationship Id="rId46" Type="http://schemas.openxmlformats.org/officeDocument/2006/relationships/hyperlink" Target="https://spnavigation.respondcrm.com/AppViewer.html?q=https://311prkb.respondcrm.com/respondweb/ASUME-F019%20Planilla%20de%20Informacion%20Personal%20y%20Economica/PlanillaInformacionPersonalEconomica.pdf" TargetMode="External"/><Relationship Id="rId20" Type="http://schemas.openxmlformats.org/officeDocument/2006/relationships/image" Target="media/image6.jpeg"/><Relationship Id="rId41" Type="http://schemas.openxmlformats.org/officeDocument/2006/relationships/hyperlink" Target="https://spnavigation.respondcrm.com/AppViewer.html?q=https://311prkb.respondcrm.com/respondweb/ASUME-D017%20Solicitud%20de%20Servicios%20de%20Sustento%20de%20Menores/Solicitud%20de%20Servicios%20de%20Sustento%20de%20Menore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sume.pr.gov" TargetMode="External"/><Relationship Id="rId23" Type="http://schemas.openxmlformats.org/officeDocument/2006/relationships/hyperlink" Target="https://spnavigation.respondcrm.com/AppViewer.html?q=https://311prkb.respondcrm.com/respondweb/ASUME-F018%20Peticion%20de%20Revision%20o%20Modificacion%20de%20Pension%20Alimentaria/PeticionRevisionModificacionPensionAlimentaria.pdf" TargetMode="External"/><Relationship Id="rId28" Type="http://schemas.openxmlformats.org/officeDocument/2006/relationships/hyperlink" Target="https://spnavigation.respondcrm.com/AppViewer.html?q=https://311prkb.respondcrm.com/respondweb/ASUME-F014%20Objecion%20a%20Notificacion%20Sobre%20Modificacion%20de%20Pension%20Alimentaria/ObjecionNotificacionSobreModificacionPensionAlimentaria.pdf" TargetMode="External"/><Relationship Id="rId36" Type="http://schemas.openxmlformats.org/officeDocument/2006/relationships/hyperlink" Target="https://spnavigation.respondcrm.com/AppViewer.html?q=https://311prkb.respondcrm.com/respondweb/ASUME-F010%20Hoja%20de%20Trabajo%20Para%20Computar%20Pensiones%20Alimentarias/HojaTrabajoParaComputarPensionesAlimentarias.pdf" TargetMode="External"/><Relationship Id="rId49" Type="http://schemas.openxmlformats.org/officeDocument/2006/relationships/hyperlink" Target="http://www.asume.pr.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63a64ab-6922-4be8-848c-54544df1c2a8">1</Agency>
    <TemplateVersion xmlns="c63a64ab-6922-4be8-848c-54544df1c2a8">Operador</TemplateVersion>
    <Category xmlns="c63a64ab-6922-4be8-848c-54544df1c2a8">2</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9318B-9F50-49ED-B0CF-B34C6DC402F7}">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24F55794-A44D-4151-9211-FF78641DB5D3}">
  <ds:schemaRefs>
    <ds:schemaRef ds:uri="http://schemas.microsoft.com/sharepoint/v3/contenttype/forms"/>
  </ds:schemaRefs>
</ds:datastoreItem>
</file>

<file path=customXml/itemProps3.xml><?xml version="1.0" encoding="utf-8"?>
<ds:datastoreItem xmlns:ds="http://schemas.openxmlformats.org/officeDocument/2006/customXml" ds:itemID="{6FAB308E-AD58-413C-B252-45DE12183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BB799-3B37-4D66-98D1-0F90F7BC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Nueva 15dec14</Template>
  <TotalTime>195</TotalTime>
  <Pages>3</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sobre como Solicitar una Revisión o Modificación de la Pensión Alimentaria</dc:title>
  <dc:subject>Información General</dc:subject>
  <dc:creator>Tu Línea de Servicios de Gobierno 3-1-1 </dc:creator>
  <cp:keywords>ASUME</cp:keywords>
  <cp:lastModifiedBy>respondadmin</cp:lastModifiedBy>
  <cp:revision>33</cp:revision>
  <cp:lastPrinted>2015-03-10T20:25:00Z</cp:lastPrinted>
  <dcterms:created xsi:type="dcterms:W3CDTF">2015-03-06T20:55:00Z</dcterms:created>
  <dcterms:modified xsi:type="dcterms:W3CDTF">2016-01-05T17:15:00Z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