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2560D" w:rsidRPr="00C54D6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54D60" w:rsidRDefault="0049566C" w:rsidP="001E79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C54D6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5033811D" wp14:editId="62ED113F">
                  <wp:extent cx="267335" cy="276225"/>
                  <wp:effectExtent l="19050" t="0" r="0" b="0"/>
                  <wp:docPr id="3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54D60" w:rsidRDefault="0049566C" w:rsidP="001E79A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C54D60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2C2286" w:rsidRDefault="0078397A" w:rsidP="00A811E4">
      <w:pPr>
        <w:pStyle w:val="NormalWeb"/>
        <w:spacing w:before="120" w:beforeAutospacing="0" w:after="120" w:afterAutospacing="0"/>
        <w:rPr>
          <w:rFonts w:asciiTheme="minorHAnsi" w:hAnsiTheme="minorHAnsi" w:cstheme="minorHAnsi"/>
          <w:noProof/>
          <w:sz w:val="22"/>
          <w:szCs w:val="22"/>
          <w:lang w:val="es-PR"/>
        </w:rPr>
      </w:pPr>
      <w:r w:rsidRPr="002C2286">
        <w:rPr>
          <w:rFonts w:asciiTheme="minorHAnsi" w:hAnsiTheme="minorHAnsi" w:cstheme="minorHAnsi"/>
          <w:noProof/>
          <w:sz w:val="22"/>
          <w:szCs w:val="22"/>
          <w:lang w:val="es-PR"/>
        </w:rPr>
        <w:t>Ofrecer información sobre la Oficina Estatal de Política Pública Energética</w:t>
      </w:r>
      <w:r w:rsidR="00CB28D4" w:rsidRPr="002C2286">
        <w:rPr>
          <w:rFonts w:asciiTheme="minorHAnsi" w:hAnsiTheme="minorHAnsi" w:cstheme="minorHAnsi"/>
          <w:noProof/>
          <w:sz w:val="22"/>
          <w:szCs w:val="22"/>
          <w:lang w:val="es-PR"/>
        </w:rPr>
        <w:t xml:space="preserve"> (OEPPE).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2560D" w:rsidRPr="002C2286" w:rsidTr="0078397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8397A" w:rsidRPr="002C2286" w:rsidRDefault="0078397A" w:rsidP="0078397A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2C228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BBB8450" wp14:editId="23CFD684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8397A" w:rsidRPr="002C2286" w:rsidRDefault="0078397A" w:rsidP="0078397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2C2286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78397A" w:rsidRPr="002C2286" w:rsidRDefault="0078397A" w:rsidP="00A811E4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2C2286">
        <w:rPr>
          <w:rFonts w:asciiTheme="minorHAnsi" w:hAnsiTheme="minorHAnsi" w:cstheme="minorHAnsi"/>
          <w:sz w:val="22"/>
          <w:szCs w:val="22"/>
          <w:lang w:val="es-PR"/>
        </w:rPr>
        <w:t>Ciudadanía en general</w:t>
      </w:r>
    </w:p>
    <w:p w:rsidR="0078397A" w:rsidRPr="002C2286" w:rsidRDefault="0078397A" w:rsidP="00A811E4">
      <w:pPr>
        <w:pStyle w:val="NormalWeb"/>
        <w:spacing w:before="120" w:beforeAutospacing="0" w:after="120" w:afterAutospacing="0"/>
        <w:rPr>
          <w:rFonts w:asciiTheme="minorHAnsi" w:hAnsiTheme="minorHAnsi" w:cstheme="minorHAnsi"/>
          <w:noProof/>
          <w:sz w:val="22"/>
          <w:szCs w:val="22"/>
          <w:lang w:val="es-PR"/>
        </w:rPr>
      </w:pPr>
      <w:r w:rsidRPr="002C2286">
        <w:rPr>
          <w:rFonts w:asciiTheme="minorHAnsi" w:hAnsiTheme="minorHAnsi" w:cstheme="minorHAnsi"/>
          <w:noProof/>
          <w:sz w:val="22"/>
          <w:szCs w:val="22"/>
          <w:lang w:val="es-PR"/>
        </w:rPr>
        <w:t xml:space="preserve">La </w:t>
      </w:r>
      <w:r w:rsidR="004D0988" w:rsidRPr="004D0988">
        <w:rPr>
          <w:rFonts w:asciiTheme="minorHAnsi" w:hAnsiTheme="minorHAnsi" w:cstheme="minorHAnsi"/>
          <w:noProof/>
          <w:sz w:val="22"/>
          <w:szCs w:val="22"/>
          <w:lang w:val="es-PR"/>
        </w:rPr>
        <w:t>Oficina Estatal de Política Pública Energética</w:t>
      </w:r>
      <w:r w:rsidR="004D0988" w:rsidRPr="004D0988">
        <w:rPr>
          <w:rFonts w:asciiTheme="minorHAnsi" w:hAnsiTheme="minorHAnsi" w:cstheme="minorHAnsi"/>
          <w:noProof/>
          <w:sz w:val="22"/>
          <w:szCs w:val="22"/>
          <w:lang w:val="es-PR"/>
        </w:rPr>
        <w:tab/>
        <w:t xml:space="preserve"> (OEPPE)</w:t>
      </w:r>
      <w:r w:rsidR="004D0988">
        <w:rPr>
          <w:rFonts w:asciiTheme="minorHAnsi" w:hAnsiTheme="minorHAnsi" w:cstheme="minorHAnsi"/>
          <w:noProof/>
          <w:sz w:val="22"/>
          <w:szCs w:val="22"/>
          <w:lang w:val="es-PR"/>
        </w:rPr>
        <w:t xml:space="preserve"> </w:t>
      </w:r>
      <w:r w:rsidRPr="002C2286">
        <w:rPr>
          <w:rFonts w:asciiTheme="minorHAnsi" w:hAnsiTheme="minorHAnsi" w:cstheme="minorHAnsi"/>
          <w:noProof/>
          <w:sz w:val="22"/>
          <w:szCs w:val="22"/>
          <w:lang w:val="es-PR"/>
        </w:rPr>
        <w:t xml:space="preserve">se ocupa de implantar la política pública para el desarrollo de un </w:t>
      </w:r>
      <w:r w:rsidR="00F03A8E" w:rsidRPr="002C2286">
        <w:rPr>
          <w:rFonts w:asciiTheme="minorHAnsi" w:hAnsiTheme="minorHAnsi" w:cstheme="minorHAnsi"/>
          <w:noProof/>
          <w:sz w:val="22"/>
          <w:szCs w:val="22"/>
          <w:lang w:val="es-PR"/>
        </w:rPr>
        <w:t>futuro energético más eficiente, e</w:t>
      </w:r>
      <w:r w:rsidRPr="002C2286">
        <w:rPr>
          <w:rFonts w:asciiTheme="minorHAnsi" w:hAnsiTheme="minorHAnsi" w:cstheme="minorHAnsi"/>
          <w:noProof/>
          <w:sz w:val="22"/>
          <w:szCs w:val="22"/>
          <w:lang w:val="es-PR"/>
        </w:rPr>
        <w:t>conómico y ambientalmente sostenible en términos de conservación de energía, así como desarrollar fuentes alternas y renovables de energía y programas relacionados al manejo, utilización, protección y conservación de los recursos energéticos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2560D" w:rsidRPr="004D0988" w:rsidTr="00564CD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A28F0" w:rsidRPr="002C2286" w:rsidRDefault="00DA28F0" w:rsidP="00564CD7">
            <w:pPr>
              <w:pStyle w:val="NormalWeb"/>
              <w:rPr>
                <w:rFonts w:ascii="Verdana" w:hAnsi="Verdana" w:cs="Arial"/>
                <w:sz w:val="20"/>
                <w:szCs w:val="20"/>
                <w:lang w:val="es-PR"/>
              </w:rPr>
            </w:pPr>
            <w:r w:rsidRPr="002C228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E883B7" wp14:editId="0E11D96D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A28F0" w:rsidRPr="002C2286" w:rsidRDefault="00DA28F0" w:rsidP="00564C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2C228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7F1EBC" w:rsidRPr="00C54D60" w:rsidRDefault="007F1EBC" w:rsidP="001E753E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sz w:val="22"/>
          <w:szCs w:val="22"/>
          <w:lang w:val="es-PR"/>
        </w:rPr>
      </w:pPr>
      <w:r w:rsidRPr="00C54D60">
        <w:rPr>
          <w:rFonts w:asciiTheme="minorHAnsi" w:hAnsiTheme="minorHAnsi" w:cs="Arial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7F1EBC" w:rsidRPr="00570767" w:rsidRDefault="007F1EBC" w:rsidP="001E753E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sz w:val="22"/>
          <w:szCs w:val="22"/>
          <w:lang w:val="es-PR"/>
        </w:rPr>
      </w:pPr>
      <w:r w:rsidRPr="00570767">
        <w:rPr>
          <w:rFonts w:asciiTheme="minorHAnsi" w:hAnsiTheme="minorHAnsi" w:cs="Arial"/>
          <w:color w:val="000000"/>
          <w:sz w:val="22"/>
          <w:szCs w:val="22"/>
          <w:lang w:val="es-PR"/>
        </w:rPr>
        <w:t>Al momento Tu Línea de Servicios de Gobierno 3-1-1 ofrece orientación relacionada a los siguientes programas</w:t>
      </w:r>
      <w:r w:rsidRPr="00570767">
        <w:rPr>
          <w:rFonts w:asciiTheme="minorHAnsi" w:hAnsiTheme="minorHAnsi" w:cs="Arial"/>
          <w:sz w:val="22"/>
          <w:szCs w:val="22"/>
          <w:lang w:val="es-PR"/>
        </w:rPr>
        <w:t>:</w:t>
      </w:r>
    </w:p>
    <w:p w:rsidR="00FB1C1E" w:rsidRPr="006E3BBC" w:rsidRDefault="00C035E6" w:rsidP="007F1EBC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FF"/>
          <w:sz w:val="22"/>
          <w:szCs w:val="22"/>
          <w:u w:val="single"/>
          <w:lang w:val="es-PR"/>
        </w:rPr>
      </w:pPr>
      <w:hyperlink r:id="rId15" w:history="1">
        <w:r w:rsidR="00FB1C1E" w:rsidRPr="006E3BB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Programa de Asistencia de Climatización (LIWAP)</w:t>
        </w:r>
      </w:hyperlink>
    </w:p>
    <w:p w:rsidR="00FB1C1E" w:rsidRPr="006E3BBC" w:rsidRDefault="00C035E6" w:rsidP="001E753E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FF"/>
          <w:sz w:val="22"/>
          <w:szCs w:val="22"/>
          <w:u w:val="single"/>
          <w:lang w:val="es-PR"/>
        </w:rPr>
      </w:pPr>
      <w:hyperlink r:id="rId16" w:history="1">
        <w:r w:rsidR="00FB1C1E" w:rsidRPr="006E3BB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Programa de Asistencia de Climatización (WAP)</w:t>
        </w:r>
      </w:hyperlink>
    </w:p>
    <w:p w:rsidR="00FB1C1E" w:rsidRPr="006E3BBC" w:rsidRDefault="00C035E6" w:rsidP="007F1EBC">
      <w:pPr>
        <w:pStyle w:val="NormalWeb"/>
        <w:numPr>
          <w:ilvl w:val="1"/>
          <w:numId w:val="32"/>
        </w:numPr>
        <w:spacing w:before="120" w:beforeAutospacing="0" w:after="120" w:afterAutospacing="0"/>
        <w:rPr>
          <w:rStyle w:val="Hyperlink"/>
          <w:rFonts w:asciiTheme="minorHAnsi" w:hAnsiTheme="minorHAnsi" w:cs="Arial"/>
          <w:sz w:val="22"/>
          <w:szCs w:val="22"/>
          <w:lang w:val="es-PR"/>
        </w:rPr>
      </w:pPr>
      <w:hyperlink r:id="rId17" w:history="1">
        <w:r w:rsidR="00FB1C1E" w:rsidRPr="006E3BB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Programa de Vieques Solarizado (PVS)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2560D" w:rsidRPr="006E3BB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8397A" w:rsidRPr="006E3BBC" w:rsidRDefault="0049566C" w:rsidP="001E79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6E3BB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3F1174C" wp14:editId="33179CB8">
                  <wp:extent cx="276225" cy="276225"/>
                  <wp:effectExtent l="19050" t="0" r="9525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6E3BBC" w:rsidRDefault="0049566C" w:rsidP="001E79A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6E3BBC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F1EBC" w:rsidRPr="006E3BBC" w:rsidRDefault="00C035E6" w:rsidP="00FB1C1E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9" w:history="1">
        <w:r w:rsidR="007F1EBC" w:rsidRPr="006E3BBC">
          <w:rPr>
            <w:rStyle w:val="Hyperlink"/>
            <w:rFonts w:asciiTheme="minorHAnsi" w:hAnsiTheme="minorHAnsi" w:cstheme="minorHAnsi"/>
            <w:lang w:val="es-PR"/>
          </w:rPr>
          <w:t>Directorio de la Oficina Estatal de Política Pública Energética (OEPPE)</w:t>
        </w:r>
      </w:hyperlink>
      <w:r w:rsidR="007F1EBC" w:rsidRPr="006E3BBC">
        <w:rPr>
          <w:rFonts w:asciiTheme="minorHAnsi" w:hAnsiTheme="minorHAnsi" w:cstheme="minorHAnsi"/>
          <w:color w:val="0000FF"/>
          <w:u w:val="single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7F1EBC" w:rsidRPr="006E3BBC" w:rsidTr="001E753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F1EBC" w:rsidRPr="006E3BBC" w:rsidRDefault="007F1EBC" w:rsidP="001E753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E3B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9007F0" wp14:editId="0E8D8C35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F1EBC" w:rsidRPr="006E3BBC" w:rsidRDefault="007F1EBC" w:rsidP="001E7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6E3BB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7F1EBC" w:rsidRPr="006E3BBC" w:rsidRDefault="007F1EBC" w:rsidP="007F1EBC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E3BBC">
        <w:rPr>
          <w:rFonts w:cs="Arial"/>
          <w:color w:val="000000"/>
          <w:lang w:val="es-PR"/>
        </w:rPr>
        <w:t>El costo dependerá del servicio a solicitar.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7F1EBC" w:rsidRPr="006E3BBC" w:rsidTr="001E753E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F1EBC" w:rsidRPr="006E3BBC" w:rsidRDefault="007F1EBC" w:rsidP="001E753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E3B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489735" wp14:editId="66DDB0C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F1EBC" w:rsidRPr="006E3BBC" w:rsidRDefault="007F1EBC" w:rsidP="001E7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6E3BB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Requisitos para Obtener Servicio </w:t>
            </w:r>
          </w:p>
        </w:tc>
      </w:tr>
    </w:tbl>
    <w:p w:rsidR="00570767" w:rsidRPr="006E3BBC" w:rsidRDefault="007F1EBC" w:rsidP="00FB1C1E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E3BBC">
        <w:rPr>
          <w:rFonts w:cs="Arial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2560D" w:rsidRPr="006E3BB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6E3BBC" w:rsidRDefault="0049566C" w:rsidP="001E79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6E3BB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41748DC" wp14:editId="4C530201">
                  <wp:extent cx="276225" cy="276225"/>
                  <wp:effectExtent l="19050" t="0" r="9525" b="0"/>
                  <wp:docPr id="5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BBC">
              <w:rPr>
                <w:rFonts w:asciiTheme="minorHAnsi" w:hAnsiTheme="minorHAnsi" w:cstheme="minorHAns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6E3BBC" w:rsidRDefault="0049566C" w:rsidP="001E79A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6E3BBC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F1EBC" w:rsidRPr="006E3BBC" w:rsidRDefault="007F1EBC" w:rsidP="001E753E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6E3BBC">
        <w:rPr>
          <w:rFonts w:asciiTheme="minorHAnsi" w:eastAsia="Times New Roman" w:hAnsiTheme="minorHAnsi" w:cstheme="minorHAnsi"/>
          <w:b/>
          <w:lang w:val="es-PR"/>
        </w:rPr>
        <w:t>¿Cuáles son los servicios que ofrece la agencia?</w:t>
      </w:r>
      <w:r w:rsidRPr="006E3BBC">
        <w:rPr>
          <w:rFonts w:asciiTheme="minorHAnsi" w:eastAsia="Times New Roman" w:hAnsiTheme="minorHAnsi" w:cstheme="minorHAnsi"/>
          <w:lang w:val="es-PR"/>
        </w:rPr>
        <w:t>- Los servicios que ofrece la agencia son:</w:t>
      </w:r>
    </w:p>
    <w:p w:rsidR="00FB1C1E" w:rsidRPr="006E3BBC" w:rsidRDefault="00C035E6" w:rsidP="00FB1C1E">
      <w:pPr>
        <w:pStyle w:val="NormalWeb"/>
        <w:numPr>
          <w:ilvl w:val="1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FF"/>
          <w:sz w:val="22"/>
          <w:szCs w:val="22"/>
          <w:u w:val="single"/>
          <w:lang w:val="es-PR"/>
        </w:rPr>
      </w:pPr>
      <w:hyperlink r:id="rId23" w:history="1">
        <w:r w:rsidR="00FB1C1E" w:rsidRPr="006E3BB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Programa de Asistencia de Climatización (LIWAP</w:t>
        </w:r>
      </w:hyperlink>
      <w:r w:rsidR="00FB1C1E" w:rsidRPr="006E3BBC">
        <w:rPr>
          <w:rStyle w:val="Hyperlink"/>
          <w:rFonts w:asciiTheme="minorHAnsi" w:hAnsiTheme="minorHAnsi" w:cs="Arial"/>
          <w:sz w:val="22"/>
          <w:szCs w:val="22"/>
          <w:lang w:val="es-PR"/>
        </w:rPr>
        <w:t>)</w:t>
      </w:r>
    </w:p>
    <w:p w:rsidR="007F1EBC" w:rsidRPr="00570767" w:rsidRDefault="00C035E6" w:rsidP="00570767">
      <w:pPr>
        <w:pStyle w:val="NormalWeb"/>
        <w:numPr>
          <w:ilvl w:val="1"/>
          <w:numId w:val="34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FF"/>
          <w:sz w:val="22"/>
          <w:szCs w:val="22"/>
          <w:u w:val="single"/>
          <w:lang w:val="es-PR"/>
        </w:rPr>
      </w:pPr>
      <w:hyperlink r:id="rId24" w:history="1">
        <w:r w:rsidR="007F1EBC" w:rsidRPr="00570767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Programa de Asistencia de Climatización (WAP)</w:t>
        </w:r>
      </w:hyperlink>
    </w:p>
    <w:p w:rsidR="007F1EBC" w:rsidRPr="00570767" w:rsidRDefault="00C035E6" w:rsidP="00570767">
      <w:pPr>
        <w:pStyle w:val="NormalWeb"/>
        <w:numPr>
          <w:ilvl w:val="1"/>
          <w:numId w:val="34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FF"/>
          <w:sz w:val="22"/>
          <w:szCs w:val="22"/>
          <w:u w:val="single"/>
          <w:lang w:val="es-PR"/>
        </w:rPr>
      </w:pPr>
      <w:hyperlink r:id="rId25" w:history="1">
        <w:r w:rsidR="007F1EBC" w:rsidRPr="00570767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Programa de Vieques Solarizado (PVS)</w:t>
        </w:r>
      </w:hyperlink>
    </w:p>
    <w:p w:rsidR="007F1EBC" w:rsidRPr="006E3BBC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9816FE">
        <w:rPr>
          <w:rFonts w:asciiTheme="minorHAnsi" w:eastAsia="Times New Roman" w:hAnsiTheme="minorHAnsi" w:cstheme="minorHAnsi"/>
          <w:lang w:val="es-ES_tradnl" w:eastAsia="es-ES_tradnl"/>
        </w:rPr>
        <w:lastRenderedPageBreak/>
        <w:t xml:space="preserve">Programa de Energía Estatal </w:t>
      </w:r>
      <w:r w:rsidRPr="006E3BBC">
        <w:rPr>
          <w:rFonts w:asciiTheme="minorHAnsi" w:eastAsia="Times New Roman" w:hAnsiTheme="minorHAnsi" w:cstheme="minorHAnsi"/>
          <w:lang w:val="es-ES_tradnl" w:eastAsia="es-ES_tradnl"/>
        </w:rPr>
        <w:t>(</w:t>
      </w:r>
      <w:r w:rsidRPr="006E3BBC">
        <w:rPr>
          <w:rFonts w:asciiTheme="minorHAnsi" w:eastAsia="Times New Roman" w:hAnsiTheme="minorHAnsi" w:cstheme="minorHAnsi"/>
          <w:i/>
          <w:lang w:val="es-ES_tradnl" w:eastAsia="es-ES_tradnl"/>
        </w:rPr>
        <w:t>State Energy Program</w:t>
      </w:r>
      <w:r w:rsidRPr="006E3BBC">
        <w:rPr>
          <w:rFonts w:asciiTheme="minorHAnsi" w:eastAsia="Times New Roman" w:hAnsiTheme="minorHAnsi" w:cstheme="minorHAnsi"/>
          <w:lang w:val="es-ES_tradnl" w:eastAsia="es-ES_tradnl"/>
        </w:rPr>
        <w:t>)- este programa fomenta los proyectos de eficiencia, energía renovable y educación para reducir el consumo de energía eléctrica del gobierno y la población en general.</w:t>
      </w:r>
    </w:p>
    <w:p w:rsidR="007F1EBC" w:rsidRPr="009816FE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6E3BBC">
        <w:rPr>
          <w:rFonts w:asciiTheme="minorHAnsi" w:eastAsia="Times New Roman" w:hAnsiTheme="minorHAnsi" w:cstheme="minorHAnsi"/>
          <w:lang w:val="es-ES_tradnl" w:eastAsia="es-ES_tradnl"/>
        </w:rPr>
        <w:t>Fondo de Energía Verde (</w:t>
      </w:r>
      <w:r w:rsidRPr="006E3BBC">
        <w:rPr>
          <w:rFonts w:asciiTheme="minorHAnsi" w:eastAsia="Times New Roman" w:hAnsiTheme="minorHAnsi" w:cstheme="minorHAnsi"/>
          <w:i/>
          <w:lang w:val="es-ES_tradnl" w:eastAsia="es-ES_tradnl"/>
        </w:rPr>
        <w:t>Green Energy Fund</w:t>
      </w:r>
      <w:r w:rsidRPr="006E3BBC">
        <w:rPr>
          <w:rFonts w:asciiTheme="minorHAnsi" w:eastAsia="Times New Roman" w:hAnsiTheme="minorHAnsi" w:cstheme="minorHAnsi"/>
          <w:lang w:val="es-ES_tradnl" w:eastAsia="es-ES_tradnl"/>
        </w:rPr>
        <w:t>)-</w:t>
      </w:r>
      <w:r w:rsidRPr="009816FE">
        <w:rPr>
          <w:rFonts w:asciiTheme="minorHAnsi" w:eastAsia="Times New Roman" w:hAnsiTheme="minorHAnsi" w:cstheme="minorHAnsi"/>
          <w:lang w:val="es-ES_tradnl" w:eastAsia="es-ES_tradnl"/>
        </w:rPr>
        <w:t xml:space="preserve"> </w:t>
      </w:r>
      <w:r w:rsidRPr="009816FE">
        <w:rPr>
          <w:rFonts w:asciiTheme="minorHAnsi" w:hAnsiTheme="minorHAnsi" w:cstheme="minorHAnsi"/>
          <w:lang w:val="es-PR"/>
        </w:rPr>
        <w:t>provee importantes beneficios tanto para individuos como para empresas que deseen generar energía renovable para bajar sus costos.</w:t>
      </w:r>
    </w:p>
    <w:p w:rsidR="007F1EBC" w:rsidRPr="009816FE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9816FE">
        <w:rPr>
          <w:rFonts w:asciiTheme="minorHAnsi" w:eastAsia="Times New Roman" w:hAnsiTheme="minorHAnsi" w:cstheme="minorHAnsi"/>
          <w:lang w:val="es-ES_tradnl" w:eastAsia="es-ES_tradnl"/>
        </w:rPr>
        <w:t xml:space="preserve">Programa de Contratos de Rendimiento Energético- </w:t>
      </w:r>
      <w:r w:rsidRPr="009816FE">
        <w:rPr>
          <w:rFonts w:asciiTheme="minorHAnsi" w:hAnsiTheme="minorHAnsi" w:cstheme="minorHAnsi"/>
          <w:lang w:val="es-ES_tradnl" w:eastAsia="es-PR"/>
        </w:rPr>
        <w:t>este programa tiene como meta renovar y remodelar los edificios de gobierno con un cien por ciento (100%) de inversión privada, para reducir su consumo energético en al menos veinte porciento (20%), reducción de agua y cumplimiento con los códigos de construcción y accesos.</w:t>
      </w:r>
    </w:p>
    <w:p w:rsidR="007F1EBC" w:rsidRPr="009816FE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9816FE">
        <w:rPr>
          <w:rFonts w:asciiTheme="minorHAnsi" w:eastAsia="Times New Roman" w:hAnsiTheme="minorHAnsi" w:cstheme="minorHAnsi"/>
          <w:bCs/>
          <w:lang w:val="es-ES_tradnl" w:eastAsia="es-ES_tradnl"/>
        </w:rPr>
        <w:t xml:space="preserve">Auditorías Energéticas- son </w:t>
      </w:r>
      <w:r w:rsidRPr="009816FE">
        <w:rPr>
          <w:rFonts w:asciiTheme="minorHAnsi" w:eastAsia="Times New Roman" w:hAnsiTheme="minorHAnsi" w:cstheme="minorHAnsi"/>
          <w:lang w:val="es-ES_tradnl" w:eastAsia="es-ES_tradnl"/>
        </w:rPr>
        <w:t>análisis de los sistemas principales de un edificio para realizar un estimado de la inversión y el ahorro que significaría cambiar a un sistema más eficiente. Se realiza un informe que incluye recomendaciones de medidas de eficiencia energética. Este servicio se ofrece principalmente a facilidades gubernamentales, industriales y comerciales.</w:t>
      </w:r>
    </w:p>
    <w:p w:rsidR="007F1EBC" w:rsidRPr="009816FE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9816FE">
        <w:rPr>
          <w:rFonts w:asciiTheme="minorHAnsi" w:eastAsia="Times New Roman" w:hAnsiTheme="minorHAnsi" w:cstheme="minorHAnsi"/>
          <w:bCs/>
          <w:lang w:val="es-ES_tradnl" w:eastAsia="es-ES_tradnl"/>
        </w:rPr>
        <w:t>Asesoramiento Técnico- s</w:t>
      </w:r>
      <w:r w:rsidRPr="009816FE">
        <w:rPr>
          <w:rFonts w:asciiTheme="minorHAnsi" w:eastAsia="Times New Roman" w:hAnsiTheme="minorHAnsi" w:cstheme="minorHAnsi"/>
          <w:lang w:val="es-ES_tradnl" w:eastAsia="es-ES_tradnl"/>
        </w:rPr>
        <w:t>e ofrece asesoramiento técnico a agencias y municipios para la preparación e implantación de planes de conservación y uso eficiente de la energía y de aprovechamiento de fuentes alternas y renovables de energía.</w:t>
      </w:r>
    </w:p>
    <w:p w:rsidR="007F1EBC" w:rsidRPr="009816FE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9816FE">
        <w:rPr>
          <w:rFonts w:asciiTheme="minorHAnsi" w:eastAsia="Times New Roman" w:hAnsiTheme="minorHAnsi" w:cstheme="minorHAnsi"/>
          <w:bCs/>
          <w:lang w:val="es-ES_tradnl" w:eastAsia="es-ES_tradnl"/>
        </w:rPr>
        <w:t>Educación-</w:t>
      </w:r>
      <w:r w:rsidRPr="009816FE">
        <w:rPr>
          <w:rFonts w:asciiTheme="minorHAnsi" w:eastAsia="Times New Roman" w:hAnsiTheme="minorHAnsi" w:cstheme="minorHAnsi"/>
          <w:lang w:val="es-ES_tradnl" w:eastAsia="es-ES_tradnl"/>
        </w:rPr>
        <w:t xml:space="preserve"> se ofrecen seminarios, charlas, orientaciones y otras actividades a la industria, comercio, agencias y municipios, escuelas, y grupos comunitarios que los soliciten.</w:t>
      </w:r>
      <w:r w:rsidRPr="009816FE">
        <w:rPr>
          <w:rFonts w:asciiTheme="minorHAnsi" w:eastAsia="Times New Roman" w:hAnsiTheme="minorHAnsi" w:cstheme="minorHAnsi"/>
          <w:bCs/>
          <w:lang w:val="es-ES_tradnl" w:eastAsia="es-ES_tradnl"/>
        </w:rPr>
        <w:t xml:space="preserve"> Los temas son relacionados a la eficiencia energética y el aprovechamiento de fuentes de energía y su impacto ambiental. </w:t>
      </w:r>
    </w:p>
    <w:p w:rsidR="007F1EBC" w:rsidRPr="009816FE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9816FE">
        <w:rPr>
          <w:rFonts w:asciiTheme="minorHAnsi" w:eastAsia="Times New Roman" w:hAnsiTheme="minorHAnsi" w:cstheme="minorHAnsi"/>
          <w:bCs/>
          <w:lang w:val="es-ES_tradnl" w:eastAsia="es-ES_tradnl"/>
        </w:rPr>
        <w:t>Certificación para Crédito de Hoteles y Hospederías- l</w:t>
      </w:r>
      <w:r w:rsidRPr="009816FE">
        <w:rPr>
          <w:rFonts w:asciiTheme="minorHAnsi" w:eastAsia="Times New Roman" w:hAnsiTheme="minorHAnsi" w:cstheme="minorHAnsi"/>
          <w:lang w:val="es-ES_tradnl" w:eastAsia="es-ES_tradnl"/>
        </w:rPr>
        <w:t>a Ley 101 de 9 de julio de 1985, según enmendada, faculta a la OEPPE a conceder un crédito de once por ciento (11%) en la facturación mensual de consumo de energía de todo hotel, condo-hotel, parador, pequeñas hospederías o casa de huéspedes cualificados por la Compañía de Turismo. Todo concesionario que se acoja a este crédito deberá presentar una auditoría energética a la OEPPE. De cumplirse con los requisitos de dicha ley, la OEPPE remitirá una certificación al efecto a la Autoridad de Energía Eléctrica para la concesión del referido crédito.</w:t>
      </w:r>
    </w:p>
    <w:p w:rsidR="007F1EBC" w:rsidRPr="009816FE" w:rsidRDefault="007F1EBC" w:rsidP="00570767">
      <w:pPr>
        <w:pStyle w:val="ListParagraph"/>
        <w:numPr>
          <w:ilvl w:val="1"/>
          <w:numId w:val="34"/>
        </w:numPr>
        <w:spacing w:before="120" w:after="120"/>
        <w:rPr>
          <w:rFonts w:asciiTheme="minorHAnsi" w:eastAsia="Times New Roman" w:hAnsiTheme="minorHAnsi" w:cstheme="minorHAnsi"/>
          <w:lang w:val="es-PR"/>
        </w:rPr>
      </w:pPr>
      <w:r w:rsidRPr="009816FE">
        <w:rPr>
          <w:rFonts w:asciiTheme="minorHAnsi" w:eastAsia="Times New Roman" w:hAnsiTheme="minorHAnsi" w:cstheme="minorHAnsi"/>
          <w:bCs/>
          <w:lang w:val="es-ES_tradnl" w:eastAsia="es-ES_tradnl"/>
        </w:rPr>
        <w:t>Certificación de Instaladores de Sistemas Eléctricos Renovables y de Aerogeneradores: La OEPPE otorga dichas certificaciones en virtud de los requisitos establecidos en el Reglamento para la Certificación de Sistemas de Energía Renovable, Reglamento Núm. 7796 de 2010</w:t>
      </w:r>
      <w:r w:rsidRPr="009816FE">
        <w:rPr>
          <w:rFonts w:asciiTheme="minorHAnsi" w:eastAsia="Times New Roman" w:hAnsiTheme="minorHAnsi" w:cstheme="minorHAnsi"/>
          <w:lang w:val="es-ES_tradnl" w:eastAsia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2560D" w:rsidRPr="00F2560D" w:rsidTr="00564CD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A28F0" w:rsidRPr="00F2560D" w:rsidRDefault="00DA28F0" w:rsidP="00564CD7">
            <w:pPr>
              <w:pStyle w:val="NormalWeb"/>
              <w:rPr>
                <w:rFonts w:ascii="Verdana" w:hAnsi="Verdana" w:cs="Arial"/>
                <w:sz w:val="20"/>
                <w:szCs w:val="20"/>
                <w:lang w:val="es-PR"/>
              </w:rPr>
            </w:pPr>
            <w:r w:rsidRPr="00F2560D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770DBCCF" wp14:editId="651140B1">
                  <wp:extent cx="276225" cy="276225"/>
                  <wp:effectExtent l="19050" t="0" r="9525" b="0"/>
                  <wp:docPr id="9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60D">
              <w:rPr>
                <w:rFonts w:ascii="Verdana" w:hAnsi="Verdana" w:cs="Arial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8F0" w:rsidRPr="00F2560D" w:rsidRDefault="00DA28F0" w:rsidP="00564C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2560D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DA28F0" w:rsidRPr="00F2560D" w:rsidRDefault="00DA28F0" w:rsidP="00DA28F0">
      <w:pPr>
        <w:spacing w:before="120" w:after="120" w:line="240" w:lineRule="auto"/>
        <w:rPr>
          <w:lang w:val="es-PR"/>
        </w:rPr>
      </w:pPr>
      <w:r w:rsidRPr="00F2560D">
        <w:rPr>
          <w:lang w:val="es-PR"/>
        </w:rPr>
        <w:t>Página(s) de Internet:</w:t>
      </w:r>
    </w:p>
    <w:p w:rsidR="00DA28F0" w:rsidRPr="00BA0125" w:rsidRDefault="00DA28F0" w:rsidP="00DA28F0">
      <w:pPr>
        <w:spacing w:before="120" w:after="120" w:line="240" w:lineRule="auto"/>
        <w:rPr>
          <w:rStyle w:val="Hyperlink"/>
          <w:lang w:val="es-PR"/>
        </w:rPr>
      </w:pPr>
      <w:r w:rsidRPr="00F2560D">
        <w:rPr>
          <w:lang w:val="es-PR"/>
        </w:rPr>
        <w:tab/>
      </w:r>
      <w:hyperlink r:id="rId27" w:history="1">
        <w:r w:rsidRPr="00BA0125">
          <w:rPr>
            <w:rStyle w:val="Hyperlink"/>
            <w:lang w:val="es-PR"/>
          </w:rPr>
          <w:t>www.pr.gov</w:t>
        </w:r>
      </w:hyperlink>
    </w:p>
    <w:p w:rsidR="00DA28F0" w:rsidRPr="00F354AE" w:rsidRDefault="00F354AE" w:rsidP="00DA28F0">
      <w:pPr>
        <w:spacing w:before="120" w:after="120" w:line="240" w:lineRule="auto"/>
        <w:ind w:firstLine="720"/>
        <w:rPr>
          <w:rStyle w:val="Hyperlink"/>
          <w:rFonts w:cs="Calibri"/>
          <w:lang w:val="es-PR"/>
        </w:rPr>
      </w:pPr>
      <w:r>
        <w:rPr>
          <w:rFonts w:cs="Calibri"/>
          <w:lang w:val="es-PR"/>
        </w:rPr>
        <w:fldChar w:fldCharType="begin"/>
      </w:r>
      <w:r>
        <w:rPr>
          <w:rFonts w:cs="Calibri"/>
          <w:lang w:val="es-PR"/>
        </w:rPr>
        <w:instrText xml:space="preserve"> HYPERLINK "http://www.aae.pr.gov/" </w:instrText>
      </w:r>
      <w:r>
        <w:rPr>
          <w:rFonts w:cs="Calibri"/>
          <w:lang w:val="es-PR"/>
        </w:rPr>
        <w:fldChar w:fldCharType="separate"/>
      </w:r>
      <w:r w:rsidR="00DA28F0" w:rsidRPr="00F354AE">
        <w:rPr>
          <w:rStyle w:val="Hyperlink"/>
          <w:rFonts w:cs="Calibri"/>
          <w:lang w:val="es-PR"/>
        </w:rPr>
        <w:t>www.aae.pr.gov</w:t>
      </w:r>
    </w:p>
    <w:p w:rsidR="007F1EBC" w:rsidRDefault="00F354AE" w:rsidP="007F1EBC">
      <w:pPr>
        <w:spacing w:before="120" w:after="120" w:line="240" w:lineRule="auto"/>
        <w:ind w:firstLine="720"/>
        <w:rPr>
          <w:rStyle w:val="Hyperlink"/>
          <w:rFonts w:cs="Calibri"/>
          <w:lang w:val="es-PR"/>
        </w:rPr>
      </w:pPr>
      <w:r>
        <w:rPr>
          <w:rFonts w:cs="Calibri"/>
          <w:lang w:val="es-PR"/>
        </w:rPr>
        <w:fldChar w:fldCharType="end"/>
      </w:r>
      <w:hyperlink r:id="rId28" w:history="1">
        <w:r>
          <w:rPr>
            <w:rStyle w:val="Hyperlink"/>
            <w:rFonts w:cs="Calibri"/>
            <w:lang w:val="es-PR"/>
          </w:rPr>
          <w:t>www.prgef.com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7F1EBC" w:rsidRPr="00570767" w:rsidTr="001E753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F1EBC" w:rsidRPr="00570767" w:rsidRDefault="007F1EBC" w:rsidP="001E753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7076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7698137D" wp14:editId="4330A66F">
                  <wp:extent cx="276225" cy="276225"/>
                  <wp:effectExtent l="19050" t="0" r="9525" b="0"/>
                  <wp:docPr id="2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767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1EBC" w:rsidRPr="00570767" w:rsidRDefault="007F1EBC" w:rsidP="001E75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70767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7F1EBC" w:rsidRDefault="007F1EBC" w:rsidP="007F1EBC">
      <w:pPr>
        <w:spacing w:before="120" w:after="120" w:line="240" w:lineRule="auto"/>
        <w:rPr>
          <w:lang w:val="es-PR"/>
        </w:rPr>
      </w:pPr>
      <w:r w:rsidRPr="00570767">
        <w:rPr>
          <w:lang w:val="es-PR"/>
        </w:rPr>
        <w:t>Twitter: @OEPPEPR</w:t>
      </w:r>
    </w:p>
    <w:p w:rsidR="007F1EBC" w:rsidRPr="00CB28D4" w:rsidRDefault="007F1EBC" w:rsidP="00CB28D4">
      <w:pPr>
        <w:spacing w:before="120" w:after="120" w:line="240" w:lineRule="auto"/>
        <w:ind w:firstLine="720"/>
        <w:rPr>
          <w:rFonts w:cs="Calibri"/>
          <w:color w:val="0000FF"/>
          <w:u w:val="single"/>
          <w:lang w:val="es-PR"/>
        </w:rPr>
      </w:pPr>
    </w:p>
    <w:sectPr w:rsidR="007F1EBC" w:rsidRPr="00CB28D4" w:rsidSect="007F1EBC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7E" w:rsidRDefault="006E317E" w:rsidP="005501A9">
      <w:pPr>
        <w:spacing w:after="0" w:line="240" w:lineRule="auto"/>
      </w:pPr>
      <w:r>
        <w:separator/>
      </w:r>
    </w:p>
  </w:endnote>
  <w:endnote w:type="continuationSeparator" w:id="0">
    <w:p w:rsidR="006E317E" w:rsidRDefault="006E317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A050D" w:rsidRPr="00570767" w:rsidTr="001E753E">
      <w:tc>
        <w:tcPr>
          <w:tcW w:w="2394" w:type="dxa"/>
          <w:shd w:val="clear" w:color="auto" w:fill="FFFFFF" w:themeFill="background1"/>
          <w:vAlign w:val="center"/>
        </w:tcPr>
        <w:p w:rsidR="00DA050D" w:rsidRPr="00570767" w:rsidRDefault="00DA050D" w:rsidP="001E753E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570767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0BA6A7DF" wp14:editId="1382DAF3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0767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1653F4" wp14:editId="599F698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A56302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A050D" w:rsidRPr="00570767" w:rsidRDefault="00DA050D" w:rsidP="001E753E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570767"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A050D" w:rsidRPr="00570767" w:rsidRDefault="00DA050D" w:rsidP="001E753E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570767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570767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570767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570767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035E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570767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570767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570767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570767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570767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035E6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570767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570767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DA050D" w:rsidRDefault="00DA050D" w:rsidP="00DA050D">
    <w:pPr>
      <w:jc w:val="center"/>
      <w:rPr>
        <w:lang w:val="es-PR"/>
      </w:rPr>
    </w:pPr>
    <w:r w:rsidRPr="00570767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DA050D" w:rsidRPr="00DA050D" w:rsidRDefault="00DA050D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7E" w:rsidRDefault="006E317E" w:rsidP="005501A9">
      <w:pPr>
        <w:spacing w:after="0" w:line="240" w:lineRule="auto"/>
      </w:pPr>
      <w:r>
        <w:separator/>
      </w:r>
    </w:p>
  </w:footnote>
  <w:footnote w:type="continuationSeparator" w:id="0">
    <w:p w:rsidR="006E317E" w:rsidRDefault="006E317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0D" w:rsidRDefault="00F2560D" w:rsidP="00F2560D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4A152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4C9427" wp14:editId="1ADC7C27">
              <wp:simplePos x="0" y="0"/>
              <wp:positionH relativeFrom="column">
                <wp:posOffset>4949825</wp:posOffset>
              </wp:positionH>
              <wp:positionV relativeFrom="paragraph">
                <wp:posOffset>16510</wp:posOffset>
              </wp:positionV>
              <wp:extent cx="1050290" cy="349250"/>
              <wp:effectExtent l="0" t="0" r="16510" b="133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60D" w:rsidRPr="00570767" w:rsidRDefault="00F2560D" w:rsidP="00F2560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570767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OEPPE</w:t>
                          </w:r>
                          <w:r w:rsidRPr="0057076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F2560D" w:rsidRPr="00815B23" w:rsidRDefault="00C9434C" w:rsidP="00F2560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570767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5B6D9C" w:rsidRPr="00570767"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  <w:r w:rsidRPr="00570767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A27ED2" w:rsidRPr="00570767">
                            <w:rPr>
                              <w:sz w:val="16"/>
                              <w:szCs w:val="16"/>
                              <w:lang w:val="es-PR"/>
                            </w:rPr>
                            <w:t>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E4C94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75pt;margin-top:1.3pt;width:82.7pt;height:27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">
              <v:textbox style="mso-fit-shape-to-text:t">
                <w:txbxContent>
                  <w:p w:rsidR="00F2560D" w:rsidRPr="00570767" w:rsidRDefault="00F2560D" w:rsidP="00F2560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570767">
                      <w:rPr>
                        <w:noProof/>
                        <w:sz w:val="16"/>
                        <w:szCs w:val="16"/>
                        <w:lang w:val="es-PR"/>
                      </w:rPr>
                      <w:t>OEPPE</w:t>
                    </w:r>
                    <w:r w:rsidRPr="0057076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F2560D" w:rsidRPr="00815B23" w:rsidRDefault="00C9434C" w:rsidP="00F2560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570767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5B6D9C" w:rsidRPr="00570767">
                      <w:rPr>
                        <w:sz w:val="16"/>
                        <w:szCs w:val="16"/>
                        <w:lang w:val="es-PR"/>
                      </w:rPr>
                      <w:t>2</w:t>
                    </w:r>
                    <w:r w:rsidRPr="00570767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A27ED2" w:rsidRPr="00570767">
                      <w:rPr>
                        <w:sz w:val="16"/>
                        <w:szCs w:val="16"/>
                        <w:lang w:val="es-PR"/>
                      </w:rPr>
                      <w:t>mar-15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  <w:lang w:val="es-PR"/>
      </w:rPr>
      <w:t>O</w:t>
    </w:r>
    <w:r>
      <w:rPr>
        <w:sz w:val="32"/>
        <w:szCs w:val="32"/>
        <w:lang w:val="es-PR"/>
      </w:rPr>
      <w:t>ficina Estatal de Política Pública Energética</w:t>
    </w:r>
    <w:r>
      <w:rPr>
        <w:sz w:val="32"/>
        <w:szCs w:val="32"/>
        <w:lang w:val="es-PR"/>
      </w:rPr>
      <w:tab/>
      <w:t xml:space="preserve"> (OEPPE)</w:t>
    </w:r>
  </w:p>
  <w:p w:rsidR="0078397A" w:rsidRPr="00F2560D" w:rsidRDefault="00F2560D" w:rsidP="00F2560D">
    <w:pPr>
      <w:tabs>
        <w:tab w:val="center" w:pos="4680"/>
      </w:tabs>
      <w:spacing w:after="120" w:line="240" w:lineRule="auto"/>
      <w:ind w:right="1620"/>
      <w:rPr>
        <w:rFonts w:ascii="Arial" w:hAnsi="Arial" w:cs="Arial"/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la Oficina Estatal de Política Pública Energética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C6C61"/>
    <w:multiLevelType w:val="hybridMultilevel"/>
    <w:tmpl w:val="51046F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651"/>
    <w:multiLevelType w:val="hybridMultilevel"/>
    <w:tmpl w:val="B0DC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05241"/>
    <w:multiLevelType w:val="hybridMultilevel"/>
    <w:tmpl w:val="B85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32"/>
  </w:num>
  <w:num w:numId="5">
    <w:abstractNumId w:val="18"/>
  </w:num>
  <w:num w:numId="6">
    <w:abstractNumId w:val="14"/>
  </w:num>
  <w:num w:numId="7">
    <w:abstractNumId w:val="22"/>
  </w:num>
  <w:num w:numId="8">
    <w:abstractNumId w:val="12"/>
  </w:num>
  <w:num w:numId="9">
    <w:abstractNumId w:val="25"/>
  </w:num>
  <w:num w:numId="10">
    <w:abstractNumId w:val="11"/>
  </w:num>
  <w:num w:numId="11">
    <w:abstractNumId w:val="1"/>
  </w:num>
  <w:num w:numId="12">
    <w:abstractNumId w:val="31"/>
  </w:num>
  <w:num w:numId="13">
    <w:abstractNumId w:val="5"/>
  </w:num>
  <w:num w:numId="14">
    <w:abstractNumId w:val="26"/>
  </w:num>
  <w:num w:numId="15">
    <w:abstractNumId w:val="8"/>
  </w:num>
  <w:num w:numId="16">
    <w:abstractNumId w:val="20"/>
  </w:num>
  <w:num w:numId="17">
    <w:abstractNumId w:val="6"/>
  </w:num>
  <w:num w:numId="18">
    <w:abstractNumId w:val="24"/>
  </w:num>
  <w:num w:numId="19">
    <w:abstractNumId w:val="15"/>
  </w:num>
  <w:num w:numId="20">
    <w:abstractNumId w:val="23"/>
  </w:num>
  <w:num w:numId="21">
    <w:abstractNumId w:val="13"/>
  </w:num>
  <w:num w:numId="22">
    <w:abstractNumId w:val="2"/>
  </w:num>
  <w:num w:numId="23">
    <w:abstractNumId w:val="29"/>
  </w:num>
  <w:num w:numId="24">
    <w:abstractNumId w:val="30"/>
  </w:num>
  <w:num w:numId="25">
    <w:abstractNumId w:val="10"/>
  </w:num>
  <w:num w:numId="26">
    <w:abstractNumId w:val="0"/>
  </w:num>
  <w:num w:numId="27">
    <w:abstractNumId w:val="19"/>
  </w:num>
  <w:num w:numId="28">
    <w:abstractNumId w:val="17"/>
  </w:num>
  <w:num w:numId="29">
    <w:abstractNumId w:val="16"/>
  </w:num>
  <w:num w:numId="30">
    <w:abstractNumId w:val="3"/>
  </w:num>
  <w:num w:numId="31">
    <w:abstractNumId w:val="7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7831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6EF0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FD9"/>
    <w:rsid w:val="000940BF"/>
    <w:rsid w:val="00095162"/>
    <w:rsid w:val="0009685B"/>
    <w:rsid w:val="000A1207"/>
    <w:rsid w:val="000A14D6"/>
    <w:rsid w:val="000A19E1"/>
    <w:rsid w:val="000A6877"/>
    <w:rsid w:val="000B0C5A"/>
    <w:rsid w:val="000B2831"/>
    <w:rsid w:val="000B69D3"/>
    <w:rsid w:val="000C5283"/>
    <w:rsid w:val="000C6CF5"/>
    <w:rsid w:val="000D471E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3A40"/>
    <w:rsid w:val="001C4B1B"/>
    <w:rsid w:val="001C7A01"/>
    <w:rsid w:val="001D586F"/>
    <w:rsid w:val="001E1870"/>
    <w:rsid w:val="001E34B0"/>
    <w:rsid w:val="001E770C"/>
    <w:rsid w:val="001E79A2"/>
    <w:rsid w:val="001F53EA"/>
    <w:rsid w:val="002004EC"/>
    <w:rsid w:val="0020276F"/>
    <w:rsid w:val="002036C5"/>
    <w:rsid w:val="00203A78"/>
    <w:rsid w:val="00204116"/>
    <w:rsid w:val="002069F5"/>
    <w:rsid w:val="002178F4"/>
    <w:rsid w:val="00217E1A"/>
    <w:rsid w:val="002227D1"/>
    <w:rsid w:val="002241F3"/>
    <w:rsid w:val="00224796"/>
    <w:rsid w:val="00225FE9"/>
    <w:rsid w:val="00231ED1"/>
    <w:rsid w:val="00236370"/>
    <w:rsid w:val="00237BDC"/>
    <w:rsid w:val="00245FEB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9406E"/>
    <w:rsid w:val="002A7ACF"/>
    <w:rsid w:val="002B5156"/>
    <w:rsid w:val="002B59DC"/>
    <w:rsid w:val="002C1753"/>
    <w:rsid w:val="002C2286"/>
    <w:rsid w:val="002D1E0C"/>
    <w:rsid w:val="002D3544"/>
    <w:rsid w:val="002D3658"/>
    <w:rsid w:val="002D392D"/>
    <w:rsid w:val="002F030A"/>
    <w:rsid w:val="002F38A5"/>
    <w:rsid w:val="0030058C"/>
    <w:rsid w:val="003017A1"/>
    <w:rsid w:val="00303465"/>
    <w:rsid w:val="00303BF4"/>
    <w:rsid w:val="00306286"/>
    <w:rsid w:val="00307F9A"/>
    <w:rsid w:val="00314199"/>
    <w:rsid w:val="003305DC"/>
    <w:rsid w:val="0033701A"/>
    <w:rsid w:val="00344E42"/>
    <w:rsid w:val="00350D38"/>
    <w:rsid w:val="003556DB"/>
    <w:rsid w:val="00362433"/>
    <w:rsid w:val="00362B7B"/>
    <w:rsid w:val="0036675A"/>
    <w:rsid w:val="00370141"/>
    <w:rsid w:val="00376F7C"/>
    <w:rsid w:val="00393F9D"/>
    <w:rsid w:val="003950A0"/>
    <w:rsid w:val="003A20CF"/>
    <w:rsid w:val="003A7310"/>
    <w:rsid w:val="003B2EC7"/>
    <w:rsid w:val="003B4575"/>
    <w:rsid w:val="003C6015"/>
    <w:rsid w:val="003D4DC0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1D6C"/>
    <w:rsid w:val="0044374B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10F1"/>
    <w:rsid w:val="0049324C"/>
    <w:rsid w:val="0049566C"/>
    <w:rsid w:val="00496FC0"/>
    <w:rsid w:val="004979AF"/>
    <w:rsid w:val="00497B37"/>
    <w:rsid w:val="004A04AB"/>
    <w:rsid w:val="004A152A"/>
    <w:rsid w:val="004A161B"/>
    <w:rsid w:val="004A429D"/>
    <w:rsid w:val="004A5AAE"/>
    <w:rsid w:val="004B1882"/>
    <w:rsid w:val="004B26AB"/>
    <w:rsid w:val="004C2D1D"/>
    <w:rsid w:val="004D0988"/>
    <w:rsid w:val="004D2A32"/>
    <w:rsid w:val="004D33BF"/>
    <w:rsid w:val="004D415A"/>
    <w:rsid w:val="004E0DAC"/>
    <w:rsid w:val="004E1CC2"/>
    <w:rsid w:val="004E26FD"/>
    <w:rsid w:val="004E6E94"/>
    <w:rsid w:val="004F251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0767"/>
    <w:rsid w:val="00576109"/>
    <w:rsid w:val="0058498C"/>
    <w:rsid w:val="00590F9C"/>
    <w:rsid w:val="00591CEE"/>
    <w:rsid w:val="005B17FD"/>
    <w:rsid w:val="005B2388"/>
    <w:rsid w:val="005B3FD7"/>
    <w:rsid w:val="005B6D9C"/>
    <w:rsid w:val="005C052E"/>
    <w:rsid w:val="005C1B0C"/>
    <w:rsid w:val="005C1D13"/>
    <w:rsid w:val="005C33B7"/>
    <w:rsid w:val="005D2EE9"/>
    <w:rsid w:val="005D6FC4"/>
    <w:rsid w:val="005D72CC"/>
    <w:rsid w:val="005E11EB"/>
    <w:rsid w:val="005F07EB"/>
    <w:rsid w:val="005F6689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9591E"/>
    <w:rsid w:val="006A35EC"/>
    <w:rsid w:val="006A5C1B"/>
    <w:rsid w:val="006A6074"/>
    <w:rsid w:val="006B3893"/>
    <w:rsid w:val="006B5A60"/>
    <w:rsid w:val="006B7DFA"/>
    <w:rsid w:val="006C1662"/>
    <w:rsid w:val="006C4823"/>
    <w:rsid w:val="006C50A0"/>
    <w:rsid w:val="006C6588"/>
    <w:rsid w:val="006C6B39"/>
    <w:rsid w:val="006D0A7C"/>
    <w:rsid w:val="006E3049"/>
    <w:rsid w:val="006E317E"/>
    <w:rsid w:val="006E374E"/>
    <w:rsid w:val="006E3BBC"/>
    <w:rsid w:val="006F0C66"/>
    <w:rsid w:val="006F359E"/>
    <w:rsid w:val="00706AE9"/>
    <w:rsid w:val="00722794"/>
    <w:rsid w:val="007240FD"/>
    <w:rsid w:val="00726CF4"/>
    <w:rsid w:val="007271F4"/>
    <w:rsid w:val="00735FB7"/>
    <w:rsid w:val="007415A2"/>
    <w:rsid w:val="00742B33"/>
    <w:rsid w:val="0074728C"/>
    <w:rsid w:val="00781E56"/>
    <w:rsid w:val="0078397A"/>
    <w:rsid w:val="00790A6E"/>
    <w:rsid w:val="00793C85"/>
    <w:rsid w:val="007B0C1F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E7D25"/>
    <w:rsid w:val="007F0041"/>
    <w:rsid w:val="007F0327"/>
    <w:rsid w:val="007F06E5"/>
    <w:rsid w:val="007F1EBC"/>
    <w:rsid w:val="007F6C93"/>
    <w:rsid w:val="007F7A59"/>
    <w:rsid w:val="00807397"/>
    <w:rsid w:val="00815B23"/>
    <w:rsid w:val="00817C0C"/>
    <w:rsid w:val="00824CB0"/>
    <w:rsid w:val="00832CC3"/>
    <w:rsid w:val="0083678E"/>
    <w:rsid w:val="00841D9E"/>
    <w:rsid w:val="008542CD"/>
    <w:rsid w:val="008655D8"/>
    <w:rsid w:val="008766CF"/>
    <w:rsid w:val="00877A45"/>
    <w:rsid w:val="008947B8"/>
    <w:rsid w:val="008A0367"/>
    <w:rsid w:val="008A269E"/>
    <w:rsid w:val="008B5091"/>
    <w:rsid w:val="008B7F12"/>
    <w:rsid w:val="008C479E"/>
    <w:rsid w:val="008C5ABA"/>
    <w:rsid w:val="00910F3B"/>
    <w:rsid w:val="00916D37"/>
    <w:rsid w:val="00917173"/>
    <w:rsid w:val="009177F5"/>
    <w:rsid w:val="00920F3A"/>
    <w:rsid w:val="00924F05"/>
    <w:rsid w:val="00933418"/>
    <w:rsid w:val="00935E97"/>
    <w:rsid w:val="0093666D"/>
    <w:rsid w:val="00951825"/>
    <w:rsid w:val="00953728"/>
    <w:rsid w:val="00954B05"/>
    <w:rsid w:val="00963B15"/>
    <w:rsid w:val="00963FB9"/>
    <w:rsid w:val="009736E4"/>
    <w:rsid w:val="0097559D"/>
    <w:rsid w:val="00975E53"/>
    <w:rsid w:val="00983F08"/>
    <w:rsid w:val="00984E15"/>
    <w:rsid w:val="00985294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141A"/>
    <w:rsid w:val="00A24847"/>
    <w:rsid w:val="00A25135"/>
    <w:rsid w:val="00A26F7F"/>
    <w:rsid w:val="00A271A0"/>
    <w:rsid w:val="00A27ED2"/>
    <w:rsid w:val="00A33C09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11E4"/>
    <w:rsid w:val="00A85737"/>
    <w:rsid w:val="00A877BD"/>
    <w:rsid w:val="00A87E54"/>
    <w:rsid w:val="00A902C1"/>
    <w:rsid w:val="00A9723C"/>
    <w:rsid w:val="00AA77AB"/>
    <w:rsid w:val="00AB0DF3"/>
    <w:rsid w:val="00AB1AE5"/>
    <w:rsid w:val="00AB301F"/>
    <w:rsid w:val="00AB7A80"/>
    <w:rsid w:val="00AD3D71"/>
    <w:rsid w:val="00AD43CC"/>
    <w:rsid w:val="00AF0E71"/>
    <w:rsid w:val="00AF0F2D"/>
    <w:rsid w:val="00AF2EAF"/>
    <w:rsid w:val="00AF7227"/>
    <w:rsid w:val="00B03DC9"/>
    <w:rsid w:val="00B26E30"/>
    <w:rsid w:val="00B3174C"/>
    <w:rsid w:val="00B34D73"/>
    <w:rsid w:val="00B3666A"/>
    <w:rsid w:val="00B45ED1"/>
    <w:rsid w:val="00B51703"/>
    <w:rsid w:val="00B65025"/>
    <w:rsid w:val="00B671BF"/>
    <w:rsid w:val="00B80DEA"/>
    <w:rsid w:val="00B841AB"/>
    <w:rsid w:val="00B96917"/>
    <w:rsid w:val="00B97614"/>
    <w:rsid w:val="00BA0125"/>
    <w:rsid w:val="00BA55B7"/>
    <w:rsid w:val="00BB3D25"/>
    <w:rsid w:val="00BB72F0"/>
    <w:rsid w:val="00BB7B19"/>
    <w:rsid w:val="00BB7D22"/>
    <w:rsid w:val="00BC089D"/>
    <w:rsid w:val="00BC361C"/>
    <w:rsid w:val="00BC5834"/>
    <w:rsid w:val="00BE20DD"/>
    <w:rsid w:val="00BE5E84"/>
    <w:rsid w:val="00BF69F3"/>
    <w:rsid w:val="00C035E6"/>
    <w:rsid w:val="00C133B5"/>
    <w:rsid w:val="00C14966"/>
    <w:rsid w:val="00C16FC5"/>
    <w:rsid w:val="00C21DBC"/>
    <w:rsid w:val="00C22E14"/>
    <w:rsid w:val="00C26448"/>
    <w:rsid w:val="00C30F2D"/>
    <w:rsid w:val="00C54D60"/>
    <w:rsid w:val="00C56B3C"/>
    <w:rsid w:val="00C56D6C"/>
    <w:rsid w:val="00C57A67"/>
    <w:rsid w:val="00C614EA"/>
    <w:rsid w:val="00C62C17"/>
    <w:rsid w:val="00C7220A"/>
    <w:rsid w:val="00C77541"/>
    <w:rsid w:val="00C84847"/>
    <w:rsid w:val="00C9434C"/>
    <w:rsid w:val="00C955C0"/>
    <w:rsid w:val="00CA1937"/>
    <w:rsid w:val="00CB28D4"/>
    <w:rsid w:val="00CC6C52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0F5B"/>
    <w:rsid w:val="00D57B36"/>
    <w:rsid w:val="00D64DD4"/>
    <w:rsid w:val="00D7011E"/>
    <w:rsid w:val="00D7198C"/>
    <w:rsid w:val="00D72227"/>
    <w:rsid w:val="00D90302"/>
    <w:rsid w:val="00D93E82"/>
    <w:rsid w:val="00D97047"/>
    <w:rsid w:val="00DA050D"/>
    <w:rsid w:val="00DA17E1"/>
    <w:rsid w:val="00DA28F0"/>
    <w:rsid w:val="00DA5FE2"/>
    <w:rsid w:val="00DA69B9"/>
    <w:rsid w:val="00DB009A"/>
    <w:rsid w:val="00DB20A5"/>
    <w:rsid w:val="00DB63E7"/>
    <w:rsid w:val="00DB7E70"/>
    <w:rsid w:val="00DC25B7"/>
    <w:rsid w:val="00DC7A7E"/>
    <w:rsid w:val="00DD316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27F7E"/>
    <w:rsid w:val="00E366B6"/>
    <w:rsid w:val="00E36B79"/>
    <w:rsid w:val="00E43464"/>
    <w:rsid w:val="00E43D50"/>
    <w:rsid w:val="00E53D05"/>
    <w:rsid w:val="00E62823"/>
    <w:rsid w:val="00E67805"/>
    <w:rsid w:val="00E76EBC"/>
    <w:rsid w:val="00E77A58"/>
    <w:rsid w:val="00E83645"/>
    <w:rsid w:val="00E94C68"/>
    <w:rsid w:val="00EB10E1"/>
    <w:rsid w:val="00EB7ACD"/>
    <w:rsid w:val="00EB7AEA"/>
    <w:rsid w:val="00EC0600"/>
    <w:rsid w:val="00EE0ADA"/>
    <w:rsid w:val="00EE130A"/>
    <w:rsid w:val="00EE3A06"/>
    <w:rsid w:val="00EE489A"/>
    <w:rsid w:val="00F028E3"/>
    <w:rsid w:val="00F03A8E"/>
    <w:rsid w:val="00F05AE7"/>
    <w:rsid w:val="00F10880"/>
    <w:rsid w:val="00F1249F"/>
    <w:rsid w:val="00F240F5"/>
    <w:rsid w:val="00F2560D"/>
    <w:rsid w:val="00F354AE"/>
    <w:rsid w:val="00F3589A"/>
    <w:rsid w:val="00F44F70"/>
    <w:rsid w:val="00F5308E"/>
    <w:rsid w:val="00F55898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1C1E"/>
    <w:rsid w:val="00FB373F"/>
    <w:rsid w:val="00FB479D"/>
    <w:rsid w:val="00FD084F"/>
    <w:rsid w:val="00FD6A44"/>
    <w:rsid w:val="00FD70EE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811E4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val="es-ES_tradnl" w:eastAsia="es-ES_tradnl"/>
    </w:rPr>
  </w:style>
  <w:style w:type="paragraph" w:styleId="Heading3">
    <w:name w:val="heading 3"/>
    <w:basedOn w:val="Normal"/>
    <w:link w:val="Heading3Char"/>
    <w:uiPriority w:val="9"/>
    <w:qFormat/>
    <w:rsid w:val="00A811E4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11E4"/>
    <w:rPr>
      <w:rFonts w:ascii="Times New Roman" w:eastAsia="Times New Roman" w:hAnsi="Times New Roman"/>
      <w:b/>
      <w:bCs/>
      <w:kern w:val="36"/>
      <w:sz w:val="30"/>
      <w:szCs w:val="30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A811E4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7F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EB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811E4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val="es-ES_tradnl" w:eastAsia="es-ES_tradnl"/>
    </w:rPr>
  </w:style>
  <w:style w:type="paragraph" w:styleId="Heading3">
    <w:name w:val="heading 3"/>
    <w:basedOn w:val="Normal"/>
    <w:link w:val="Heading3Char"/>
    <w:uiPriority w:val="9"/>
    <w:qFormat/>
    <w:rsid w:val="00A811E4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11E4"/>
    <w:rPr>
      <w:rFonts w:ascii="Times New Roman" w:eastAsia="Times New Roman" w:hAnsi="Times New Roman"/>
      <w:b/>
      <w:bCs/>
      <w:kern w:val="36"/>
      <w:sz w:val="30"/>
      <w:szCs w:val="30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A811E4"/>
    <w:rPr>
      <w:rFonts w:ascii="Times New Roman" w:eastAsia="Times New Roman" w:hAnsi="Times New Roman"/>
      <w:b/>
      <w:bCs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7F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EB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6924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48" w:space="0" w:color="D8D8D8"/>
                    <w:bottom w:val="single" w:sz="2" w:space="0" w:color="D8D8D8"/>
                    <w:right w:val="single" w:sz="48" w:space="0" w:color="D8D8D8"/>
                  </w:divBdr>
                  <w:divsChild>
                    <w:div w:id="13672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OEPPE-004%20Programa%20Vieques%20Solarizado/OEPPE-004%20Programa%20Vieques%20Solarizado.pdf" TargetMode="External"/><Relationship Id="rId25" Type="http://schemas.openxmlformats.org/officeDocument/2006/relationships/hyperlink" Target="https://spnavigation.respondcrm.com/AppViewer.html?q=https://311prkb.respondcrm.com/respondweb/OEPPE-004%20Programa%20Vieques%20Solarizado/OEPPE-004%20Programa%20Vieques%20Solarizad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EPPE-002%20Programa%20de%20Asistencia%20de%20Climatizacion%20WAP/OEPPE%20002%20Programa%20de%20Asistencia%20de%20Climatizacion%20WAP.pdf" TargetMode="External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OEPPE-002%20Programa%20de%20Asistencia%20de%20Climatizacion%20WAP/OEPPE%20002%20Programa%20de%20Asistencia%20de%20Climatizacion%20WAP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OEPPE-006%20Programa%20Asistencia%20Climatizacion%20LIWAP/OEPPE-006%20Programa%20Asistencia%20Climatizacion%20LIWAP.pdf" TargetMode="External"/><Relationship Id="rId23" Type="http://schemas.openxmlformats.org/officeDocument/2006/relationships/hyperlink" Target="https://spnavigation.respondcrm.com/AppViewer.html?q=https://311prkb.respondcrm.com/respondweb/OEPPE-006%20Programa%20Asistencia%20Climatizacion%20LIWAP/OEPPE-006%20Programa%20Asistencia%20Climatizacion%20LIWAP.pdf" TargetMode="External"/><Relationship Id="rId28" Type="http://schemas.openxmlformats.org/officeDocument/2006/relationships/hyperlink" Target="http://www.prgef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AAE-Directorio%20de%20Agencia/OEPPE-Directorio%20de%20Agencia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pr.gov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14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9054-2C6B-4717-9A61-4971165F0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33D16-485C-4468-9BA6-263055B81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7094E-BB4F-47D6-BF45-C631E9A264C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5D7EF70-46DC-4995-93A7-103963D2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OEPPE</vt:lpstr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OEPPE</dc:title>
  <dc:subject>Información General</dc:subject>
  <dc:creator>3-1-1 Tu Línea de Servicios de Gobierno</dc:creator>
  <cp:keywords>OEPPE</cp:keywords>
  <cp:lastModifiedBy>respondadmin</cp:lastModifiedBy>
  <cp:revision>6</cp:revision>
  <cp:lastPrinted>2015-03-18T18:39:00Z</cp:lastPrinted>
  <dcterms:created xsi:type="dcterms:W3CDTF">2015-03-18T13:28:00Z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