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3C68D6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3C68D6" w:rsidRDefault="0049566C" w:rsidP="003C68D6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8"/>
                <w:szCs w:val="28"/>
                <w:lang w:val="es-PR"/>
              </w:rPr>
            </w:pPr>
            <w:bookmarkStart w:id="0" w:name="_GoBack"/>
            <w:bookmarkEnd w:id="0"/>
            <w:r w:rsidRPr="003C68D6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B08DC90" wp14:editId="3E024566">
                  <wp:extent cx="267335" cy="276225"/>
                  <wp:effectExtent l="19050" t="0" r="0" b="0"/>
                  <wp:docPr id="114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3C68D6" w:rsidRDefault="0049566C" w:rsidP="003C68D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3C68D6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49566C" w:rsidRPr="003C68D6" w:rsidRDefault="0049566C" w:rsidP="003C68D6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3C68D6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Autoridad de Edificios Públicos</w:t>
      </w:r>
      <w:r w:rsidR="00290105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 (AEP)</w:t>
      </w:r>
      <w:r w:rsidRPr="003C68D6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 tiene la Misión de planificar, diseñar, subastar, construir y conservar las facilidades físicas para todas las agencias y ofrecerle al pueblo de Puerto Rico las mejores estructuras para su uso y disfrute elevando la calidad de vida.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6B43D9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3C68D6" w:rsidRDefault="0049566C" w:rsidP="003C68D6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8"/>
                <w:szCs w:val="28"/>
                <w:lang w:val="es-PR"/>
              </w:rPr>
            </w:pPr>
            <w:r w:rsidRPr="003C68D6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3B9C0B64" wp14:editId="6C6DC3C8">
                  <wp:extent cx="276225" cy="276225"/>
                  <wp:effectExtent l="19050" t="0" r="9525" b="0"/>
                  <wp:docPr id="115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3C68D6" w:rsidRDefault="0049566C" w:rsidP="003C68D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3C68D6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49566C" w:rsidRPr="003C68D6" w:rsidRDefault="00BE0DCF" w:rsidP="003C68D6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hyperlink r:id="rId14" w:history="1">
        <w:r w:rsidR="0049566C" w:rsidRPr="003C68D6">
          <w:rPr>
            <w:rStyle w:val="Hyperlink"/>
            <w:rFonts w:cs="Arial"/>
            <w:lang w:val="es-PR"/>
          </w:rPr>
          <w:t xml:space="preserve">Directorio de </w:t>
        </w:r>
        <w:r w:rsidR="0049566C" w:rsidRPr="003C68D6">
          <w:rPr>
            <w:rStyle w:val="Hyperlink"/>
            <w:rFonts w:cs="Arial"/>
            <w:noProof/>
            <w:lang w:val="es-PR"/>
          </w:rPr>
          <w:t>AEP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3C68D6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3C68D6" w:rsidRDefault="0049566C" w:rsidP="003C68D6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8"/>
                <w:szCs w:val="28"/>
                <w:lang w:val="es-PR"/>
              </w:rPr>
            </w:pPr>
            <w:r w:rsidRPr="003C68D6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43AE637" wp14:editId="229E9EDA">
                  <wp:extent cx="276225" cy="276225"/>
                  <wp:effectExtent l="19050" t="0" r="9525" b="0"/>
                  <wp:docPr id="116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68D6">
              <w:rPr>
                <w:rFonts w:ascii="Verdana" w:hAnsi="Verdana" w:cs="Arial"/>
                <w:color w:val="000000"/>
                <w:sz w:val="28"/>
                <w:szCs w:val="28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3C68D6" w:rsidRDefault="0049566C" w:rsidP="003C68D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3C68D6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49566C" w:rsidRPr="003C68D6" w:rsidRDefault="0049566C" w:rsidP="003C68D6">
      <w:pPr>
        <w:spacing w:before="120" w:after="120" w:line="240" w:lineRule="auto"/>
        <w:rPr>
          <w:rFonts w:eastAsia="Times New Roman" w:cs="Arial"/>
          <w:color w:val="000000"/>
          <w:lang w:val="es-PR"/>
        </w:rPr>
      </w:pPr>
      <w:r w:rsidRPr="003C68D6">
        <w:rPr>
          <w:rFonts w:eastAsia="Times New Roman" w:cs="Arial"/>
          <w:color w:val="000000"/>
          <w:lang w:val="es-PR"/>
        </w:rPr>
        <w:t>Algunos de los servicios ofrecidos por la agencia son los siguientes:</w:t>
      </w:r>
    </w:p>
    <w:p w:rsidR="0049566C" w:rsidRPr="003C68D6" w:rsidRDefault="0049566C" w:rsidP="003C68D6">
      <w:pPr>
        <w:spacing w:before="120" w:after="120" w:line="240" w:lineRule="auto"/>
        <w:rPr>
          <w:rFonts w:eastAsia="Times New Roman" w:cs="Arial"/>
          <w:color w:val="000000"/>
          <w:lang w:val="es-PR"/>
        </w:rPr>
        <w:sectPr w:rsidR="0049566C" w:rsidRPr="003C68D6" w:rsidSect="0049566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418" w:right="1440" w:bottom="900" w:left="1440" w:header="720" w:footer="361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pgNumType w:start="1"/>
          <w:cols w:space="720"/>
          <w:docGrid w:linePitch="360"/>
        </w:sectPr>
      </w:pPr>
    </w:p>
    <w:p w:rsidR="00260FCE" w:rsidRPr="00260FCE" w:rsidRDefault="00260FCE" w:rsidP="00260FCE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asciiTheme="minorHAnsi" w:eastAsia="Times New Roman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lang w:val="es-ES_tradnl"/>
        </w:rPr>
        <w:lastRenderedPageBreak/>
        <w:t>Diseñar y c</w:t>
      </w:r>
      <w:r w:rsidRPr="00260FCE">
        <w:rPr>
          <w:rFonts w:asciiTheme="minorHAnsi" w:hAnsiTheme="minorHAnsi" w:cstheme="minorHAnsi"/>
          <w:lang w:val="es-ES_tradnl"/>
        </w:rPr>
        <w:t xml:space="preserve">onstruir estructuras desde donde el Gobierno brinde servicios fundamentales a la población. </w:t>
      </w:r>
    </w:p>
    <w:p w:rsidR="0049566C" w:rsidRPr="00260FCE" w:rsidRDefault="00260FCE" w:rsidP="00260FCE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asciiTheme="minorHAnsi" w:eastAsia="Times New Roman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lang w:val="es-ES_tradnl"/>
        </w:rPr>
        <w:t>S</w:t>
      </w:r>
      <w:r w:rsidRPr="00260FCE">
        <w:rPr>
          <w:rFonts w:asciiTheme="minorHAnsi" w:hAnsiTheme="minorHAnsi" w:cstheme="minorHAnsi"/>
          <w:lang w:val="es-ES_tradnl"/>
        </w:rPr>
        <w:t>ervicios de mantenimiento y conservación a facilidades gubernamentales.</w:t>
      </w:r>
    </w:p>
    <w:sectPr w:rsidR="0049566C" w:rsidRPr="00260FCE" w:rsidSect="0049566C">
      <w:headerReference w:type="default" r:id="rId22"/>
      <w:footerReference w:type="default" r:id="rId23"/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BF9" w:rsidRDefault="00642BF9" w:rsidP="005501A9">
      <w:pPr>
        <w:spacing w:after="0" w:line="240" w:lineRule="auto"/>
      </w:pPr>
      <w:r>
        <w:separator/>
      </w:r>
    </w:p>
  </w:endnote>
  <w:endnote w:type="continuationSeparator" w:id="0">
    <w:p w:rsidR="00642BF9" w:rsidRDefault="00642BF9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3D9" w:rsidRDefault="006B43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1C0483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778048" behindDoc="0" locked="0" layoutInCell="1" allowOverlap="1" wp14:anchorId="576EC4B9" wp14:editId="4F7DD894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9525" b="6985"/>
                <wp:wrapSquare wrapText="bothSides"/>
                <wp:docPr id="117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A77AB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780096" behindDoc="0" locked="0" layoutInCell="1" allowOverlap="1" wp14:anchorId="29EA8AC5" wp14:editId="25DA7BB6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798" name="AutoShape 6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0" o:spid="_x0000_s1026" type="#_x0000_t32" style="position:absolute;margin-left:-35.9pt;margin-top:3.1pt;width:471.35pt;height:.0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SlEIwIAAEAEAAAOAAAAZHJzL2Uyb0RvYy54bWysU82O2jAQvlfqO1i+QxI2YSEirFYJ9LJt&#10;kXb7AMZ2EquJbdmGgKq+e8cmoKW9VFVzcMaemW+++Vs9nfoOHbmxQskCJ9MYIy6pYkI2Bf72tp0s&#10;MLKOSEY6JXmBz9zip/XHD6tB53ymWtUxbhCASJsPusCtczqPIktb3hM7VZpLUNbK9MTB1TQRM2QA&#10;9L6LZnE8jwZlmDaKcmvhtboo8Trg1zWn7mtdW+5QV2Dg5sJpwrn3Z7RekbwxRLeCjjTIP7DoiZAQ&#10;9AZVEUfQwYg/oHpBjbKqdlOq+kjVtaA85ADZJPFv2by2RPOQCxTH6luZ7P+DpV+OO4MEK/DjElol&#10;SQ9Nej44FWKjeajQoG0OhqXcGZ8jPclX/aLod4ukKlsiGx6s384anBNf0+jOxV+shjj74bNiYEMg&#10;QCjXqTa9h4RCoFPoyvnWFX5yiMJjtlzMkzTDiIJu/pAFfJJfXbWx7hNXPfJCga0zRDStK5WU0H1l&#10;khCIHF+s88RIfnXwcaXaiq4LQ9BJNBR4mc2y4GBVJ5hXejNrmn3ZGXQkfozCN7K4MzPqIFkAazlh&#10;m1F2RHQXGYJ30uNBakBnlC5z8mMZLzeLzSKdpLP5ZpLGVTV53pbpZL5NHrPqoSrLKvnpqSVp3grG&#10;uPTsrjObpH83E+P2XKbtNrW3MkT36KFeQPb6D6RDb307/ZLZfK/YeWeuPYcxDcbjSvk9eH8H+f3i&#10;r38BAAD//wMAUEsDBBQABgAIAAAAIQARmsPK3QAAAAcBAAAPAAAAZHJzL2Rvd25yZXYueG1sTM7N&#10;TsMwEATgOxLvYC0SF9TaCaI/aZyqQuLAkbYSVzdekpR4HcVOE/r0LCd6HM1q9su3k2vFBfvQeNKQ&#10;zBUIpNLbhioNx8PbbAUiREPWtJ5Qww8G2Bb3d7nJrB/pAy/7WAkeoZAZDXWMXSZlKGt0Jsx9h8Td&#10;l++diRz7StrejDzuWpkqtZDONMQfatPha43l935wGjAML4narV11fL+OT5/p9Tx2B60fH6bdBkTE&#10;Kf4fwx+f6VCw6eQHskG0GmbLhOlRwyIFwf1qqdYgTpyfQRa5vPUXvwAAAP//AwBQSwECLQAUAAYA&#10;CAAAACEAtoM4kv4AAADhAQAAEwAAAAAAAAAAAAAAAAAAAAAAW0NvbnRlbnRfVHlwZXNdLnhtbFBL&#10;AQItABQABgAIAAAAIQA4/SH/1gAAAJQBAAALAAAAAAAAAAAAAAAAAC8BAABfcmVscy8ucmVsc1BL&#10;AQItABQABgAIAAAAIQA88SlEIwIAAEAEAAAOAAAAAAAAAAAAAAAAAC4CAABkcnMvZTJvRG9jLnht&#10;bFBLAQItABQABgAIAAAAIQARmsPK3QAAAAcBAAAPAAAAAAAAAAAAAAAAAH0EAABkcnMvZG93bnJl&#10;di54bWxQSwUGAAAAAAQABADzAAAAhwUAAAAA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1C0483" w:rsidRPr="00A625BF" w:rsidRDefault="006B43D9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6B43D9"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1C0483" w:rsidRPr="00A625BF" w:rsidRDefault="001C0483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1C0483" w:rsidRDefault="001C048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3D9" w:rsidRDefault="006B43D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1C0483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9264" behindDoc="0" locked="0" layoutInCell="1" allowOverlap="1" wp14:anchorId="1F137C92" wp14:editId="499EA563">
                <wp:simplePos x="0" y="0"/>
                <wp:positionH relativeFrom="column">
                  <wp:posOffset>-555625</wp:posOffset>
                </wp:positionH>
                <wp:positionV relativeFrom="paragraph">
                  <wp:posOffset>132080</wp:posOffset>
                </wp:positionV>
                <wp:extent cx="333375" cy="276225"/>
                <wp:effectExtent l="19050" t="0" r="9525" b="0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A77AB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>Gobierno de Puerto Rico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1C0483" w:rsidRPr="00A625BF" w:rsidRDefault="001C0483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1C0483" w:rsidRDefault="001C04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BF9" w:rsidRDefault="00642BF9" w:rsidP="005501A9">
      <w:pPr>
        <w:spacing w:after="0" w:line="240" w:lineRule="auto"/>
      </w:pPr>
      <w:r>
        <w:separator/>
      </w:r>
    </w:p>
  </w:footnote>
  <w:footnote w:type="continuationSeparator" w:id="0">
    <w:p w:rsidR="00642BF9" w:rsidRDefault="00642BF9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3D9" w:rsidRDefault="006B43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83" w:rsidRDefault="00AA77AB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57B0663A" wp14:editId="254EB47C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799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AEP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54" type="#_x0000_t202" style="position:absolute;margin-left:389.5pt;margin-top:6.65pt;width:82.7pt;height:27.5pt;z-index:251779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ieFLgIAAFsEAAAOAAAAZHJzL2Uyb0RvYy54bWysVNuO0zAQfUfiHyy/06ShZZuo6WrpUoS0&#10;XKRdPmDiOImFYxvbbVK+nrHTlmqBF0QeLNszPjNzzkzWt2MvyYFbJ7Qq6XyWUsIV07VQbUm/Pu1e&#10;rShxHlQNUite0iN39Hbz8sV6MAXPdKdlzS1BEOWKwZS0894USeJYx3twM224QmOjbQ8ej7ZNagsD&#10;ovcyydL0TTJoWxurGXcOb+8nI91E/KbhzH9uGsc9kSXF3HxcbVyrsCabNRStBdMJdkoD/iGLHoTC&#10;oBeoe/BA9lb8BtULZrXTjZ8x3Se6aQTjsQasZp4+q+axA8NjLUiOMxea3P+DZZ8OXywRdUlv8pwS&#10;BT2K9MRHT97qkSzzQNBgXIF+jwY9/Yj3KHQs1pkHzb45ovS2A9XyO2v10HGoMcF5eJlcPZ1wXACp&#10;ho+6xjiw9zoCjY3tA3vIB0F0FOp4ESfkwkLIdJlmOZoY2l4v8mwZ1UugOL821vn3XPckbEpqUfyI&#10;DocH50M2UJxdQjCnpah3Qsp4sG21lZYcABtlF79YwDM3qchQ0nyZLScC/gqRxu9PEL3w2PFS9CVd&#10;XZygCLS9U3XsRw9CTntMWaoTj4G6iUQ/VmPULFud9al0fURmrZ46HCcSN522PygZsLtL6r7vwXJK&#10;5AeF6uTzxSKMQzwsljcZHuy1pbq2gGIIVVJPybTd+mmE9saKtsNI5364Q0V3IpIdpJ+yOuWPHRw1&#10;OE1bGJHrc/T69U/Y/AQAAP//AwBQSwMEFAAGAAgAAAAhAEiAcz3eAAAACQEAAA8AAABkcnMvZG93&#10;bnJldi54bWxMj8tOwzAQRfeV+AdrkNhU1IGkrxCngkpdddVQ9m48JBHxONhum/49wwqWo3t15txi&#10;M9peXNCHzpGCp1kCAql2pqNGwfF997gCEaImo3tHqOCGATbl3aTQuXFXOuClio1gCIVcK2hjHHIp&#10;Q92i1WHmBiTOPp23OvLpG2m8vjLc9vI5SRbS6o74Q6sH3LZYf1Vnq2DxXaXT/YeZ0uG2e/O1nZvt&#10;ca7Uw/34+gIi4hj/yvCrz+pQstPJnckE0StYLte8JXKQpiC4sM6yDMSJ6asUZFnI/wvKHwAAAP//&#10;AwBQSwECLQAUAAYACAAAACEAtoM4kv4AAADhAQAAEwAAAAAAAAAAAAAAAAAAAAAAW0NvbnRlbnRf&#10;VHlwZXNdLnhtbFBLAQItABQABgAIAAAAIQA4/SH/1gAAAJQBAAALAAAAAAAAAAAAAAAAAC8BAABf&#10;cmVscy8ucmVsc1BLAQItABQABgAIAAAAIQD5HieFLgIAAFsEAAAOAAAAAAAAAAAAAAAAAC4CAABk&#10;cnMvZTJvRG9jLnhtbFBLAQItABQABgAIAAAAIQBIgHM93gAAAAkBAAAPAAAAAAAAAAAAAAAAAIgE&#10;AABkcnMvZG93bnJldi54bWxQSwUGAAAAAAQABADzAAAAkwUAAAAA&#10;">
              <v:textbox style="mso-fit-shape-to-text:t">
                <w:txbxContent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AEP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="001C0483" w:rsidRPr="00C62850">
      <w:rPr>
        <w:noProof/>
        <w:sz w:val="32"/>
        <w:szCs w:val="32"/>
        <w:lang w:val="es-PR"/>
      </w:rPr>
      <w:t>Autoridad de Edificios Públicos</w:t>
    </w:r>
    <w:r w:rsidR="003C68D6">
      <w:rPr>
        <w:noProof/>
        <w:sz w:val="32"/>
        <w:szCs w:val="32"/>
        <w:lang w:val="es-PR"/>
      </w:rPr>
      <w:t xml:space="preserve"> (AEP)</w:t>
    </w:r>
    <w:r w:rsidR="001C0483">
      <w:rPr>
        <w:sz w:val="32"/>
        <w:szCs w:val="32"/>
        <w:lang w:val="es-PR"/>
      </w:rPr>
      <w:tab/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1C0483" w:rsidRPr="001C2D5F" w:rsidRDefault="001C0483" w:rsidP="0047186A">
    <w:pPr>
      <w:spacing w:after="0" w:line="240" w:lineRule="auto"/>
      <w:rPr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3D9" w:rsidRDefault="006B43D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83" w:rsidRDefault="00AA77AB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CDC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9.5pt;margin-top:6.6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9HLQIAAFkEAAAOAAAAZHJzL2Uyb0RvYy54bWysVNuO0zAQfUfiHyy/06ShZbdR09XSpQhp&#10;uUi7fIDjOImFb4zdJsvXM3baUm4viDxYtmd8ZuacmaxvRq3IQYCX1lR0PsspEYbbRpquop8fdy+u&#10;KfGBmYYpa0RFn4SnN5vnz9aDK0Vhe6saAQRBjC8HV9E+BFdmmee90MzPrBMGja0FzQIeocsaYAOi&#10;a5UVef4qGyw0DiwX3uPt3WSkm4TftoKHj23rRSCqophbSCuktY5rtlmzsgPmesmPabB/yEIzaTDo&#10;GeqOBUb2IH+D0pKD9bYNM251ZttWcpFqwGrm+S/VPPTMiVQLkuPdmSb//2D5h8MnILKp6PJqTolh&#10;GkV6FGMgr+1I5pGfwfkS3R4cOoYRr1HnVKt395Z/8cTYbc9MJ24B7NAL1mB+6WV28XTC8RGkHt7b&#10;BsOwfbAJaGxBR/KQDoLoqNPTWZuYCo8h82VerNDE0fZysSqWSbyMlafXDnx4K6wmcVNRQO0TOjvc&#10;+4B1oOvJJQbzVslmJ5VKB+jqrQJyYNgnu/TF0vHJT27KkKGiq2WxnAj4K0Sevj9BaBmw4ZXUFb0+&#10;O7Ey0vbGNKkdA5Nq2mN8ZTCNyGOkbiIxjPWYJDvLU9vmCYkFO/U3ziNuegvfKBmwtyvqv+4ZCErU&#10;O4PirOaLRRyGdFgsrwo8wKWlvrQwwxGqooGSabsN0wDtHciux0indrhFQXcycR0znrI6po/9m/g8&#10;zlockMtz8vrxR9h8BwAA//8DAFBLAwQUAAYACAAAACEASIBzPd4AAAAJAQAADwAAAGRycy9kb3du&#10;cmV2LnhtbEyPy07DMBBF95X4B2uQ2FTUgaSvEKeCSl111VD2bjwkEfE42G6b/j3DCpaje3Xm3GIz&#10;2l5c0IfOkYKnWQICqXamo0bB8X33uAIRoiaje0eo4IYBNuXdpNC5cVc64KWKjWAIhVwraGMccilD&#10;3aLVYeYGJM4+nbc68ukbaby+Mtz28jlJFtLqjvhDqwfctlh/VWerYPFdpdP9h5nS4bZ787Wdm+1x&#10;rtTD/fj6AiLiGP/K8KvP6lCy08mdyQTRK1gu17wlcpCmILiwzrIMxInpqxRkWcj/C8ofAAAA//8D&#10;AFBLAQItABQABgAIAAAAIQC2gziS/gAAAOEBAAATAAAAAAAAAAAAAAAAAAAAAABbQ29udGVudF9U&#10;eXBlc10ueG1sUEsBAi0AFAAGAAgAAAAhADj9If/WAAAAlAEAAAsAAAAAAAAAAAAAAAAALwEAAF9y&#10;ZWxzLy5yZWxzUEsBAi0AFAAGAAgAAAAhAJeVv0ctAgAAWQQAAA4AAAAAAAAAAAAAAAAALgIAAGRy&#10;cy9lMm9Eb2MueG1sUEsBAi0AFAAGAAgAAAAhAEiAcz3eAAAACQEAAA8AAAAAAAAAAAAAAAAAhwQA&#10;AGRycy9kb3ducmV2LnhtbFBLBQYAAAAABAAEAPMAAACSBQAAAAA=&#10;">
              <v:textbox style="mso-fit-shape-to-text:t">
                <w:txbxContent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CDC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="001C0483" w:rsidRPr="00C62850">
      <w:rPr>
        <w:noProof/>
        <w:sz w:val="32"/>
        <w:szCs w:val="32"/>
        <w:lang w:val="es-PR"/>
      </w:rPr>
      <w:t>Comisión de Derechos Civiles</w:t>
    </w:r>
    <w:r w:rsidR="001C0483">
      <w:rPr>
        <w:sz w:val="32"/>
        <w:szCs w:val="32"/>
        <w:lang w:val="es-PR"/>
      </w:rPr>
      <w:tab/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1C0483" w:rsidRPr="001C2D5F" w:rsidRDefault="001C0483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52AF8"/>
    <w:multiLevelType w:val="hybridMultilevel"/>
    <w:tmpl w:val="C750EE6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6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4"/>
  </w:num>
  <w:num w:numId="3">
    <w:abstractNumId w:val="25"/>
  </w:num>
  <w:num w:numId="4">
    <w:abstractNumId w:val="29"/>
  </w:num>
  <w:num w:numId="5">
    <w:abstractNumId w:val="16"/>
  </w:num>
  <w:num w:numId="6">
    <w:abstractNumId w:val="12"/>
  </w:num>
  <w:num w:numId="7">
    <w:abstractNumId w:val="19"/>
  </w:num>
  <w:num w:numId="8">
    <w:abstractNumId w:val="10"/>
  </w:num>
  <w:num w:numId="9">
    <w:abstractNumId w:val="22"/>
  </w:num>
  <w:num w:numId="10">
    <w:abstractNumId w:val="9"/>
  </w:num>
  <w:num w:numId="11">
    <w:abstractNumId w:val="1"/>
  </w:num>
  <w:num w:numId="12">
    <w:abstractNumId w:val="28"/>
  </w:num>
  <w:num w:numId="13">
    <w:abstractNumId w:val="4"/>
  </w:num>
  <w:num w:numId="14">
    <w:abstractNumId w:val="23"/>
  </w:num>
  <w:num w:numId="15">
    <w:abstractNumId w:val="6"/>
  </w:num>
  <w:num w:numId="16">
    <w:abstractNumId w:val="18"/>
  </w:num>
  <w:num w:numId="17">
    <w:abstractNumId w:val="5"/>
  </w:num>
  <w:num w:numId="18">
    <w:abstractNumId w:val="21"/>
  </w:num>
  <w:num w:numId="19">
    <w:abstractNumId w:val="13"/>
  </w:num>
  <w:num w:numId="20">
    <w:abstractNumId w:val="20"/>
  </w:num>
  <w:num w:numId="21">
    <w:abstractNumId w:val="11"/>
  </w:num>
  <w:num w:numId="22">
    <w:abstractNumId w:val="3"/>
  </w:num>
  <w:num w:numId="23">
    <w:abstractNumId w:val="26"/>
  </w:num>
  <w:num w:numId="24">
    <w:abstractNumId w:val="27"/>
  </w:num>
  <w:num w:numId="25">
    <w:abstractNumId w:val="8"/>
  </w:num>
  <w:num w:numId="26">
    <w:abstractNumId w:val="0"/>
  </w:num>
  <w:num w:numId="27">
    <w:abstractNumId w:val="17"/>
  </w:num>
  <w:num w:numId="28">
    <w:abstractNumId w:val="15"/>
  </w:num>
  <w:num w:numId="29">
    <w:abstractNumId w:val="1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5355"/>
    <w:rsid w:val="000103CD"/>
    <w:rsid w:val="0002065B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6877"/>
    <w:rsid w:val="000B0C5A"/>
    <w:rsid w:val="000B2831"/>
    <w:rsid w:val="000B69D3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6FC9"/>
    <w:rsid w:val="001307A4"/>
    <w:rsid w:val="00133BAB"/>
    <w:rsid w:val="00134878"/>
    <w:rsid w:val="001356F1"/>
    <w:rsid w:val="00142FD6"/>
    <w:rsid w:val="0014766A"/>
    <w:rsid w:val="00162D4A"/>
    <w:rsid w:val="00163580"/>
    <w:rsid w:val="0016664C"/>
    <w:rsid w:val="00173985"/>
    <w:rsid w:val="00174283"/>
    <w:rsid w:val="00175C1F"/>
    <w:rsid w:val="00181A79"/>
    <w:rsid w:val="00182153"/>
    <w:rsid w:val="00185438"/>
    <w:rsid w:val="00185F44"/>
    <w:rsid w:val="001860B9"/>
    <w:rsid w:val="00191D71"/>
    <w:rsid w:val="00194922"/>
    <w:rsid w:val="001B4194"/>
    <w:rsid w:val="001B4A82"/>
    <w:rsid w:val="001B5E3B"/>
    <w:rsid w:val="001B6772"/>
    <w:rsid w:val="001B6C87"/>
    <w:rsid w:val="001C0483"/>
    <w:rsid w:val="001C147E"/>
    <w:rsid w:val="001C2D5F"/>
    <w:rsid w:val="001C4B1B"/>
    <w:rsid w:val="001C7A01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0FCE"/>
    <w:rsid w:val="00265792"/>
    <w:rsid w:val="0026787D"/>
    <w:rsid w:val="00267DA0"/>
    <w:rsid w:val="002734CB"/>
    <w:rsid w:val="0027646A"/>
    <w:rsid w:val="00277BF0"/>
    <w:rsid w:val="00285FF6"/>
    <w:rsid w:val="00290105"/>
    <w:rsid w:val="002908E3"/>
    <w:rsid w:val="002A7ACF"/>
    <w:rsid w:val="002B5156"/>
    <w:rsid w:val="002B59DC"/>
    <w:rsid w:val="002C1753"/>
    <w:rsid w:val="002D1E0C"/>
    <w:rsid w:val="002D3544"/>
    <w:rsid w:val="002D3658"/>
    <w:rsid w:val="002D392D"/>
    <w:rsid w:val="002F030A"/>
    <w:rsid w:val="002F38A5"/>
    <w:rsid w:val="0030058C"/>
    <w:rsid w:val="003017A1"/>
    <w:rsid w:val="00303BF4"/>
    <w:rsid w:val="00306286"/>
    <w:rsid w:val="00307F9A"/>
    <w:rsid w:val="00314199"/>
    <w:rsid w:val="0033701A"/>
    <w:rsid w:val="00344E42"/>
    <w:rsid w:val="00353DB7"/>
    <w:rsid w:val="003556DB"/>
    <w:rsid w:val="00362B7B"/>
    <w:rsid w:val="0036675A"/>
    <w:rsid w:val="00370141"/>
    <w:rsid w:val="00393F9D"/>
    <w:rsid w:val="003950A0"/>
    <w:rsid w:val="003A20CF"/>
    <w:rsid w:val="003A7310"/>
    <w:rsid w:val="003B4575"/>
    <w:rsid w:val="003C6015"/>
    <w:rsid w:val="003C68D6"/>
    <w:rsid w:val="003E0674"/>
    <w:rsid w:val="003E3CF4"/>
    <w:rsid w:val="003F0271"/>
    <w:rsid w:val="003F6F56"/>
    <w:rsid w:val="003F7B76"/>
    <w:rsid w:val="003F7EF4"/>
    <w:rsid w:val="004012B7"/>
    <w:rsid w:val="0040446E"/>
    <w:rsid w:val="00406783"/>
    <w:rsid w:val="00412C48"/>
    <w:rsid w:val="004241F6"/>
    <w:rsid w:val="0043005F"/>
    <w:rsid w:val="00434497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566C"/>
    <w:rsid w:val="004979AF"/>
    <w:rsid w:val="00497B37"/>
    <w:rsid w:val="004A04AB"/>
    <w:rsid w:val="004A5AAE"/>
    <w:rsid w:val="004B1882"/>
    <w:rsid w:val="004C2D1D"/>
    <w:rsid w:val="004D2A32"/>
    <w:rsid w:val="004D33BF"/>
    <w:rsid w:val="004D415A"/>
    <w:rsid w:val="004E0DAC"/>
    <w:rsid w:val="004E1CC2"/>
    <w:rsid w:val="004F4209"/>
    <w:rsid w:val="00506097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76109"/>
    <w:rsid w:val="0058498C"/>
    <w:rsid w:val="00590F9C"/>
    <w:rsid w:val="00591CEE"/>
    <w:rsid w:val="005B17FD"/>
    <w:rsid w:val="005B2388"/>
    <w:rsid w:val="005C1B0C"/>
    <w:rsid w:val="005C1D13"/>
    <w:rsid w:val="005C33B7"/>
    <w:rsid w:val="005D2EE9"/>
    <w:rsid w:val="005D6FC4"/>
    <w:rsid w:val="005D72CC"/>
    <w:rsid w:val="005F07EB"/>
    <w:rsid w:val="005F7447"/>
    <w:rsid w:val="00614C19"/>
    <w:rsid w:val="00633154"/>
    <w:rsid w:val="00633672"/>
    <w:rsid w:val="00633E03"/>
    <w:rsid w:val="00642BF9"/>
    <w:rsid w:val="00644031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A5C1B"/>
    <w:rsid w:val="006B43D9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6AE9"/>
    <w:rsid w:val="00722794"/>
    <w:rsid w:val="00726CF4"/>
    <w:rsid w:val="007271F4"/>
    <w:rsid w:val="0073388F"/>
    <w:rsid w:val="00735FB7"/>
    <w:rsid w:val="007415A2"/>
    <w:rsid w:val="0074728C"/>
    <w:rsid w:val="00781E56"/>
    <w:rsid w:val="00790A6E"/>
    <w:rsid w:val="00793C85"/>
    <w:rsid w:val="007B1C6B"/>
    <w:rsid w:val="007B3534"/>
    <w:rsid w:val="007B4C53"/>
    <w:rsid w:val="007C089B"/>
    <w:rsid w:val="007C4C59"/>
    <w:rsid w:val="007C795B"/>
    <w:rsid w:val="007D07C4"/>
    <w:rsid w:val="007D7088"/>
    <w:rsid w:val="007E1921"/>
    <w:rsid w:val="007E319D"/>
    <w:rsid w:val="007F0041"/>
    <w:rsid w:val="007F0327"/>
    <w:rsid w:val="007F6C93"/>
    <w:rsid w:val="007F7A59"/>
    <w:rsid w:val="00807397"/>
    <w:rsid w:val="00815B23"/>
    <w:rsid w:val="00817C0C"/>
    <w:rsid w:val="00824CB0"/>
    <w:rsid w:val="00826EE0"/>
    <w:rsid w:val="00832CC3"/>
    <w:rsid w:val="00834E1F"/>
    <w:rsid w:val="00841D9E"/>
    <w:rsid w:val="008542CD"/>
    <w:rsid w:val="008766CF"/>
    <w:rsid w:val="00877A45"/>
    <w:rsid w:val="008911EC"/>
    <w:rsid w:val="008947B8"/>
    <w:rsid w:val="008A0367"/>
    <w:rsid w:val="008B7F12"/>
    <w:rsid w:val="008C479E"/>
    <w:rsid w:val="008E1D44"/>
    <w:rsid w:val="00910F3B"/>
    <w:rsid w:val="009161ED"/>
    <w:rsid w:val="00916D37"/>
    <w:rsid w:val="00917173"/>
    <w:rsid w:val="009177F5"/>
    <w:rsid w:val="00920F3A"/>
    <w:rsid w:val="00924F05"/>
    <w:rsid w:val="00933418"/>
    <w:rsid w:val="0093666D"/>
    <w:rsid w:val="00951825"/>
    <w:rsid w:val="00953728"/>
    <w:rsid w:val="00963FB9"/>
    <w:rsid w:val="0097559D"/>
    <w:rsid w:val="00983F08"/>
    <w:rsid w:val="009A1E26"/>
    <w:rsid w:val="009B26E4"/>
    <w:rsid w:val="009B2C9B"/>
    <w:rsid w:val="009C3BD1"/>
    <w:rsid w:val="009D5454"/>
    <w:rsid w:val="009D6C01"/>
    <w:rsid w:val="009E10B3"/>
    <w:rsid w:val="009E6F83"/>
    <w:rsid w:val="009F4507"/>
    <w:rsid w:val="00A03578"/>
    <w:rsid w:val="00A05433"/>
    <w:rsid w:val="00A06E34"/>
    <w:rsid w:val="00A132E2"/>
    <w:rsid w:val="00A15EFF"/>
    <w:rsid w:val="00A25135"/>
    <w:rsid w:val="00A26F7F"/>
    <w:rsid w:val="00A271A0"/>
    <w:rsid w:val="00A34BC1"/>
    <w:rsid w:val="00A5086B"/>
    <w:rsid w:val="00A60B6E"/>
    <w:rsid w:val="00A625BF"/>
    <w:rsid w:val="00A633B9"/>
    <w:rsid w:val="00A64429"/>
    <w:rsid w:val="00A64584"/>
    <w:rsid w:val="00A67769"/>
    <w:rsid w:val="00A7361C"/>
    <w:rsid w:val="00A73A7D"/>
    <w:rsid w:val="00A75C2B"/>
    <w:rsid w:val="00A85737"/>
    <w:rsid w:val="00A877BD"/>
    <w:rsid w:val="00A87E54"/>
    <w:rsid w:val="00A902C1"/>
    <w:rsid w:val="00A95EDC"/>
    <w:rsid w:val="00AA77AB"/>
    <w:rsid w:val="00AB0DF3"/>
    <w:rsid w:val="00AB1AE5"/>
    <w:rsid w:val="00AB301F"/>
    <w:rsid w:val="00AB7A80"/>
    <w:rsid w:val="00AD3D71"/>
    <w:rsid w:val="00AD43CC"/>
    <w:rsid w:val="00AF0F2D"/>
    <w:rsid w:val="00AF2EAF"/>
    <w:rsid w:val="00B03DC9"/>
    <w:rsid w:val="00B26E30"/>
    <w:rsid w:val="00B34D73"/>
    <w:rsid w:val="00B45ED1"/>
    <w:rsid w:val="00B51703"/>
    <w:rsid w:val="00B65025"/>
    <w:rsid w:val="00B671BF"/>
    <w:rsid w:val="00B80DEA"/>
    <w:rsid w:val="00B841AB"/>
    <w:rsid w:val="00B96917"/>
    <w:rsid w:val="00B97614"/>
    <w:rsid w:val="00BA55B7"/>
    <w:rsid w:val="00BB3D25"/>
    <w:rsid w:val="00BB72F0"/>
    <w:rsid w:val="00BB7B19"/>
    <w:rsid w:val="00BB7D22"/>
    <w:rsid w:val="00BC089D"/>
    <w:rsid w:val="00BC361C"/>
    <w:rsid w:val="00BE0DCF"/>
    <w:rsid w:val="00BE20DD"/>
    <w:rsid w:val="00BE5E84"/>
    <w:rsid w:val="00BF69F3"/>
    <w:rsid w:val="00C133B5"/>
    <w:rsid w:val="00C14966"/>
    <w:rsid w:val="00C21DBC"/>
    <w:rsid w:val="00C22E14"/>
    <w:rsid w:val="00C26448"/>
    <w:rsid w:val="00C30F2D"/>
    <w:rsid w:val="00C47F2D"/>
    <w:rsid w:val="00C56D6C"/>
    <w:rsid w:val="00C57A67"/>
    <w:rsid w:val="00C614EA"/>
    <w:rsid w:val="00C62C17"/>
    <w:rsid w:val="00C714B9"/>
    <w:rsid w:val="00C7220A"/>
    <w:rsid w:val="00C77541"/>
    <w:rsid w:val="00C84847"/>
    <w:rsid w:val="00CA1937"/>
    <w:rsid w:val="00CD525F"/>
    <w:rsid w:val="00CD63D6"/>
    <w:rsid w:val="00CD66EA"/>
    <w:rsid w:val="00CF03B8"/>
    <w:rsid w:val="00CF2784"/>
    <w:rsid w:val="00CF6CE6"/>
    <w:rsid w:val="00D06C9C"/>
    <w:rsid w:val="00D17B23"/>
    <w:rsid w:val="00D22047"/>
    <w:rsid w:val="00D33863"/>
    <w:rsid w:val="00D34073"/>
    <w:rsid w:val="00D3424E"/>
    <w:rsid w:val="00D42014"/>
    <w:rsid w:val="00D57B36"/>
    <w:rsid w:val="00D7011E"/>
    <w:rsid w:val="00D7198C"/>
    <w:rsid w:val="00D72227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F27A7"/>
    <w:rsid w:val="00E05B59"/>
    <w:rsid w:val="00E06C52"/>
    <w:rsid w:val="00E101F1"/>
    <w:rsid w:val="00E14EC8"/>
    <w:rsid w:val="00E169B7"/>
    <w:rsid w:val="00E263A1"/>
    <w:rsid w:val="00E27C39"/>
    <w:rsid w:val="00E27EA1"/>
    <w:rsid w:val="00E366B6"/>
    <w:rsid w:val="00E36B79"/>
    <w:rsid w:val="00E53D05"/>
    <w:rsid w:val="00E62823"/>
    <w:rsid w:val="00E67805"/>
    <w:rsid w:val="00E94C68"/>
    <w:rsid w:val="00EB10E1"/>
    <w:rsid w:val="00EB5B4F"/>
    <w:rsid w:val="00EB7ACD"/>
    <w:rsid w:val="00EC0600"/>
    <w:rsid w:val="00EE0ADA"/>
    <w:rsid w:val="00EE130A"/>
    <w:rsid w:val="00EE3A06"/>
    <w:rsid w:val="00EE489A"/>
    <w:rsid w:val="00F028E3"/>
    <w:rsid w:val="00F05AE7"/>
    <w:rsid w:val="00F10880"/>
    <w:rsid w:val="00F1249F"/>
    <w:rsid w:val="00F240F5"/>
    <w:rsid w:val="00F3589A"/>
    <w:rsid w:val="00F44F70"/>
    <w:rsid w:val="00F47CC5"/>
    <w:rsid w:val="00F5308E"/>
    <w:rsid w:val="00F62596"/>
    <w:rsid w:val="00F71A63"/>
    <w:rsid w:val="00F7510A"/>
    <w:rsid w:val="00F80327"/>
    <w:rsid w:val="00F8075F"/>
    <w:rsid w:val="00F814FC"/>
    <w:rsid w:val="00F83691"/>
    <w:rsid w:val="00F95728"/>
    <w:rsid w:val="00F965E1"/>
    <w:rsid w:val="00FB373F"/>
    <w:rsid w:val="00FB479D"/>
    <w:rsid w:val="00FD084F"/>
    <w:rsid w:val="00FD6A44"/>
    <w:rsid w:val="00FD70EE"/>
    <w:rsid w:val="00FE41BA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AEP-Directorio%20de%20Agencia/AEP-000-Directorio%20de%20Agencia.pdf" TargetMode="Externa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26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0C0D0-5D25-4B0B-89EC-68E079866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AC4436-8134-4FA2-A6D4-3721556D7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1547B4-FBEE-46F4-844D-3287487FF721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CD48F8FE-7C80-4F07-B11A-0794C1DD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de la AEP</vt:lpstr>
    </vt:vector>
  </TitlesOfParts>
  <Company>Hewlett-Packard Company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 la AEP</dc:title>
  <dc:subject>Información General</dc:subject>
  <dc:creator>3-1-1 Tu Línea de Servicios de Gobierno</dc:creator>
  <cp:keywords>AEP</cp:keywords>
  <cp:lastModifiedBy>respondadmin</cp:lastModifiedBy>
  <cp:revision>6</cp:revision>
  <cp:lastPrinted>2012-07-25T13:16:00Z</cp:lastPrinted>
  <dcterms:created xsi:type="dcterms:W3CDTF">2012-08-31T18:15:00Z</dcterms:created>
  <dcterms:modified xsi:type="dcterms:W3CDTF">2016-01-05T17:23:00Z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