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43C0370D" wp14:editId="400CB368">
                  <wp:extent cx="267335" cy="276225"/>
                  <wp:effectExtent l="19050" t="0" r="0" b="0"/>
                  <wp:docPr id="202"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49566C" w:rsidRDefault="0049566C" w:rsidP="002241F3">
      <w:pPr>
        <w:pStyle w:val="NormalWeb"/>
        <w:spacing w:before="120" w:beforeAutospacing="0" w:after="120" w:afterAutospacing="0"/>
        <w:rPr>
          <w:rFonts w:asciiTheme="minorHAnsi" w:hAnsiTheme="minorHAnsi" w:cs="Arial"/>
          <w:noProof/>
          <w:color w:val="000000"/>
          <w:sz w:val="22"/>
          <w:szCs w:val="22"/>
          <w:lang w:val="es-PR"/>
        </w:rPr>
      </w:pPr>
      <w:r w:rsidRPr="0011553B">
        <w:rPr>
          <w:rFonts w:asciiTheme="minorHAnsi" w:hAnsiTheme="minorHAnsi" w:cs="Arial"/>
          <w:noProof/>
          <w:color w:val="000000"/>
          <w:sz w:val="22"/>
          <w:szCs w:val="22"/>
          <w:lang w:val="es-PR"/>
        </w:rPr>
        <w:t xml:space="preserve">La Comisión de Investigación, Procesamiento y Apelación </w:t>
      </w:r>
      <w:r w:rsidR="006A7438" w:rsidRPr="0011553B">
        <w:rPr>
          <w:rFonts w:asciiTheme="minorHAnsi" w:hAnsiTheme="minorHAnsi" w:cs="Arial"/>
          <w:noProof/>
          <w:color w:val="000000"/>
          <w:sz w:val="22"/>
          <w:szCs w:val="22"/>
          <w:lang w:val="es-PR"/>
        </w:rPr>
        <w:t xml:space="preserve">(CIPA) </w:t>
      </w:r>
      <w:r w:rsidRPr="0011553B">
        <w:rPr>
          <w:rFonts w:asciiTheme="minorHAnsi" w:hAnsiTheme="minorHAnsi" w:cs="Arial"/>
          <w:noProof/>
          <w:color w:val="000000"/>
          <w:sz w:val="22"/>
          <w:szCs w:val="22"/>
          <w:lang w:val="es-PR"/>
        </w:rPr>
        <w:t>se ocupa de proteger los derechos de los ciudadanos que son afectados por acciones excedidas de funcionarios con facultad para efectuar arrestos, así como los derechos de estos funcionarios cuando la autoridad nominadora le impone sanciones disciplinarias para hacer justicia social a dichos grupos</w:t>
      </w:r>
      <w:r w:rsidR="0011553B">
        <w:rPr>
          <w:rFonts w:asciiTheme="minorHAnsi" w:hAnsiTheme="minorHAnsi" w:cs="Arial"/>
          <w:noProof/>
          <w:color w:val="000000"/>
          <w:sz w:val="22"/>
          <w:szCs w:val="22"/>
          <w:lang w:val="es-PR"/>
        </w:rPr>
        <w:t>.</w:t>
      </w:r>
    </w:p>
    <w:p w:rsidR="00C30167" w:rsidRDefault="00C30167" w:rsidP="002241F3">
      <w:pPr>
        <w:pStyle w:val="NormalWeb"/>
        <w:spacing w:before="120" w:beforeAutospacing="0" w:after="120" w:afterAutospacing="0"/>
        <w:rPr>
          <w:rFonts w:ascii="Calibri" w:hAnsi="Calibri" w:cs="Arial"/>
          <w:color w:val="000000"/>
          <w:sz w:val="22"/>
          <w:szCs w:val="22"/>
          <w:lang w:val="es-PR"/>
        </w:rPr>
      </w:pPr>
      <w:r w:rsidRPr="00C30167">
        <w:rPr>
          <w:rFonts w:ascii="Calibri" w:hAnsi="Calibri" w:cs="Arial"/>
          <w:color w:val="000000"/>
          <w:sz w:val="22"/>
          <w:szCs w:val="22"/>
          <w:lang w:val="es-PR"/>
        </w:rPr>
        <w:t xml:space="preserve">Los casos se originan mediante la presentación de querellas por parte de ciudadanos en contra de los funcionarios cubiertos por la Ley Núm. 32, supra, por actos de mal uso o abuso de autoridad en violación a sus derechos civiles o por vía de la presentación de una apelación de la sanción impuesta al funcionario. </w:t>
      </w:r>
    </w:p>
    <w:p w:rsidR="00C30167" w:rsidRPr="0011553B" w:rsidRDefault="00C30167" w:rsidP="002241F3">
      <w:pPr>
        <w:pStyle w:val="NormalWeb"/>
        <w:spacing w:before="120" w:beforeAutospacing="0" w:after="120" w:afterAutospacing="0"/>
        <w:rPr>
          <w:rFonts w:asciiTheme="minorHAnsi" w:hAnsiTheme="minorHAnsi" w:cs="Arial"/>
          <w:color w:val="000000"/>
          <w:sz w:val="22"/>
          <w:szCs w:val="22"/>
          <w:lang w:val="es-PR"/>
        </w:rPr>
      </w:pPr>
      <w:r w:rsidRPr="00C30167">
        <w:rPr>
          <w:rFonts w:ascii="Calibri" w:hAnsi="Calibri" w:cs="Arial"/>
          <w:color w:val="000000"/>
          <w:sz w:val="22"/>
          <w:szCs w:val="22"/>
          <w:lang w:val="es-PR"/>
        </w:rPr>
        <w:t xml:space="preserve">Todo ciudadano que sea víctima de mal uso o abuso de autoridad puede presentar por su cuenta una querella directamente en la </w:t>
      </w:r>
      <w:r w:rsidR="009D0979">
        <w:rPr>
          <w:rFonts w:ascii="Calibri" w:hAnsi="Calibri" w:cs="Arial"/>
          <w:color w:val="000000"/>
          <w:sz w:val="22"/>
          <w:szCs w:val="22"/>
          <w:lang w:val="es-PR"/>
        </w:rPr>
        <w:t xml:space="preserve">CIPA </w:t>
      </w:r>
      <w:r w:rsidRPr="00C30167">
        <w:rPr>
          <w:rFonts w:ascii="Calibri" w:hAnsi="Calibri" w:cs="Arial"/>
          <w:color w:val="000000"/>
          <w:sz w:val="22"/>
          <w:szCs w:val="22"/>
          <w:lang w:val="es-PR"/>
        </w:rPr>
        <w:t xml:space="preserve"> sin tener que antes agotar remedios en ninguna otra agencia puesto que en la Comisión tenemos la facultada en ley para imponer cualquier castigo que la autoridad nominadora esté autorizada para imponerle a ese funcionario.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FB597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7E67DC1" wp14:editId="2073213E">
                  <wp:extent cx="276225" cy="276225"/>
                  <wp:effectExtent l="19050" t="0" r="9525" b="0"/>
                  <wp:docPr id="20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49566C" w:rsidRPr="00A25135" w:rsidRDefault="00950E93" w:rsidP="00F240F5">
      <w:pPr>
        <w:shd w:val="clear" w:color="auto" w:fill="FFFFFF"/>
        <w:spacing w:before="120" w:after="120" w:line="240" w:lineRule="auto"/>
        <w:rPr>
          <w:rFonts w:cs="Arial"/>
          <w:color w:val="000000"/>
          <w:lang w:val="es-PR"/>
        </w:rPr>
      </w:pPr>
      <w:hyperlink r:id="rId14" w:history="1">
        <w:r w:rsidR="0049566C" w:rsidRPr="00A06E34">
          <w:rPr>
            <w:rStyle w:val="Hyperlink"/>
            <w:rFonts w:cs="Arial"/>
            <w:lang w:val="es-PR"/>
          </w:rPr>
          <w:t xml:space="preserve">Directorio de </w:t>
        </w:r>
        <w:r w:rsidR="0049566C" w:rsidRPr="00A06E34">
          <w:rPr>
            <w:rStyle w:val="Hyperlink"/>
            <w:rFonts w:cs="Arial"/>
            <w:noProof/>
            <w:lang w:val="es-PR"/>
          </w:rPr>
          <w:t>CIPA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1B37C905" wp14:editId="462781E2">
                  <wp:extent cx="276225" cy="276225"/>
                  <wp:effectExtent l="19050" t="0" r="9525" b="0"/>
                  <wp:docPr id="204"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49566C" w:rsidRDefault="0049566C" w:rsidP="00A25135">
      <w:pPr>
        <w:spacing w:before="120" w:after="120" w:line="240" w:lineRule="auto"/>
        <w:rPr>
          <w:rFonts w:eastAsia="Times New Roman" w:cs="Arial"/>
          <w:color w:val="000000"/>
          <w:lang w:val="es-PR"/>
        </w:rPr>
      </w:pPr>
      <w:r>
        <w:rPr>
          <w:rFonts w:eastAsia="Times New Roman" w:cs="Arial"/>
          <w:color w:val="000000"/>
          <w:lang w:val="es-PR"/>
        </w:rPr>
        <w:t>Algunos de los servicios ofrecidos por la agencia son los siguientes:</w:t>
      </w:r>
    </w:p>
    <w:p w:rsidR="00C30167" w:rsidRDefault="00C30167" w:rsidP="00C30167">
      <w:pPr>
        <w:pStyle w:val="ListParagraph"/>
        <w:numPr>
          <w:ilvl w:val="0"/>
          <w:numId w:val="30"/>
        </w:numPr>
        <w:spacing w:before="120" w:after="120" w:line="240" w:lineRule="auto"/>
        <w:contextualSpacing w:val="0"/>
        <w:rPr>
          <w:rFonts w:eastAsia="Times New Roman" w:cs="Arial"/>
          <w:color w:val="000000"/>
          <w:lang w:val="es-PR"/>
        </w:rPr>
      </w:pPr>
      <w:r w:rsidRPr="00C30167">
        <w:rPr>
          <w:rFonts w:eastAsia="Times New Roman" w:cs="Arial"/>
          <w:color w:val="000000"/>
          <w:lang w:val="es-PR"/>
        </w:rPr>
        <w:t>Orientación a ciudadanos y a funcionarios c</w:t>
      </w:r>
      <w:r>
        <w:rPr>
          <w:rFonts w:eastAsia="Times New Roman" w:cs="Arial"/>
          <w:color w:val="000000"/>
          <w:lang w:val="es-PR"/>
        </w:rPr>
        <w:t>ubiertos por la Ley Núm. 32.</w:t>
      </w:r>
    </w:p>
    <w:p w:rsidR="00C30167" w:rsidRDefault="00C30167" w:rsidP="00C30167">
      <w:pPr>
        <w:pStyle w:val="ListParagraph"/>
        <w:numPr>
          <w:ilvl w:val="0"/>
          <w:numId w:val="30"/>
        </w:numPr>
        <w:spacing w:before="120" w:after="120" w:line="240" w:lineRule="auto"/>
        <w:contextualSpacing w:val="0"/>
        <w:rPr>
          <w:rFonts w:eastAsia="Times New Roman" w:cs="Arial"/>
          <w:color w:val="000000"/>
          <w:lang w:val="es-PR"/>
        </w:rPr>
      </w:pPr>
      <w:r w:rsidRPr="00C30167">
        <w:rPr>
          <w:rFonts w:eastAsia="Times New Roman" w:cs="Arial"/>
          <w:color w:val="000000"/>
          <w:lang w:val="es-PR"/>
        </w:rPr>
        <w:t>Reci</w:t>
      </w:r>
      <w:r>
        <w:rPr>
          <w:rFonts w:eastAsia="Times New Roman" w:cs="Arial"/>
          <w:color w:val="000000"/>
          <w:lang w:val="es-PR"/>
        </w:rPr>
        <w:t>bo de querellas y apelaciones.</w:t>
      </w:r>
    </w:p>
    <w:p w:rsidR="00C30167" w:rsidRDefault="00C30167" w:rsidP="00C30167">
      <w:pPr>
        <w:pStyle w:val="ListParagraph"/>
        <w:numPr>
          <w:ilvl w:val="0"/>
          <w:numId w:val="30"/>
        </w:numPr>
        <w:spacing w:before="120" w:after="120" w:line="240" w:lineRule="auto"/>
        <w:contextualSpacing w:val="0"/>
        <w:rPr>
          <w:rFonts w:eastAsia="Times New Roman" w:cs="Arial"/>
          <w:color w:val="000000"/>
          <w:lang w:val="es-PR"/>
        </w:rPr>
      </w:pPr>
      <w:r w:rsidRPr="00C30167">
        <w:rPr>
          <w:rFonts w:eastAsia="Times New Roman" w:cs="Arial"/>
          <w:color w:val="000000"/>
          <w:lang w:val="es-PR"/>
        </w:rPr>
        <w:t>Reproducción de Resoluciones, mociones, reglamentos y otros documentos relacionados a los ca</w:t>
      </w:r>
      <w:r>
        <w:rPr>
          <w:rFonts w:eastAsia="Times New Roman" w:cs="Arial"/>
          <w:color w:val="000000"/>
          <w:lang w:val="es-PR"/>
        </w:rPr>
        <w:t>sos presentados en la Agencia.</w:t>
      </w:r>
    </w:p>
    <w:p w:rsidR="00C30167" w:rsidRDefault="00C30167" w:rsidP="00C30167">
      <w:pPr>
        <w:pStyle w:val="ListParagraph"/>
        <w:numPr>
          <w:ilvl w:val="0"/>
          <w:numId w:val="30"/>
        </w:numPr>
        <w:spacing w:before="120" w:after="120" w:line="240" w:lineRule="auto"/>
        <w:contextualSpacing w:val="0"/>
        <w:rPr>
          <w:rFonts w:eastAsia="Times New Roman" w:cs="Arial"/>
          <w:color w:val="000000"/>
          <w:lang w:val="es-PR"/>
        </w:rPr>
      </w:pPr>
      <w:r w:rsidRPr="00C30167">
        <w:rPr>
          <w:rFonts w:eastAsia="Times New Roman" w:cs="Arial"/>
          <w:color w:val="000000"/>
          <w:lang w:val="es-PR"/>
        </w:rPr>
        <w:t xml:space="preserve">Presentación de charlas a cadetes y policías </w:t>
      </w:r>
      <w:r>
        <w:rPr>
          <w:rFonts w:eastAsia="Times New Roman" w:cs="Arial"/>
          <w:color w:val="000000"/>
          <w:lang w:val="es-PR"/>
        </w:rPr>
        <w:t>en las academias o municipios.</w:t>
      </w:r>
    </w:p>
    <w:p w:rsidR="00C30167" w:rsidRPr="00C30167" w:rsidRDefault="00C30167" w:rsidP="00C30167">
      <w:pPr>
        <w:pStyle w:val="ListParagraph"/>
        <w:numPr>
          <w:ilvl w:val="0"/>
          <w:numId w:val="30"/>
        </w:numPr>
        <w:spacing w:before="120" w:after="120" w:line="240" w:lineRule="auto"/>
        <w:contextualSpacing w:val="0"/>
        <w:rPr>
          <w:rFonts w:eastAsia="Times New Roman" w:cs="Arial"/>
          <w:color w:val="000000"/>
          <w:lang w:val="es-PR"/>
        </w:rPr>
      </w:pPr>
      <w:r w:rsidRPr="00C30167">
        <w:rPr>
          <w:rFonts w:eastAsia="Times New Roman" w:cs="Arial"/>
          <w:color w:val="000000"/>
          <w:lang w:val="es-PR"/>
        </w:rPr>
        <w:t>Notificación de Resoluciones y documentos relacionados a querellas o apelaciones</w:t>
      </w:r>
    </w:p>
    <w:p w:rsidR="00C30167" w:rsidRPr="00C30167" w:rsidRDefault="00C30167" w:rsidP="00C30167">
      <w:pPr>
        <w:pStyle w:val="ListParagraph"/>
        <w:spacing w:before="120" w:after="120" w:line="240" w:lineRule="auto"/>
        <w:contextualSpacing w:val="0"/>
        <w:rPr>
          <w:rFonts w:eastAsia="Times New Roman" w:cs="Arial"/>
          <w:color w:val="000000"/>
          <w:lang w:val="es-PR"/>
        </w:rPr>
        <w:sectPr w:rsidR="00C30167" w:rsidRPr="00C30167"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49566C" w:rsidRPr="00C30167" w:rsidRDefault="0049566C" w:rsidP="00C30167">
      <w:pPr>
        <w:spacing w:before="120" w:after="120" w:line="240" w:lineRule="auto"/>
        <w:rPr>
          <w:rFonts w:eastAsia="Times New Roman" w:cs="Arial"/>
          <w:color w:val="000000"/>
          <w:lang w:val="es-PR"/>
        </w:rPr>
      </w:pPr>
    </w:p>
    <w:sectPr w:rsidR="0049566C" w:rsidRPr="00C30167" w:rsidSect="0049566C">
      <w:headerReference w:type="default" r:id="rId22"/>
      <w:footerReference w:type="defaul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BB" w:rsidRDefault="00DF06BB" w:rsidP="005501A9">
      <w:pPr>
        <w:spacing w:after="0" w:line="240" w:lineRule="auto"/>
      </w:pPr>
      <w:r>
        <w:separator/>
      </w:r>
    </w:p>
  </w:endnote>
  <w:endnote w:type="continuationSeparator" w:id="0">
    <w:p w:rsidR="00DF06BB" w:rsidRDefault="00DF06BB"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7F" w:rsidRDefault="00FB5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868160" behindDoc="0" locked="0" layoutInCell="1" allowOverlap="1" wp14:anchorId="345F98B6" wp14:editId="52723FE7">
                <wp:simplePos x="0" y="0"/>
                <wp:positionH relativeFrom="column">
                  <wp:posOffset>-457200</wp:posOffset>
                </wp:positionH>
                <wp:positionV relativeFrom="paragraph">
                  <wp:posOffset>116205</wp:posOffset>
                </wp:positionV>
                <wp:extent cx="333375" cy="259715"/>
                <wp:effectExtent l="0" t="0" r="9525" b="6985"/>
                <wp:wrapSquare wrapText="bothSides"/>
                <wp:docPr id="20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7AB">
            <w:rPr>
              <w:rFonts w:asciiTheme="minorHAnsi" w:eastAsiaTheme="minorHAnsi" w:hAnsiTheme="minorHAnsi" w:cstheme="minorBidi"/>
              <w:noProof/>
            </w:rPr>
            <mc:AlternateContent>
              <mc:Choice Requires="wps">
                <w:drawing>
                  <wp:anchor distT="0" distB="0" distL="114300" distR="114300" simplePos="0" relativeHeight="251870208" behindDoc="0" locked="0" layoutInCell="1" allowOverlap="1" wp14:anchorId="040A6D31" wp14:editId="1F0BB656">
                    <wp:simplePos x="0" y="0"/>
                    <wp:positionH relativeFrom="column">
                      <wp:posOffset>-455930</wp:posOffset>
                    </wp:positionH>
                    <wp:positionV relativeFrom="paragraph">
                      <wp:posOffset>39370</wp:posOffset>
                    </wp:positionV>
                    <wp:extent cx="5986145" cy="635"/>
                    <wp:effectExtent l="10795" t="10795" r="13335" b="7620"/>
                    <wp:wrapNone/>
                    <wp:docPr id="75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104" o:spid="_x0000_s1026" type="#_x0000_t32" style="position:absolute;margin-left:-35.9pt;margin-top:3.1pt;width:471.35pt;height:.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RmIwIAAEE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ByroRmIwIAAEE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1C0483" w:rsidRPr="00A625BF" w:rsidRDefault="00FB597F" w:rsidP="00A625BF">
          <w:pPr>
            <w:pStyle w:val="Footer"/>
            <w:jc w:val="center"/>
            <w:rPr>
              <w:rFonts w:asciiTheme="minorHAnsi" w:eastAsiaTheme="minorHAnsi" w:hAnsiTheme="minorHAnsi" w:cstheme="minorBidi"/>
              <w:lang w:val="es-PR"/>
            </w:rPr>
          </w:pPr>
          <w:r w:rsidRPr="00FB597F">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1C0483" w:rsidRDefault="001C04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7F" w:rsidRDefault="00FB59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sidR="00AA77AB">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1C0483" w:rsidRDefault="001C04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BB" w:rsidRDefault="00DF06BB" w:rsidP="005501A9">
      <w:pPr>
        <w:spacing w:after="0" w:line="240" w:lineRule="auto"/>
      </w:pPr>
      <w:r>
        <w:separator/>
      </w:r>
    </w:p>
  </w:footnote>
  <w:footnote w:type="continuationSeparator" w:id="0">
    <w:p w:rsidR="00DF06BB" w:rsidRDefault="00DF06BB"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7F" w:rsidRDefault="00FB5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1C0483" w:rsidP="00AB3878">
    <w:pPr>
      <w:tabs>
        <w:tab w:val="center" w:pos="4680"/>
        <w:tab w:val="left" w:pos="8370"/>
      </w:tabs>
      <w:spacing w:after="0" w:line="240" w:lineRule="auto"/>
      <w:ind w:right="990"/>
      <w:rPr>
        <w:sz w:val="32"/>
        <w:szCs w:val="32"/>
        <w:lang w:val="es-PR"/>
      </w:rPr>
    </w:pPr>
    <w:r w:rsidRPr="00C62850">
      <w:rPr>
        <w:noProof/>
        <w:sz w:val="32"/>
        <w:szCs w:val="32"/>
        <w:lang w:val="es-PR"/>
      </w:rPr>
      <w:t>Comisión de Investigación, Procesamiento y Apelación</w:t>
    </w:r>
    <w:r w:rsidR="00AB3878">
      <w:rPr>
        <w:noProof/>
        <w:sz w:val="32"/>
        <w:szCs w:val="32"/>
        <w:lang w:val="es-PR"/>
      </w:rPr>
      <w:t xml:space="preserve"> </w:t>
    </w:r>
    <w:r w:rsidR="00AB3878">
      <w:rPr>
        <w:sz w:val="32"/>
        <w:szCs w:val="32"/>
        <w:lang w:val="es-PR"/>
      </w:rPr>
      <w:t>(CIPA)</w:t>
    </w:r>
  </w:p>
  <w:p w:rsidR="001C0483" w:rsidRDefault="00AB3878" w:rsidP="0047186A">
    <w:pPr>
      <w:spacing w:after="0" w:line="240" w:lineRule="auto"/>
      <w:rPr>
        <w:b/>
        <w:sz w:val="28"/>
        <w:szCs w:val="28"/>
        <w:lang w:val="es-PR"/>
      </w:rPr>
    </w:pPr>
    <w:r>
      <w:rPr>
        <w:noProof/>
        <w:sz w:val="32"/>
        <w:szCs w:val="32"/>
      </w:rPr>
      <mc:AlternateContent>
        <mc:Choice Requires="wps">
          <w:drawing>
            <wp:anchor distT="0" distB="0" distL="114300" distR="114300" simplePos="0" relativeHeight="251869184" behindDoc="0" locked="0" layoutInCell="1" allowOverlap="1" wp14:anchorId="1BD0257B" wp14:editId="1B3AA884">
              <wp:simplePos x="0" y="0"/>
              <wp:positionH relativeFrom="column">
                <wp:posOffset>4894580</wp:posOffset>
              </wp:positionH>
              <wp:positionV relativeFrom="paragraph">
                <wp:posOffset>-3175</wp:posOffset>
              </wp:positionV>
              <wp:extent cx="1050290" cy="349250"/>
              <wp:effectExtent l="0" t="0" r="16510" b="13335"/>
              <wp:wrapNone/>
              <wp:docPr id="75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CIPA</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3" o:spid="_x0000_s1026" type="#_x0000_t202" style="position:absolute;margin-left:385.4pt;margin-top:-.25pt;width:82.7pt;height:27.5pt;z-index:251869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">
              <v:textbox style="mso-fit-shape-to-text:t">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CIPA</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1C0483">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7F" w:rsidRDefault="00FB59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1C0483" w:rsidRPr="00C62850">
      <w:rPr>
        <w:noProof/>
        <w:sz w:val="32"/>
        <w:szCs w:val="32"/>
        <w:lang w:val="es-PR"/>
      </w:rPr>
      <w:t>Comisión de Derechos Civiles</w:t>
    </w:r>
    <w:r w:rsidR="001C0483">
      <w:rPr>
        <w:sz w:val="32"/>
        <w:szCs w:val="32"/>
        <w:lang w:val="es-PR"/>
      </w:rPr>
      <w:tab/>
    </w:r>
  </w:p>
  <w:p w:rsidR="001C0483" w:rsidRDefault="001C0483" w:rsidP="0047186A">
    <w:pPr>
      <w:spacing w:after="0" w:line="240" w:lineRule="auto"/>
      <w:rPr>
        <w:b/>
        <w:sz w:val="28"/>
        <w:szCs w:val="28"/>
        <w:lang w:val="es-PR"/>
      </w:rPr>
    </w:pPr>
    <w:r>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70AAC"/>
    <w:multiLevelType w:val="hybridMultilevel"/>
    <w:tmpl w:val="12826A74"/>
    <w:lvl w:ilvl="0" w:tplc="5606A256">
      <w:start w:val="1"/>
      <w:numFmt w:val="decimal"/>
      <w:lvlText w:val="%1."/>
      <w:lvlJc w:val="left"/>
      <w:pPr>
        <w:ind w:left="720" w:hanging="360"/>
      </w:pPr>
      <w:rPr>
        <w:rFonts w:ascii="Calibri" w:eastAsia="Times New Roman" w:hAnsi="Calibri"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2">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4"/>
  </w:num>
  <w:num w:numId="3">
    <w:abstractNumId w:val="25"/>
  </w:num>
  <w:num w:numId="4">
    <w:abstractNumId w:val="29"/>
  </w:num>
  <w:num w:numId="5">
    <w:abstractNumId w:val="16"/>
  </w:num>
  <w:num w:numId="6">
    <w:abstractNumId w:val="11"/>
  </w:num>
  <w:num w:numId="7">
    <w:abstractNumId w:val="19"/>
  </w:num>
  <w:num w:numId="8">
    <w:abstractNumId w:val="9"/>
  </w:num>
  <w:num w:numId="9">
    <w:abstractNumId w:val="22"/>
  </w:num>
  <w:num w:numId="10">
    <w:abstractNumId w:val="8"/>
  </w:num>
  <w:num w:numId="11">
    <w:abstractNumId w:val="1"/>
  </w:num>
  <w:num w:numId="12">
    <w:abstractNumId w:val="28"/>
  </w:num>
  <w:num w:numId="13">
    <w:abstractNumId w:val="3"/>
  </w:num>
  <w:num w:numId="14">
    <w:abstractNumId w:val="23"/>
  </w:num>
  <w:num w:numId="15">
    <w:abstractNumId w:val="5"/>
  </w:num>
  <w:num w:numId="16">
    <w:abstractNumId w:val="18"/>
  </w:num>
  <w:num w:numId="17">
    <w:abstractNumId w:val="4"/>
  </w:num>
  <w:num w:numId="18">
    <w:abstractNumId w:val="21"/>
  </w:num>
  <w:num w:numId="19">
    <w:abstractNumId w:val="12"/>
  </w:num>
  <w:num w:numId="20">
    <w:abstractNumId w:val="20"/>
  </w:num>
  <w:num w:numId="21">
    <w:abstractNumId w:val="10"/>
  </w:num>
  <w:num w:numId="22">
    <w:abstractNumId w:val="2"/>
  </w:num>
  <w:num w:numId="23">
    <w:abstractNumId w:val="26"/>
  </w:num>
  <w:num w:numId="24">
    <w:abstractNumId w:val="27"/>
  </w:num>
  <w:num w:numId="25">
    <w:abstractNumId w:val="7"/>
  </w:num>
  <w:num w:numId="26">
    <w:abstractNumId w:val="0"/>
  </w:num>
  <w:num w:numId="27">
    <w:abstractNumId w:val="17"/>
  </w:num>
  <w:num w:numId="28">
    <w:abstractNumId w:val="15"/>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0C5A"/>
    <w:rsid w:val="000B2831"/>
    <w:rsid w:val="000B5CD8"/>
    <w:rsid w:val="000B69D3"/>
    <w:rsid w:val="000B7E28"/>
    <w:rsid w:val="000C5283"/>
    <w:rsid w:val="000D60F9"/>
    <w:rsid w:val="000E4017"/>
    <w:rsid w:val="000F40B6"/>
    <w:rsid w:val="000F7989"/>
    <w:rsid w:val="00101F32"/>
    <w:rsid w:val="0011279C"/>
    <w:rsid w:val="001143FE"/>
    <w:rsid w:val="0011553B"/>
    <w:rsid w:val="00122E19"/>
    <w:rsid w:val="00126FC9"/>
    <w:rsid w:val="001307A4"/>
    <w:rsid w:val="00133BAB"/>
    <w:rsid w:val="00134878"/>
    <w:rsid w:val="001356F1"/>
    <w:rsid w:val="00142FD6"/>
    <w:rsid w:val="0014766A"/>
    <w:rsid w:val="00162D4A"/>
    <w:rsid w:val="00163580"/>
    <w:rsid w:val="0016664C"/>
    <w:rsid w:val="00173985"/>
    <w:rsid w:val="00174283"/>
    <w:rsid w:val="00175C1F"/>
    <w:rsid w:val="00181A79"/>
    <w:rsid w:val="00182153"/>
    <w:rsid w:val="001821D5"/>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A5C84"/>
    <w:rsid w:val="002A7ACF"/>
    <w:rsid w:val="002B5156"/>
    <w:rsid w:val="002B59DC"/>
    <w:rsid w:val="002C1753"/>
    <w:rsid w:val="002D1E0C"/>
    <w:rsid w:val="002D3544"/>
    <w:rsid w:val="002D3658"/>
    <w:rsid w:val="002D392D"/>
    <w:rsid w:val="002F030A"/>
    <w:rsid w:val="002F38A5"/>
    <w:rsid w:val="0030058C"/>
    <w:rsid w:val="003017A1"/>
    <w:rsid w:val="0030336D"/>
    <w:rsid w:val="00303BF4"/>
    <w:rsid w:val="00306286"/>
    <w:rsid w:val="00307F9A"/>
    <w:rsid w:val="00314199"/>
    <w:rsid w:val="003266FC"/>
    <w:rsid w:val="0033701A"/>
    <w:rsid w:val="00344E42"/>
    <w:rsid w:val="003556DB"/>
    <w:rsid w:val="00362B7B"/>
    <w:rsid w:val="0036675A"/>
    <w:rsid w:val="003670BB"/>
    <w:rsid w:val="00370141"/>
    <w:rsid w:val="00371DE6"/>
    <w:rsid w:val="00393F9D"/>
    <w:rsid w:val="003950A0"/>
    <w:rsid w:val="003A20CF"/>
    <w:rsid w:val="003A7310"/>
    <w:rsid w:val="003B4575"/>
    <w:rsid w:val="003C6015"/>
    <w:rsid w:val="003E0674"/>
    <w:rsid w:val="003E3CF4"/>
    <w:rsid w:val="003F0271"/>
    <w:rsid w:val="003F6F56"/>
    <w:rsid w:val="003F7B76"/>
    <w:rsid w:val="003F7EF4"/>
    <w:rsid w:val="004012B7"/>
    <w:rsid w:val="0040446E"/>
    <w:rsid w:val="00406783"/>
    <w:rsid w:val="00412C48"/>
    <w:rsid w:val="004241F6"/>
    <w:rsid w:val="0043005F"/>
    <w:rsid w:val="0043449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92582"/>
    <w:rsid w:val="005B17FD"/>
    <w:rsid w:val="005B2388"/>
    <w:rsid w:val="005C1B0C"/>
    <w:rsid w:val="005C1D13"/>
    <w:rsid w:val="005C33B7"/>
    <w:rsid w:val="005D10A0"/>
    <w:rsid w:val="005D2EE9"/>
    <w:rsid w:val="005D6FC4"/>
    <w:rsid w:val="005D72CC"/>
    <w:rsid w:val="005F07EB"/>
    <w:rsid w:val="005F7447"/>
    <w:rsid w:val="00614C19"/>
    <w:rsid w:val="00616454"/>
    <w:rsid w:val="00633154"/>
    <w:rsid w:val="00633372"/>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A7438"/>
    <w:rsid w:val="006B5A60"/>
    <w:rsid w:val="006B7DFA"/>
    <w:rsid w:val="006C1662"/>
    <w:rsid w:val="006C50A0"/>
    <w:rsid w:val="006C6588"/>
    <w:rsid w:val="006C6B39"/>
    <w:rsid w:val="006E3049"/>
    <w:rsid w:val="006E374E"/>
    <w:rsid w:val="006F0C66"/>
    <w:rsid w:val="006F359E"/>
    <w:rsid w:val="00706AE9"/>
    <w:rsid w:val="00722794"/>
    <w:rsid w:val="00726CF4"/>
    <w:rsid w:val="007271F4"/>
    <w:rsid w:val="00735FB7"/>
    <w:rsid w:val="007415A2"/>
    <w:rsid w:val="0074728C"/>
    <w:rsid w:val="00781E56"/>
    <w:rsid w:val="00790A6E"/>
    <w:rsid w:val="00792278"/>
    <w:rsid w:val="00793C85"/>
    <w:rsid w:val="007B1C6B"/>
    <w:rsid w:val="007B3534"/>
    <w:rsid w:val="007B4C53"/>
    <w:rsid w:val="007C089B"/>
    <w:rsid w:val="007C4C59"/>
    <w:rsid w:val="007C795B"/>
    <w:rsid w:val="007D07C4"/>
    <w:rsid w:val="007D7088"/>
    <w:rsid w:val="007E1921"/>
    <w:rsid w:val="007E319D"/>
    <w:rsid w:val="007F0041"/>
    <w:rsid w:val="007F0327"/>
    <w:rsid w:val="007F6C93"/>
    <w:rsid w:val="007F7A59"/>
    <w:rsid w:val="00807397"/>
    <w:rsid w:val="00815B23"/>
    <w:rsid w:val="00817C0C"/>
    <w:rsid w:val="00824CB0"/>
    <w:rsid w:val="00832CC3"/>
    <w:rsid w:val="00841D9E"/>
    <w:rsid w:val="008542CD"/>
    <w:rsid w:val="008766CF"/>
    <w:rsid w:val="00877A45"/>
    <w:rsid w:val="008947B8"/>
    <w:rsid w:val="008A0367"/>
    <w:rsid w:val="008B7F12"/>
    <w:rsid w:val="008C479E"/>
    <w:rsid w:val="008D6955"/>
    <w:rsid w:val="008F4CA8"/>
    <w:rsid w:val="00910F3B"/>
    <w:rsid w:val="00916D37"/>
    <w:rsid w:val="00917173"/>
    <w:rsid w:val="009177F5"/>
    <w:rsid w:val="00920F3A"/>
    <w:rsid w:val="00924F05"/>
    <w:rsid w:val="00933418"/>
    <w:rsid w:val="0093666D"/>
    <w:rsid w:val="00950E93"/>
    <w:rsid w:val="00951825"/>
    <w:rsid w:val="00953728"/>
    <w:rsid w:val="0096371F"/>
    <w:rsid w:val="00963FB9"/>
    <w:rsid w:val="0097559D"/>
    <w:rsid w:val="00983F08"/>
    <w:rsid w:val="009A1E26"/>
    <w:rsid w:val="009B26E4"/>
    <w:rsid w:val="009B2C9B"/>
    <w:rsid w:val="009C3BD1"/>
    <w:rsid w:val="009D0979"/>
    <w:rsid w:val="009D5454"/>
    <w:rsid w:val="009E10B3"/>
    <w:rsid w:val="009E6F83"/>
    <w:rsid w:val="009F4507"/>
    <w:rsid w:val="00A03578"/>
    <w:rsid w:val="00A05433"/>
    <w:rsid w:val="00A06E34"/>
    <w:rsid w:val="00A132E2"/>
    <w:rsid w:val="00A15EFF"/>
    <w:rsid w:val="00A243C0"/>
    <w:rsid w:val="00A25135"/>
    <w:rsid w:val="00A26F7F"/>
    <w:rsid w:val="00A271A0"/>
    <w:rsid w:val="00A34BC1"/>
    <w:rsid w:val="00A5086B"/>
    <w:rsid w:val="00A60B6E"/>
    <w:rsid w:val="00A625BF"/>
    <w:rsid w:val="00A633B9"/>
    <w:rsid w:val="00A64429"/>
    <w:rsid w:val="00A64584"/>
    <w:rsid w:val="00A67769"/>
    <w:rsid w:val="00A7361C"/>
    <w:rsid w:val="00A73A7D"/>
    <w:rsid w:val="00A85737"/>
    <w:rsid w:val="00A877BD"/>
    <w:rsid w:val="00A87E54"/>
    <w:rsid w:val="00A902C1"/>
    <w:rsid w:val="00A951B6"/>
    <w:rsid w:val="00AA77AB"/>
    <w:rsid w:val="00AB0DF3"/>
    <w:rsid w:val="00AB1AE5"/>
    <w:rsid w:val="00AB301F"/>
    <w:rsid w:val="00AB3878"/>
    <w:rsid w:val="00AB7A80"/>
    <w:rsid w:val="00AD3D71"/>
    <w:rsid w:val="00AD43CC"/>
    <w:rsid w:val="00AF0F2D"/>
    <w:rsid w:val="00AF2EAF"/>
    <w:rsid w:val="00B03DC9"/>
    <w:rsid w:val="00B26E30"/>
    <w:rsid w:val="00B34D73"/>
    <w:rsid w:val="00B45ED1"/>
    <w:rsid w:val="00B51703"/>
    <w:rsid w:val="00B52990"/>
    <w:rsid w:val="00B65025"/>
    <w:rsid w:val="00B671BF"/>
    <w:rsid w:val="00B80DEA"/>
    <w:rsid w:val="00B841AB"/>
    <w:rsid w:val="00B96917"/>
    <w:rsid w:val="00B97614"/>
    <w:rsid w:val="00BA55B7"/>
    <w:rsid w:val="00BB3D25"/>
    <w:rsid w:val="00BB72F0"/>
    <w:rsid w:val="00BB7B19"/>
    <w:rsid w:val="00BB7D22"/>
    <w:rsid w:val="00BC089D"/>
    <w:rsid w:val="00BC361C"/>
    <w:rsid w:val="00BD02E7"/>
    <w:rsid w:val="00BE20DD"/>
    <w:rsid w:val="00BE5E84"/>
    <w:rsid w:val="00BF69F3"/>
    <w:rsid w:val="00C133B5"/>
    <w:rsid w:val="00C14966"/>
    <w:rsid w:val="00C21DBC"/>
    <w:rsid w:val="00C22E14"/>
    <w:rsid w:val="00C26448"/>
    <w:rsid w:val="00C30167"/>
    <w:rsid w:val="00C30F2D"/>
    <w:rsid w:val="00C56D6C"/>
    <w:rsid w:val="00C57A67"/>
    <w:rsid w:val="00C614EA"/>
    <w:rsid w:val="00C62C17"/>
    <w:rsid w:val="00C7220A"/>
    <w:rsid w:val="00C77541"/>
    <w:rsid w:val="00C84847"/>
    <w:rsid w:val="00CA1937"/>
    <w:rsid w:val="00CD525F"/>
    <w:rsid w:val="00CD63D6"/>
    <w:rsid w:val="00CD66EA"/>
    <w:rsid w:val="00CF03B8"/>
    <w:rsid w:val="00CF2784"/>
    <w:rsid w:val="00CF6CE6"/>
    <w:rsid w:val="00CF7D67"/>
    <w:rsid w:val="00D06C9C"/>
    <w:rsid w:val="00D17B23"/>
    <w:rsid w:val="00D22047"/>
    <w:rsid w:val="00D33863"/>
    <w:rsid w:val="00D34073"/>
    <w:rsid w:val="00D34625"/>
    <w:rsid w:val="00D42014"/>
    <w:rsid w:val="00D46E2C"/>
    <w:rsid w:val="00D57B36"/>
    <w:rsid w:val="00D7011E"/>
    <w:rsid w:val="00D7198C"/>
    <w:rsid w:val="00D72227"/>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F06BB"/>
    <w:rsid w:val="00DF27A7"/>
    <w:rsid w:val="00DF4EA9"/>
    <w:rsid w:val="00E05B59"/>
    <w:rsid w:val="00E06C52"/>
    <w:rsid w:val="00E101F1"/>
    <w:rsid w:val="00E14EC8"/>
    <w:rsid w:val="00E169B7"/>
    <w:rsid w:val="00E263A1"/>
    <w:rsid w:val="00E27C39"/>
    <w:rsid w:val="00E27EA1"/>
    <w:rsid w:val="00E366B6"/>
    <w:rsid w:val="00E36B79"/>
    <w:rsid w:val="00E53D05"/>
    <w:rsid w:val="00E62823"/>
    <w:rsid w:val="00E67805"/>
    <w:rsid w:val="00E94C68"/>
    <w:rsid w:val="00EB10E1"/>
    <w:rsid w:val="00EB7ACD"/>
    <w:rsid w:val="00EC0600"/>
    <w:rsid w:val="00EE0ADA"/>
    <w:rsid w:val="00EE130A"/>
    <w:rsid w:val="00EE3A06"/>
    <w:rsid w:val="00EE489A"/>
    <w:rsid w:val="00F028E3"/>
    <w:rsid w:val="00F05AE7"/>
    <w:rsid w:val="00F10880"/>
    <w:rsid w:val="00F1249F"/>
    <w:rsid w:val="00F240F5"/>
    <w:rsid w:val="00F3589A"/>
    <w:rsid w:val="00F44F70"/>
    <w:rsid w:val="00F5308E"/>
    <w:rsid w:val="00F62596"/>
    <w:rsid w:val="00F71864"/>
    <w:rsid w:val="00F71A63"/>
    <w:rsid w:val="00F7510A"/>
    <w:rsid w:val="00F80327"/>
    <w:rsid w:val="00F8075F"/>
    <w:rsid w:val="00F814FC"/>
    <w:rsid w:val="00F83691"/>
    <w:rsid w:val="00F95728"/>
    <w:rsid w:val="00F965E1"/>
    <w:rsid w:val="00FB373F"/>
    <w:rsid w:val="00FB479D"/>
    <w:rsid w:val="00FB597F"/>
    <w:rsid w:val="00FD084F"/>
    <w:rsid w:val="00FD6A44"/>
    <w:rsid w:val="00FD70EE"/>
    <w:rsid w:val="00FF759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CIPA-Directorio%20de%20Agencia/CIPA-000-Directorio%20de%20Agencia.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66</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0A9B8-9D60-4567-8B6C-99DC8B9F3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19E7E-0EBC-4F92-9CA0-88DBFCE28D3C}">
  <ds:schemaRefs>
    <ds:schemaRef ds:uri="http://schemas.microsoft.com/sharepoint/v3/contenttype/forms"/>
  </ds:schemaRefs>
</ds:datastoreItem>
</file>

<file path=customXml/itemProps3.xml><?xml version="1.0" encoding="utf-8"?>
<ds:datastoreItem xmlns:ds="http://schemas.openxmlformats.org/officeDocument/2006/customXml" ds:itemID="{249DB730-8C20-4420-97FF-83E4D009B717}">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5BD63CC0-1150-4BAD-8819-3EFA924D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Comisión de Investigación, Procesamiento y Apelación</vt:lpstr>
    </vt:vector>
  </TitlesOfParts>
  <Company>Hewlett-Packard Company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CIPA</dc:title>
  <dc:subject>Información General</dc:subject>
  <dc:creator>3-1-1 Tu Línea de Servicios de Gobierno</dc:creator>
  <cp:keywords>CIPA</cp:keywords>
  <cp:lastModifiedBy>respondadmin</cp:lastModifiedBy>
  <cp:revision>6</cp:revision>
  <cp:lastPrinted>2012-08-17T18:51:00Z</cp:lastPrinted>
  <dcterms:created xsi:type="dcterms:W3CDTF">2012-08-31T18:20:00Z</dcterms:created>
  <dcterms:modified xsi:type="dcterms:W3CDTF">2016-01-05T17:23:00Z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