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B31DF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B31DF1" w:rsidRDefault="0049566C" w:rsidP="00B31DF1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B31DF1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65AA5FF" wp14:editId="1E9EFD35">
                  <wp:extent cx="267335" cy="276225"/>
                  <wp:effectExtent l="19050" t="0" r="0" b="0"/>
                  <wp:docPr id="16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B31DF1" w:rsidRDefault="0049566C" w:rsidP="00B31DF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B31DF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B31DF1" w:rsidRDefault="0049566C" w:rsidP="00B31DF1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31DF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El Banco de Desarrollo Económico </w:t>
      </w:r>
      <w:r w:rsidR="001222E0" w:rsidRPr="00B31DF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(BDE) </w:t>
      </w:r>
      <w:r w:rsidRPr="00B31DF1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provee programas de financiamiento a las pequeñas y medianas empresas contribuyendo así a la promoción del sector privado de la economía de Puerto Rico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B31DF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B31DF1" w:rsidRDefault="0049566C" w:rsidP="00B31DF1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B31DF1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376A7DB0" wp14:editId="0B64930C">
                  <wp:extent cx="276225" cy="276225"/>
                  <wp:effectExtent l="19050" t="0" r="9525" b="0"/>
                  <wp:docPr id="16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B31DF1" w:rsidRDefault="0049566C" w:rsidP="00B31DF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B31DF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Default="00306222" w:rsidP="00B31DF1">
      <w:pPr>
        <w:shd w:val="clear" w:color="auto" w:fill="FFFFFF"/>
        <w:spacing w:before="120" w:after="120" w:line="240" w:lineRule="auto"/>
        <w:jc w:val="both"/>
        <w:rPr>
          <w:rStyle w:val="Hyperlink"/>
          <w:rFonts w:cs="Arial"/>
          <w:noProof/>
          <w:lang w:val="es-PR"/>
        </w:rPr>
      </w:pPr>
      <w:hyperlink r:id="rId14" w:history="1">
        <w:r w:rsidR="0049566C" w:rsidRPr="00B31DF1">
          <w:rPr>
            <w:rStyle w:val="Hyperlink"/>
            <w:rFonts w:cs="Arial"/>
            <w:lang w:val="es-PR"/>
          </w:rPr>
          <w:t xml:space="preserve">Directorio de </w:t>
        </w:r>
        <w:r w:rsidR="0049566C" w:rsidRPr="00B31DF1">
          <w:rPr>
            <w:rStyle w:val="Hyperlink"/>
            <w:rFonts w:cs="Arial"/>
            <w:noProof/>
            <w:lang w:val="es-PR"/>
          </w:rPr>
          <w:t>BDE</w:t>
        </w:r>
      </w:hyperlink>
    </w:p>
    <w:p w:rsidR="00850DA2" w:rsidRPr="00EC25D0" w:rsidRDefault="00850DA2" w:rsidP="00B31DF1">
      <w:pPr>
        <w:shd w:val="clear" w:color="auto" w:fill="FFFFFF"/>
        <w:spacing w:before="120" w:after="120" w:line="240" w:lineRule="auto"/>
        <w:jc w:val="both"/>
        <w:rPr>
          <w:rStyle w:val="Hyperlink"/>
          <w:rFonts w:asciiTheme="minorHAnsi" w:hAnsiTheme="minorHAnsi" w:cstheme="minorHAnsi"/>
          <w:noProof/>
          <w:color w:val="auto"/>
          <w:u w:val="none"/>
          <w:lang w:val="es-PR"/>
        </w:rPr>
      </w:pPr>
      <w:r w:rsidRPr="00EC25D0">
        <w:rPr>
          <w:rStyle w:val="Hyperlink"/>
          <w:rFonts w:asciiTheme="minorHAnsi" w:hAnsiTheme="minorHAnsi" w:cstheme="minorHAnsi"/>
          <w:noProof/>
          <w:color w:val="auto"/>
          <w:u w:val="none"/>
          <w:lang w:val="es-PR"/>
        </w:rPr>
        <w:t>Transacciones en PR.GOV:</w:t>
      </w:r>
    </w:p>
    <w:p w:rsidR="00850DA2" w:rsidRPr="00EC25D0" w:rsidRDefault="00850DA2" w:rsidP="00850DA2">
      <w:pPr>
        <w:pStyle w:val="ListParagraph"/>
        <w:numPr>
          <w:ilvl w:val="0"/>
          <w:numId w:val="33"/>
        </w:numPr>
        <w:spacing w:after="120" w:line="240" w:lineRule="auto"/>
        <w:rPr>
          <w:rFonts w:asciiTheme="minorHAnsi" w:hAnsiTheme="minorHAnsi" w:cstheme="minorHAnsi"/>
          <w:color w:val="000000"/>
        </w:rPr>
      </w:pPr>
      <w:r w:rsidRPr="00EC25D0">
        <w:rPr>
          <w:rFonts w:asciiTheme="minorHAnsi" w:hAnsiTheme="minorHAnsi" w:cstheme="minorHAnsi"/>
          <w:color w:val="000000"/>
        </w:rPr>
        <w:t>Solicitud de Financiamiento y Pago en Línea (TAO)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B31DF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B31DF1" w:rsidRDefault="0049566C" w:rsidP="00B31DF1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B31DF1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50BCDE90" wp14:editId="78B32322">
                  <wp:extent cx="276225" cy="276225"/>
                  <wp:effectExtent l="19050" t="0" r="9525" b="0"/>
                  <wp:docPr id="16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DF1"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B31DF1" w:rsidRDefault="0049566C" w:rsidP="00B31DF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B31DF1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0973FE" w:rsidRDefault="0049566C" w:rsidP="00B31DF1">
      <w:pPr>
        <w:spacing w:before="120" w:after="120" w:line="240" w:lineRule="auto"/>
        <w:jc w:val="both"/>
        <w:rPr>
          <w:rFonts w:eastAsia="Times New Roman" w:cs="Arial"/>
          <w:color w:val="000000"/>
        </w:rPr>
      </w:pPr>
      <w:r w:rsidRPr="000973FE">
        <w:rPr>
          <w:rFonts w:eastAsia="Times New Roman" w:cs="Arial"/>
          <w:color w:val="000000"/>
        </w:rPr>
        <w:t>Algunos de los servicios ofrecidos por la agencia son los siguientes:</w:t>
      </w:r>
    </w:p>
    <w:p w:rsidR="0049566C" w:rsidRPr="000973FE" w:rsidRDefault="0049566C" w:rsidP="00B31DF1">
      <w:pPr>
        <w:spacing w:before="120" w:after="120" w:line="240" w:lineRule="auto"/>
        <w:jc w:val="both"/>
        <w:rPr>
          <w:rFonts w:eastAsia="Times New Roman" w:cs="Arial"/>
          <w:color w:val="000000"/>
        </w:rPr>
        <w:sectPr w:rsidR="0049566C" w:rsidRPr="000973FE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0973FE" w:rsidRPr="000973FE" w:rsidRDefault="000973FE" w:rsidP="000973FE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cs="Calibri"/>
          <w:color w:val="000000"/>
        </w:rPr>
      </w:pPr>
      <w:bookmarkStart w:id="1" w:name="PROG1340"/>
      <w:r w:rsidRPr="000973FE">
        <w:rPr>
          <w:rFonts w:eastAsia="Times New Roman" w:cs="Arial"/>
          <w:color w:val="000000"/>
        </w:rPr>
        <w:lastRenderedPageBreak/>
        <w:t>Pr</w:t>
      </w:r>
      <w:r w:rsidRPr="000973FE">
        <w:rPr>
          <w:rFonts w:cs="Calibri"/>
          <w:color w:val="000000"/>
        </w:rPr>
        <w:t>ovee financiamiento, garantía de préstamos e inversión de capital a cualquier persona, firma, corporación, cooperativa, institución sin fines de lucro u otro organismo privado que se dedique a la manufactura, comercio, agricultura, turismo y servicios; preferiblemente a los pequeños y medianos empresarios puertorriqueños</w:t>
      </w:r>
      <w:bookmarkEnd w:id="1"/>
      <w:r w:rsidRPr="000973FE">
        <w:rPr>
          <w:rFonts w:cs="Calibri"/>
          <w:color w:val="000000"/>
        </w:rPr>
        <w:t>.</w:t>
      </w:r>
    </w:p>
    <w:p w:rsidR="000973FE" w:rsidRDefault="000973FE" w:rsidP="00B31DF1">
      <w:pPr>
        <w:spacing w:before="120" w:after="120" w:line="240" w:lineRule="auto"/>
        <w:jc w:val="both"/>
        <w:rPr>
          <w:rFonts w:cs="Calibri"/>
          <w:color w:val="000000"/>
        </w:rPr>
      </w:pPr>
    </w:p>
    <w:p w:rsidR="000973FE" w:rsidRPr="000973FE" w:rsidRDefault="000973FE" w:rsidP="00B31DF1">
      <w:pPr>
        <w:spacing w:before="120" w:after="120" w:line="240" w:lineRule="auto"/>
        <w:jc w:val="both"/>
        <w:rPr>
          <w:rFonts w:eastAsia="Times New Roman" w:cs="Arial"/>
          <w:color w:val="000000"/>
        </w:rPr>
      </w:pPr>
    </w:p>
    <w:sectPr w:rsidR="000973FE" w:rsidRPr="000973FE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5F" w:rsidRDefault="004C0C5F" w:rsidP="005501A9">
      <w:pPr>
        <w:spacing w:after="0" w:line="240" w:lineRule="auto"/>
      </w:pPr>
      <w:r>
        <w:separator/>
      </w:r>
    </w:p>
  </w:endnote>
  <w:endnote w:type="continuationSeparator" w:id="0">
    <w:p w:rsidR="004C0C5F" w:rsidRDefault="004C0C5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CF" w:rsidRDefault="00CD4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827200" behindDoc="0" locked="0" layoutInCell="1" allowOverlap="1" wp14:anchorId="0F48667F" wp14:editId="6790E183">
                <wp:simplePos x="0" y="0"/>
                <wp:positionH relativeFrom="column">
                  <wp:posOffset>-455295</wp:posOffset>
                </wp:positionH>
                <wp:positionV relativeFrom="paragraph">
                  <wp:posOffset>113030</wp:posOffset>
                </wp:positionV>
                <wp:extent cx="333375" cy="259715"/>
                <wp:effectExtent l="0" t="0" r="9525" b="6985"/>
                <wp:wrapSquare wrapText="bothSides"/>
                <wp:docPr id="16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829248" behindDoc="0" locked="0" layoutInCell="1" allowOverlap="1" wp14:anchorId="3C285474" wp14:editId="723CB543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74" name="AutoShape 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4" o:spid="_x0000_s1026" type="#_x0000_t32" style="position:absolute;margin-left:-35.9pt;margin-top:3.1pt;width:471.35pt;height: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Sr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BCIbSr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CD4DCF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CD4DCF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CF" w:rsidRDefault="00CD4DC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5F" w:rsidRDefault="004C0C5F" w:rsidP="005501A9">
      <w:pPr>
        <w:spacing w:after="0" w:line="240" w:lineRule="auto"/>
      </w:pPr>
      <w:r>
        <w:separator/>
      </w:r>
    </w:p>
  </w:footnote>
  <w:footnote w:type="continuationSeparator" w:id="0">
    <w:p w:rsidR="004C0C5F" w:rsidRDefault="004C0C5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CF" w:rsidRDefault="00CD4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5D738203" wp14:editId="334F965E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75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BDE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6" type="#_x0000_t202" style="position:absolute;margin-left:389.5pt;margin-top:6.65pt;width:82.7pt;height:27.5pt;z-index:251828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CeLAIAAFMEAAAOAAAAZHJzL2Uyb0RvYy54bWysVNuO0zAQfUfiHyy/06TZlr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bh8gniwCAABT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BDE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Banco de Desarrollo Económico (</w:t>
    </w:r>
    <w:r w:rsidR="00E4784E">
      <w:rPr>
        <w:noProof/>
        <w:sz w:val="32"/>
        <w:szCs w:val="32"/>
        <w:lang w:val="es-PR"/>
      </w:rPr>
      <w:t>BDE</w:t>
    </w:r>
    <w:r w:rsidR="001C0483" w:rsidRPr="00C62850">
      <w:rPr>
        <w:noProof/>
        <w:sz w:val="32"/>
        <w:szCs w:val="32"/>
        <w:lang w:val="es-PR"/>
      </w:rPr>
      <w:t>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CF" w:rsidRDefault="00CD4DC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7D32"/>
    <w:multiLevelType w:val="hybridMultilevel"/>
    <w:tmpl w:val="7C426912"/>
    <w:lvl w:ilvl="0" w:tplc="6EF655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71D20"/>
    <w:multiLevelType w:val="hybridMultilevel"/>
    <w:tmpl w:val="10AA984A"/>
    <w:lvl w:ilvl="0" w:tplc="01822F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FF"/>
        <w:u w:val="single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25F9F"/>
    <w:multiLevelType w:val="hybridMultilevel"/>
    <w:tmpl w:val="BD3A05FA"/>
    <w:lvl w:ilvl="0" w:tplc="343EA79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5117ABC"/>
    <w:multiLevelType w:val="hybridMultilevel"/>
    <w:tmpl w:val="A104A146"/>
    <w:lvl w:ilvl="0" w:tplc="B50C1D2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32"/>
  </w:num>
  <w:num w:numId="5">
    <w:abstractNumId w:val="18"/>
  </w:num>
  <w:num w:numId="6">
    <w:abstractNumId w:val="14"/>
  </w:num>
  <w:num w:numId="7">
    <w:abstractNumId w:val="21"/>
  </w:num>
  <w:num w:numId="8">
    <w:abstractNumId w:val="12"/>
  </w:num>
  <w:num w:numId="9">
    <w:abstractNumId w:val="25"/>
  </w:num>
  <w:num w:numId="10">
    <w:abstractNumId w:val="11"/>
  </w:num>
  <w:num w:numId="11">
    <w:abstractNumId w:val="1"/>
  </w:num>
  <w:num w:numId="12">
    <w:abstractNumId w:val="31"/>
  </w:num>
  <w:num w:numId="13">
    <w:abstractNumId w:val="3"/>
  </w:num>
  <w:num w:numId="14">
    <w:abstractNumId w:val="26"/>
  </w:num>
  <w:num w:numId="15">
    <w:abstractNumId w:val="5"/>
  </w:num>
  <w:num w:numId="16">
    <w:abstractNumId w:val="20"/>
  </w:num>
  <w:num w:numId="17">
    <w:abstractNumId w:val="4"/>
  </w:num>
  <w:num w:numId="18">
    <w:abstractNumId w:val="23"/>
  </w:num>
  <w:num w:numId="19">
    <w:abstractNumId w:val="15"/>
  </w:num>
  <w:num w:numId="20">
    <w:abstractNumId w:val="22"/>
  </w:num>
  <w:num w:numId="21">
    <w:abstractNumId w:val="13"/>
  </w:num>
  <w:num w:numId="22">
    <w:abstractNumId w:val="2"/>
  </w:num>
  <w:num w:numId="23">
    <w:abstractNumId w:val="29"/>
  </w:num>
  <w:num w:numId="24">
    <w:abstractNumId w:val="30"/>
  </w:num>
  <w:num w:numId="25">
    <w:abstractNumId w:val="10"/>
  </w:num>
  <w:num w:numId="26">
    <w:abstractNumId w:val="0"/>
  </w:num>
  <w:num w:numId="27">
    <w:abstractNumId w:val="19"/>
  </w:num>
  <w:num w:numId="28">
    <w:abstractNumId w:val="17"/>
  </w:num>
  <w:num w:numId="29">
    <w:abstractNumId w:val="16"/>
  </w:num>
  <w:num w:numId="30">
    <w:abstractNumId w:val="9"/>
  </w:num>
  <w:num w:numId="31">
    <w:abstractNumId w:val="8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9E1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973FE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2E0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1F95"/>
    <w:rsid w:val="00285FF6"/>
    <w:rsid w:val="002908E3"/>
    <w:rsid w:val="002A5C84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22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1A5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0C5F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16454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477F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E35E2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0DA2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1DF1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480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4DCF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7B36"/>
    <w:rsid w:val="00D64928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10B6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4784E"/>
    <w:rsid w:val="00E53D05"/>
    <w:rsid w:val="00E62823"/>
    <w:rsid w:val="00E646F5"/>
    <w:rsid w:val="00E67805"/>
    <w:rsid w:val="00E94C68"/>
    <w:rsid w:val="00EB10E1"/>
    <w:rsid w:val="00EB7ACD"/>
    <w:rsid w:val="00EC0600"/>
    <w:rsid w:val="00EC25D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BDE-Directorio%20de%20Agencia/BDE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45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C40DA-604A-4851-AE3C-4589690DB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37B48-D3E8-4DF2-8E62-647E028AE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869EF-CFDD-4C9F-8546-A1E4501C0B7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1E1ED56E-ABB9-4499-B074-9971CCED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BDE</vt:lpstr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BDE</dc:title>
  <dc:subject>Información General</dc:subject>
  <dc:creator>3-1-1 Tu Línea de Servicios de Gobierno</dc:creator>
  <cp:keywords>BDE</cp:keywords>
  <cp:lastModifiedBy>respondadmin</cp:lastModifiedBy>
  <cp:revision>6</cp:revision>
  <cp:lastPrinted>2012-08-17T15:46:00Z</cp:lastPrinted>
  <dcterms:created xsi:type="dcterms:W3CDTF">2012-09-19T13:10:00Z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