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F66480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F66480" w:rsidRDefault="0049566C" w:rsidP="00F6648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</w:pPr>
            <w:bookmarkStart w:id="0" w:name="_GoBack"/>
            <w:bookmarkEnd w:id="0"/>
            <w:r w:rsidRPr="00F66480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FBC77D4" wp14:editId="1C4DB79D">
                  <wp:extent cx="267335" cy="276225"/>
                  <wp:effectExtent l="19050" t="0" r="0" b="0"/>
                  <wp:docPr id="28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F66480" w:rsidRDefault="0049566C" w:rsidP="00F6648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F66480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Pr="00F66480" w:rsidRDefault="0049566C" w:rsidP="00F66480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F66480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La Corporación </w:t>
      </w:r>
      <w:r w:rsidR="00860D9B" w:rsidRPr="00F66480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de</w:t>
      </w:r>
      <w:r w:rsidRPr="00F66480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 las Artes Musicales </w:t>
      </w:r>
      <w:r w:rsidR="0087224B" w:rsidRPr="00F66480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(CAM) </w:t>
      </w:r>
      <w:r w:rsidRPr="00F66480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tiene la misión de promover el máximo desarrollo y enriquecimiento de la expresión musical y las artes escénico musicales en y fuera de Puerto Rico, para crear mayor interés por nuestros valores culturales entre los ciudadanos, en especial la juventud puertorriqueña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97359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F66480" w:rsidRDefault="0049566C" w:rsidP="00F6648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</w:pPr>
            <w:r w:rsidRPr="00F66480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C89D354" wp14:editId="7E7D40C9">
                  <wp:extent cx="276225" cy="276225"/>
                  <wp:effectExtent l="19050" t="0" r="9525" b="0"/>
                  <wp:docPr id="287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F66480" w:rsidRDefault="0049566C" w:rsidP="00F6648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F66480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F66480" w:rsidRDefault="00773F20" w:rsidP="00F66480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F66480">
          <w:rPr>
            <w:rStyle w:val="Hyperlink"/>
            <w:rFonts w:cs="Arial"/>
            <w:lang w:val="es-PR"/>
          </w:rPr>
          <w:t xml:space="preserve">Directorio de </w:t>
        </w:r>
        <w:r w:rsidR="0049566C" w:rsidRPr="00F66480">
          <w:rPr>
            <w:rStyle w:val="Hyperlink"/>
            <w:rFonts w:cs="Arial"/>
            <w:noProof/>
            <w:lang w:val="es-PR"/>
          </w:rPr>
          <w:t>CAM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F66480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F66480" w:rsidRDefault="0049566C" w:rsidP="00F6648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</w:pPr>
            <w:r w:rsidRPr="00F66480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03E50AD" wp14:editId="51A9D796">
                  <wp:extent cx="276225" cy="276225"/>
                  <wp:effectExtent l="19050" t="0" r="9525" b="0"/>
                  <wp:docPr id="288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6480"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F66480" w:rsidRDefault="0049566C" w:rsidP="00F6648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F66480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E75C85" w:rsidRPr="00E75C85" w:rsidRDefault="00E75C85" w:rsidP="00E75C85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F66480">
        <w:rPr>
          <w:rFonts w:eastAsia="Times New Roman" w:cs="Arial"/>
          <w:color w:val="000000"/>
          <w:lang w:val="es-PR"/>
        </w:rPr>
        <w:t>Algunos de los servicios ofrecidos por la agencia son los siguientes:</w:t>
      </w:r>
      <w:r w:rsidRPr="00E75C85">
        <w:rPr>
          <w:rFonts w:eastAsia="Times New Roman" w:cs="Arial"/>
          <w:color w:val="000000"/>
          <w:lang w:val="es-PR"/>
        </w:rPr>
        <w:t xml:space="preserve">  </w:t>
      </w:r>
    </w:p>
    <w:p w:rsidR="00F66480" w:rsidRPr="00D57DBE" w:rsidRDefault="00F5412D" w:rsidP="00017840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lang w:val="es-PR"/>
        </w:rPr>
      </w:pPr>
      <w:r w:rsidRPr="00D57DBE">
        <w:rPr>
          <w:rFonts w:eastAsia="Times New Roman" w:cs="Arial"/>
          <w:color w:val="000000"/>
          <w:lang w:val="es-PR"/>
        </w:rPr>
        <w:t>Promover y fomentar al máximo el desarrollo y enriquecimiento de la música y el arte escénico-musical en Puerto Rico mediante programas artísticos, educativos e intercambios culturales internacionales.</w:t>
      </w:r>
    </w:p>
    <w:p w:rsidR="008B7A65" w:rsidRPr="00D57DBE" w:rsidRDefault="008B7A65" w:rsidP="00017840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lang w:val="es-PR"/>
        </w:rPr>
      </w:pPr>
      <w:r w:rsidRPr="00D57DBE">
        <w:rPr>
          <w:rFonts w:eastAsia="Times New Roman" w:cs="Arial"/>
          <w:color w:val="000000"/>
          <w:lang w:val="es-PR"/>
        </w:rPr>
        <w:t>Cumple con el rol educativo de la Corporación de la Orquesta Sinfónica de Puerto Rico (COSPR). Atiende a estudiantes de escuelas públicas y privadas del país, de residenciales públicos y de comunidades especiales, proveyendo material informativo y ofreciendo charlas musicales y conciertos</w:t>
      </w:r>
    </w:p>
    <w:p w:rsidR="00D57DBE" w:rsidRPr="00D57DBE" w:rsidRDefault="008B7A65" w:rsidP="00017840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lang w:val="es-PR"/>
        </w:rPr>
      </w:pPr>
      <w:bookmarkStart w:id="1" w:name="PROG1034"/>
      <w:r w:rsidRPr="00D57DBE">
        <w:rPr>
          <w:rFonts w:eastAsia="Times New Roman" w:cs="Arial"/>
          <w:color w:val="000000"/>
          <w:lang w:val="es-PR"/>
        </w:rPr>
        <w:t>Fomenta, administra, coordina e implanta los siguientes programas artísticos: (1) Festival Casals - evento internacional con el más alto grado de excelencia que expone el nivel cultural de Puerto Rico en el panorama mundial; (2) Museo Pablo Casals - preserva la documentación del legado del gran maestro Casals a través del Festival Casals, la Orquesta Sinfónica de Puerto Rico y el Conservatorio de Música de Puerto Rico; (3) Festival Iberoamericano de las Artes (FIA) -presenta producciones que enfatizan la herencia cultural puertorriqueña y del continente americano (4) Festival de la Orquesta Sinfónica Juvenil de las Américas (FOSJA) - festival/campamento que reúne a los más talentosos jóvenes músicos puertorriqueños (15 a 25 años) con sus contrapartes de Centro, Sur América, el Caribe y Estados Unidos durante tres semanas de intenso trabajo pedagógico y de presentaciones.</w:t>
      </w:r>
    </w:p>
    <w:p w:rsidR="00D57DBE" w:rsidRDefault="00D57DBE" w:rsidP="00017840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lang w:val="es-PR"/>
        </w:rPr>
      </w:pPr>
      <w:bookmarkStart w:id="2" w:name="PROG1459"/>
      <w:r w:rsidRPr="00D57DBE">
        <w:rPr>
          <w:rFonts w:eastAsia="Times New Roman" w:cs="Arial"/>
          <w:color w:val="000000"/>
          <w:lang w:val="es-PR"/>
        </w:rPr>
        <w:t xml:space="preserve">Los Programas Músico-Sociales, Programa de Bandas de Marcha (PBM) son un modelo de rescate social que tiene como objetivo principal utilizar la música como agente catalizador de transformación social. Está dirigido a mejorar la calidad de vida de los niños residentes de comunidades en desventaja económica. PBM le ofrece a los participantes la oportunidad de aprender a tocar un instrumento musical de banda de marcha, a través de un currículo de enseñanza individual y grupal. El objetivo del programa es que formen parte de la Banda de Marcha de su comunidad y del programa. </w:t>
      </w:r>
    </w:p>
    <w:p w:rsidR="00F1784D" w:rsidRDefault="00F1784D" w:rsidP="00F1784D">
      <w:pPr>
        <w:spacing w:before="120" w:after="120" w:line="240" w:lineRule="auto"/>
        <w:jc w:val="both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Esta Agencia agrupa:</w:t>
      </w:r>
    </w:p>
    <w:p w:rsidR="00F1784D" w:rsidRDefault="00773F20" w:rsidP="00F1784D">
      <w:pPr>
        <w:spacing w:before="120" w:after="120" w:line="240" w:lineRule="auto"/>
        <w:jc w:val="both"/>
        <w:rPr>
          <w:rFonts w:eastAsia="Times New Roman" w:cs="Arial"/>
          <w:color w:val="000000"/>
          <w:lang w:val="es-PR"/>
        </w:rPr>
      </w:pPr>
      <w:hyperlink r:id="rId16" w:history="1">
        <w:r w:rsidR="00F1784D" w:rsidRPr="00F1784D">
          <w:rPr>
            <w:rStyle w:val="Hyperlink"/>
            <w:rFonts w:eastAsia="Times New Roman" w:cs="Arial"/>
            <w:lang w:val="es-PR"/>
          </w:rPr>
          <w:t>Corporación de la Orquesta Sinfónica de Puerto Rico (COSPR)</w:t>
        </w:r>
      </w:hyperlink>
      <w:r w:rsidR="00F1784D">
        <w:rPr>
          <w:rFonts w:eastAsia="Times New Roman" w:cs="Arial"/>
          <w:color w:val="000000"/>
          <w:lang w:val="es-PR"/>
        </w:rPr>
        <w:t xml:space="preserve"> – </w:t>
      </w:r>
      <w:r w:rsidR="00F1784D" w:rsidRPr="00F1784D">
        <w:rPr>
          <w:rFonts w:eastAsia="Times New Roman" w:cs="Arial"/>
          <w:b/>
          <w:color w:val="000000"/>
          <w:highlight w:val="yellow"/>
          <w:lang w:val="es-PR"/>
        </w:rPr>
        <w:t>AGENCIA NO INTEGRADA</w:t>
      </w:r>
    </w:p>
    <w:p w:rsidR="00F1784D" w:rsidRPr="00F1784D" w:rsidRDefault="00F1784D" w:rsidP="00F1784D">
      <w:pPr>
        <w:spacing w:before="120" w:after="120" w:line="240" w:lineRule="auto"/>
        <w:jc w:val="both"/>
        <w:rPr>
          <w:rFonts w:eastAsia="Times New Roman" w:cs="Arial"/>
          <w:color w:val="000000"/>
          <w:lang w:val="es-PR"/>
        </w:rPr>
      </w:pPr>
      <w:r w:rsidRPr="00130262">
        <w:rPr>
          <w:rFonts w:asciiTheme="minorHAnsi" w:hAnsiTheme="minorHAnsi" w:cs="Arial"/>
          <w:noProof/>
          <w:color w:val="000000"/>
          <w:lang w:val="es-PR"/>
        </w:rPr>
        <w:t>La Orquesta Sinfónica de Puerto Rico</w:t>
      </w:r>
      <w:r>
        <w:rPr>
          <w:rFonts w:asciiTheme="minorHAnsi" w:hAnsiTheme="minorHAnsi" w:cs="Arial"/>
          <w:noProof/>
          <w:color w:val="000000"/>
          <w:lang w:val="es-PR"/>
        </w:rPr>
        <w:t xml:space="preserve"> (COSPR) </w:t>
      </w:r>
      <w:r w:rsidRPr="00130262">
        <w:rPr>
          <w:rFonts w:asciiTheme="minorHAnsi" w:hAnsiTheme="minorHAnsi" w:cs="Arial"/>
          <w:noProof/>
          <w:color w:val="000000"/>
          <w:lang w:val="es-PR"/>
        </w:rPr>
        <w:t xml:space="preserve"> responde a una necesidad creciente de la sociedad puertorriqueña en todas sus estratas sociales, al percibirse como la primera institución musical </w:t>
      </w:r>
      <w:r w:rsidRPr="00130262">
        <w:rPr>
          <w:rFonts w:asciiTheme="minorHAnsi" w:hAnsiTheme="minorHAnsi" w:cs="Arial"/>
          <w:noProof/>
          <w:color w:val="000000"/>
          <w:lang w:val="es-PR"/>
        </w:rPr>
        <w:lastRenderedPageBreak/>
        <w:t>permanente para la interpretación de la música sinfónica, tanto puertorriqueña como del repertorio internacional.</w:t>
      </w:r>
    </w:p>
    <w:bookmarkEnd w:id="2"/>
    <w:p w:rsidR="0049566C" w:rsidRPr="00C018F9" w:rsidRDefault="008B7A65" w:rsidP="00C018F9">
      <w:pPr>
        <w:spacing w:before="120" w:after="120" w:line="240" w:lineRule="auto"/>
        <w:jc w:val="both"/>
        <w:rPr>
          <w:rFonts w:eastAsia="Times New Roman" w:cs="Arial"/>
          <w:color w:val="000000"/>
          <w:lang w:val="es-PR"/>
        </w:rPr>
      </w:pPr>
      <w:r w:rsidRPr="00C018F9">
        <w:rPr>
          <w:rFonts w:eastAsia="Times New Roman" w:cs="Arial"/>
          <w:color w:val="000000"/>
          <w:lang w:val="es-PR"/>
        </w:rPr>
        <w:br/>
      </w:r>
      <w:bookmarkEnd w:id="1"/>
    </w:p>
    <w:sectPr w:rsidR="0049566C" w:rsidRPr="00C018F9" w:rsidSect="0049566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4B" w:rsidRDefault="00B84F4B" w:rsidP="005501A9">
      <w:pPr>
        <w:spacing w:after="0" w:line="240" w:lineRule="auto"/>
      </w:pPr>
      <w:r>
        <w:separator/>
      </w:r>
    </w:p>
  </w:endnote>
  <w:endnote w:type="continuationSeparator" w:id="0">
    <w:p w:rsidR="00B84F4B" w:rsidRDefault="00B84F4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9C" w:rsidRDefault="009735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68055EA3" wp14:editId="310C7D8A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738E74E" wp14:editId="6D0E82CF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97359C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97359C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9C" w:rsidRDefault="00973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4B" w:rsidRDefault="00B84F4B" w:rsidP="005501A9">
      <w:pPr>
        <w:spacing w:after="0" w:line="240" w:lineRule="auto"/>
      </w:pPr>
      <w:r>
        <w:separator/>
      </w:r>
    </w:p>
  </w:footnote>
  <w:footnote w:type="continuationSeparator" w:id="0">
    <w:p w:rsidR="00B84F4B" w:rsidRDefault="00B84F4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9C" w:rsidRDefault="009735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Pr="005231F9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65D5D5" wp14:editId="16C8F9A3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</w:t>
                          </w:r>
                          <w:r w:rsidR="00ED78CF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AM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</w:t>
                    </w:r>
                    <w:r w:rsidR="00ED78CF">
                      <w:rPr>
                        <w:noProof/>
                        <w:sz w:val="16"/>
                        <w:szCs w:val="16"/>
                        <w:lang w:val="es-PR"/>
                      </w:rPr>
                      <w:t>AM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ED78CF" w:rsidRPr="00ED78CF">
      <w:rPr>
        <w:rFonts w:asciiTheme="minorHAnsi" w:hAnsiTheme="minorHAnsi" w:cs="Arial"/>
        <w:noProof/>
        <w:color w:val="000000"/>
        <w:lang w:val="es-PR"/>
      </w:rPr>
      <w:t xml:space="preserve"> </w:t>
    </w:r>
    <w:r w:rsidR="00ED78CF" w:rsidRPr="005231F9">
      <w:rPr>
        <w:rFonts w:asciiTheme="minorHAnsi" w:hAnsiTheme="minorHAnsi" w:cs="Arial"/>
        <w:noProof/>
        <w:color w:val="000000"/>
        <w:sz w:val="32"/>
        <w:szCs w:val="32"/>
        <w:lang w:val="es-PR"/>
      </w:rPr>
      <w:t>Corporación</w:t>
    </w:r>
    <w:r w:rsidR="00E52DB2">
      <w:rPr>
        <w:rFonts w:asciiTheme="minorHAnsi" w:hAnsiTheme="minorHAnsi" w:cs="Arial"/>
        <w:noProof/>
        <w:color w:val="000000"/>
        <w:sz w:val="32"/>
        <w:szCs w:val="32"/>
        <w:lang w:val="es-PR"/>
      </w:rPr>
      <w:t xml:space="preserve"> </w:t>
    </w:r>
    <w:r w:rsidR="00ED78CF" w:rsidRPr="005231F9">
      <w:rPr>
        <w:rFonts w:asciiTheme="minorHAnsi" w:hAnsiTheme="minorHAnsi" w:cs="Arial"/>
        <w:noProof/>
        <w:color w:val="000000"/>
        <w:sz w:val="32"/>
        <w:szCs w:val="32"/>
        <w:lang w:val="es-PR"/>
      </w:rPr>
      <w:t>de las Artes Musicales (CAM)</w:t>
    </w:r>
    <w:r w:rsidRPr="005231F9"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9C" w:rsidRDefault="009735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673B5E"/>
    <w:multiLevelType w:val="hybridMultilevel"/>
    <w:tmpl w:val="6B3C3EA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F57EB"/>
    <w:multiLevelType w:val="hybridMultilevel"/>
    <w:tmpl w:val="C61EF87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5"/>
  </w:num>
  <w:num w:numId="3">
    <w:abstractNumId w:val="26"/>
  </w:num>
  <w:num w:numId="4">
    <w:abstractNumId w:val="30"/>
  </w:num>
  <w:num w:numId="5">
    <w:abstractNumId w:val="17"/>
  </w:num>
  <w:num w:numId="6">
    <w:abstractNumId w:val="13"/>
  </w:num>
  <w:num w:numId="7">
    <w:abstractNumId w:val="20"/>
  </w:num>
  <w:num w:numId="8">
    <w:abstractNumId w:val="11"/>
  </w:num>
  <w:num w:numId="9">
    <w:abstractNumId w:val="23"/>
  </w:num>
  <w:num w:numId="10">
    <w:abstractNumId w:val="10"/>
  </w:num>
  <w:num w:numId="11">
    <w:abstractNumId w:val="1"/>
  </w:num>
  <w:num w:numId="12">
    <w:abstractNumId w:val="29"/>
  </w:num>
  <w:num w:numId="13">
    <w:abstractNumId w:val="4"/>
  </w:num>
  <w:num w:numId="14">
    <w:abstractNumId w:val="24"/>
  </w:num>
  <w:num w:numId="15">
    <w:abstractNumId w:val="6"/>
  </w:num>
  <w:num w:numId="16">
    <w:abstractNumId w:val="19"/>
  </w:num>
  <w:num w:numId="17">
    <w:abstractNumId w:val="5"/>
  </w:num>
  <w:num w:numId="18">
    <w:abstractNumId w:val="22"/>
  </w:num>
  <w:num w:numId="19">
    <w:abstractNumId w:val="14"/>
  </w:num>
  <w:num w:numId="20">
    <w:abstractNumId w:val="21"/>
  </w:num>
  <w:num w:numId="21">
    <w:abstractNumId w:val="12"/>
  </w:num>
  <w:num w:numId="22">
    <w:abstractNumId w:val="2"/>
  </w:num>
  <w:num w:numId="23">
    <w:abstractNumId w:val="27"/>
  </w:num>
  <w:num w:numId="24">
    <w:abstractNumId w:val="28"/>
  </w:num>
  <w:num w:numId="25">
    <w:abstractNumId w:val="9"/>
  </w:num>
  <w:num w:numId="26">
    <w:abstractNumId w:val="0"/>
  </w:num>
  <w:num w:numId="27">
    <w:abstractNumId w:val="18"/>
  </w:num>
  <w:num w:numId="28">
    <w:abstractNumId w:val="16"/>
  </w:num>
  <w:num w:numId="29">
    <w:abstractNumId w:val="15"/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053EE"/>
    <w:rsid w:val="000103CD"/>
    <w:rsid w:val="00017840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3515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1C92"/>
    <w:rsid w:val="000B2831"/>
    <w:rsid w:val="000B69D3"/>
    <w:rsid w:val="000C5283"/>
    <w:rsid w:val="000D60F9"/>
    <w:rsid w:val="000E4017"/>
    <w:rsid w:val="000F40B6"/>
    <w:rsid w:val="000F7989"/>
    <w:rsid w:val="0010095E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4D63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9DC"/>
    <w:rsid w:val="002C1753"/>
    <w:rsid w:val="002D1E0C"/>
    <w:rsid w:val="002D3544"/>
    <w:rsid w:val="002D3658"/>
    <w:rsid w:val="002D392D"/>
    <w:rsid w:val="002D72DF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70F75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16DB"/>
    <w:rsid w:val="004241F6"/>
    <w:rsid w:val="0043005F"/>
    <w:rsid w:val="00434497"/>
    <w:rsid w:val="004372B7"/>
    <w:rsid w:val="00444DDD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E7F6D"/>
    <w:rsid w:val="004F4209"/>
    <w:rsid w:val="00506097"/>
    <w:rsid w:val="005231F9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A71C0"/>
    <w:rsid w:val="005B17FD"/>
    <w:rsid w:val="005B2388"/>
    <w:rsid w:val="005C1B0C"/>
    <w:rsid w:val="005C1D13"/>
    <w:rsid w:val="005C33B7"/>
    <w:rsid w:val="005C4E69"/>
    <w:rsid w:val="005D2EE9"/>
    <w:rsid w:val="005D6FC4"/>
    <w:rsid w:val="005D72CC"/>
    <w:rsid w:val="005F07EB"/>
    <w:rsid w:val="005F7447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2D8"/>
    <w:rsid w:val="006A5C1B"/>
    <w:rsid w:val="006A7631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52EF0"/>
    <w:rsid w:val="00773F20"/>
    <w:rsid w:val="00781E56"/>
    <w:rsid w:val="00787E48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7397"/>
    <w:rsid w:val="008075C8"/>
    <w:rsid w:val="00815B23"/>
    <w:rsid w:val="00817C0C"/>
    <w:rsid w:val="00824CB0"/>
    <w:rsid w:val="00832CC3"/>
    <w:rsid w:val="00841D9E"/>
    <w:rsid w:val="008542CD"/>
    <w:rsid w:val="00860D9B"/>
    <w:rsid w:val="0087224B"/>
    <w:rsid w:val="008766CF"/>
    <w:rsid w:val="00877A45"/>
    <w:rsid w:val="00893E5B"/>
    <w:rsid w:val="008947B8"/>
    <w:rsid w:val="008960EE"/>
    <w:rsid w:val="008A0367"/>
    <w:rsid w:val="008B7A65"/>
    <w:rsid w:val="008B7F12"/>
    <w:rsid w:val="008C0303"/>
    <w:rsid w:val="008C479E"/>
    <w:rsid w:val="00910F3B"/>
    <w:rsid w:val="00916D37"/>
    <w:rsid w:val="00917173"/>
    <w:rsid w:val="009177F5"/>
    <w:rsid w:val="00920F3A"/>
    <w:rsid w:val="00924F05"/>
    <w:rsid w:val="00933418"/>
    <w:rsid w:val="0093666D"/>
    <w:rsid w:val="009449F8"/>
    <w:rsid w:val="00951825"/>
    <w:rsid w:val="00953728"/>
    <w:rsid w:val="00954600"/>
    <w:rsid w:val="00963FB9"/>
    <w:rsid w:val="009675A9"/>
    <w:rsid w:val="0097359C"/>
    <w:rsid w:val="0097559D"/>
    <w:rsid w:val="00983F08"/>
    <w:rsid w:val="009958BA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550FD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C119C"/>
    <w:rsid w:val="00AD3D71"/>
    <w:rsid w:val="00AD43CC"/>
    <w:rsid w:val="00AF0F2D"/>
    <w:rsid w:val="00AF2EAF"/>
    <w:rsid w:val="00B03DC9"/>
    <w:rsid w:val="00B04568"/>
    <w:rsid w:val="00B26E30"/>
    <w:rsid w:val="00B34D73"/>
    <w:rsid w:val="00B45ED1"/>
    <w:rsid w:val="00B51703"/>
    <w:rsid w:val="00B65025"/>
    <w:rsid w:val="00B671BF"/>
    <w:rsid w:val="00B80DEA"/>
    <w:rsid w:val="00B841AB"/>
    <w:rsid w:val="00B84F4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018F9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A1937"/>
    <w:rsid w:val="00CD525F"/>
    <w:rsid w:val="00CD63D6"/>
    <w:rsid w:val="00CD66EA"/>
    <w:rsid w:val="00CF03B8"/>
    <w:rsid w:val="00CF2784"/>
    <w:rsid w:val="00CF6CE6"/>
    <w:rsid w:val="00D06C9C"/>
    <w:rsid w:val="00D13B60"/>
    <w:rsid w:val="00D17B23"/>
    <w:rsid w:val="00D22047"/>
    <w:rsid w:val="00D33863"/>
    <w:rsid w:val="00D34073"/>
    <w:rsid w:val="00D34625"/>
    <w:rsid w:val="00D42014"/>
    <w:rsid w:val="00D46571"/>
    <w:rsid w:val="00D57B36"/>
    <w:rsid w:val="00D57DBE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2DB2"/>
    <w:rsid w:val="00E53D05"/>
    <w:rsid w:val="00E62823"/>
    <w:rsid w:val="00E67805"/>
    <w:rsid w:val="00E75C85"/>
    <w:rsid w:val="00E94C68"/>
    <w:rsid w:val="00EB10E1"/>
    <w:rsid w:val="00EB7ACD"/>
    <w:rsid w:val="00EC0600"/>
    <w:rsid w:val="00ED78CF"/>
    <w:rsid w:val="00EE0ADA"/>
    <w:rsid w:val="00EE130A"/>
    <w:rsid w:val="00EE3A06"/>
    <w:rsid w:val="00EE489A"/>
    <w:rsid w:val="00F028E3"/>
    <w:rsid w:val="00F05AE7"/>
    <w:rsid w:val="00F10880"/>
    <w:rsid w:val="00F1249F"/>
    <w:rsid w:val="00F1784D"/>
    <w:rsid w:val="00F240F5"/>
    <w:rsid w:val="00F3589A"/>
    <w:rsid w:val="00F44F70"/>
    <w:rsid w:val="00F5308E"/>
    <w:rsid w:val="00F5412D"/>
    <w:rsid w:val="00F62596"/>
    <w:rsid w:val="00F63F21"/>
    <w:rsid w:val="00F66480"/>
    <w:rsid w:val="00F71A63"/>
    <w:rsid w:val="00F7510A"/>
    <w:rsid w:val="00F80327"/>
    <w:rsid w:val="00F8075F"/>
    <w:rsid w:val="00F814FC"/>
    <w:rsid w:val="00F83691"/>
    <w:rsid w:val="00F87055"/>
    <w:rsid w:val="00F943E8"/>
    <w:rsid w:val="00F95728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Informaci&#243;n%20General%20del%20COSPR/COSPR-001-Informacion%20General%20del%20COSPR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CAM-Directorio%20de%20Agencia/CAM-000-Directorio%20de%20Agencia.pdf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47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310E7-4013-4BD3-B749-13984056D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514DFC-F188-47F1-9C62-85337E6F802B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75378B42-5A0E-4663-B7E7-FCC331094C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0084F3-B0A1-47BB-96F7-85CCABFB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del CAM</vt:lpstr>
    </vt:vector>
  </TitlesOfParts>
  <Company>Hewlett-Packard Company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del CAM</dc:title>
  <dc:subject>Información General</dc:subject>
  <dc:creator>3-1-1 Tu Línea de Servicios de Gobierno</dc:creator>
  <cp:keywords>CAM</cp:keywords>
  <cp:lastModifiedBy>respondadmin</cp:lastModifiedBy>
  <cp:revision>6</cp:revision>
  <cp:lastPrinted>2012-08-17T15:47:00Z</cp:lastPrinted>
  <dcterms:created xsi:type="dcterms:W3CDTF">2012-11-21T15:18:00Z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