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DE594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DE5948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E5948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2ED53DA" wp14:editId="35B69B8D">
                  <wp:extent cx="267335" cy="276225"/>
                  <wp:effectExtent l="19050" t="0" r="0" b="0"/>
                  <wp:docPr id="17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DE5948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E594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DE5948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5948">
        <w:rPr>
          <w:rFonts w:asciiTheme="minorHAnsi" w:hAnsiTheme="minorHAnsi" w:cstheme="minorHAnsi"/>
          <w:color w:val="000000"/>
          <w:sz w:val="22"/>
          <w:szCs w:val="22"/>
        </w:rPr>
        <w:t>El Colegio Universitario de Justicia Criminal de Puerto Rico tiene la misión de educar profesionales en el campo de la seguridad pública, con amplia maestría de las técnicas más modernas y un profundo entendimiento de los elementos que afectan el comportamiento humano.</w:t>
      </w:r>
    </w:p>
    <w:p w:rsidR="00A332F4" w:rsidRPr="00DE5948" w:rsidRDefault="00A332F4" w:rsidP="002241F3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5948">
        <w:rPr>
          <w:rFonts w:asciiTheme="minorHAnsi" w:hAnsiTheme="minorHAnsi" w:cstheme="minorHAnsi"/>
          <w:color w:val="000000"/>
          <w:sz w:val="22"/>
          <w:szCs w:val="22"/>
        </w:rPr>
        <w:t xml:space="preserve">El Colegio Universitario de Justicia </w:t>
      </w:r>
      <w:r w:rsidR="00DE5948" w:rsidRPr="00DE5948">
        <w:rPr>
          <w:rFonts w:asciiTheme="minorHAnsi" w:hAnsiTheme="minorHAnsi" w:cstheme="minorHAnsi"/>
          <w:color w:val="000000"/>
          <w:sz w:val="22"/>
          <w:szCs w:val="22"/>
        </w:rPr>
        <w:t>Criminal</w:t>
      </w:r>
      <w:r w:rsidRPr="00DE59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5948" w:rsidRPr="00DE5948">
        <w:rPr>
          <w:rFonts w:asciiTheme="minorHAnsi" w:hAnsiTheme="minorHAnsi" w:cstheme="minorHAnsi"/>
          <w:color w:val="000000"/>
          <w:sz w:val="22"/>
          <w:szCs w:val="22"/>
        </w:rPr>
        <w:t>también</w:t>
      </w:r>
      <w:r w:rsidRPr="00DE5948">
        <w:rPr>
          <w:rFonts w:asciiTheme="minorHAnsi" w:hAnsiTheme="minorHAnsi" w:cstheme="minorHAnsi"/>
          <w:color w:val="000000"/>
          <w:sz w:val="22"/>
          <w:szCs w:val="22"/>
        </w:rPr>
        <w:t xml:space="preserve"> es conocido como la </w:t>
      </w:r>
      <w:r w:rsidRPr="00DE5948">
        <w:rPr>
          <w:rFonts w:asciiTheme="minorHAnsi" w:hAnsiTheme="minorHAnsi" w:cstheme="minorHAnsi"/>
          <w:sz w:val="22"/>
          <w:szCs w:val="22"/>
        </w:rPr>
        <w:t>Acad</w:t>
      </w:r>
      <w:r w:rsidR="00DE5948" w:rsidRPr="00DE5948">
        <w:rPr>
          <w:rFonts w:asciiTheme="minorHAnsi" w:hAnsiTheme="minorHAnsi" w:cstheme="minorHAnsi"/>
          <w:sz w:val="22"/>
          <w:szCs w:val="22"/>
        </w:rPr>
        <w:t>e</w:t>
      </w:r>
      <w:r w:rsidRPr="00DE5948">
        <w:rPr>
          <w:rFonts w:asciiTheme="minorHAnsi" w:hAnsiTheme="minorHAnsi" w:cstheme="minorHAnsi"/>
          <w:sz w:val="22"/>
          <w:szCs w:val="22"/>
        </w:rPr>
        <w:t>mia de la Policía.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DE594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DE5948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E59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17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DE5948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E594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DE5948" w:rsidRDefault="00FD1CFF" w:rsidP="007F0327">
      <w:pPr>
        <w:shd w:val="clear" w:color="auto" w:fill="FFFFFF"/>
        <w:tabs>
          <w:tab w:val="left" w:pos="1995"/>
        </w:tabs>
        <w:spacing w:before="120" w:after="120" w:line="240" w:lineRule="auto"/>
        <w:rPr>
          <w:rFonts w:cs="Arial"/>
          <w:color w:val="000000"/>
        </w:rPr>
      </w:pPr>
      <w:hyperlink r:id="rId14" w:history="1">
        <w:r w:rsidR="0049566C" w:rsidRPr="00DE5948">
          <w:rPr>
            <w:rStyle w:val="Hyperlink"/>
            <w:rFonts w:cs="Arial"/>
          </w:rPr>
          <w:t>Directorio de CUJ</w:t>
        </w:r>
      </w:hyperlink>
      <w:r w:rsidR="007F0327" w:rsidRPr="00DE5948">
        <w:rPr>
          <w:rFonts w:cs="Arial"/>
          <w:color w:val="000000"/>
        </w:rPr>
        <w:tab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DE594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DE5948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E59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18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4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DE5948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E594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DE5948" w:rsidRDefault="0049566C" w:rsidP="00EF277F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  <w:r w:rsidRPr="00DE5948">
        <w:rPr>
          <w:rFonts w:asciiTheme="minorHAnsi" w:eastAsia="Times New Roman" w:hAnsiTheme="minorHAnsi" w:cstheme="minorHAnsi"/>
          <w:color w:val="000000"/>
        </w:rPr>
        <w:t>Algunos de los servicios ofrecidos por la agencia son los siguientes:</w:t>
      </w:r>
    </w:p>
    <w:p w:rsidR="00EF277F" w:rsidRPr="00DE5948" w:rsidRDefault="00EF277F" w:rsidP="00EF277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DE5948">
        <w:rPr>
          <w:rFonts w:asciiTheme="minorHAnsi" w:hAnsiTheme="minorHAnsi" w:cstheme="minorHAnsi"/>
        </w:rPr>
        <w:t>Educar profesionales en el campo de la seguridad pública, con amplia maestría de las técnicas más modernas y un profundo entendimiento de los elementos que afectan el comportamiento humano.</w:t>
      </w:r>
    </w:p>
    <w:p w:rsidR="00EF2E3B" w:rsidRPr="00DE5948" w:rsidRDefault="00EF2E3B" w:rsidP="00EF2E3B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DE5948">
        <w:t xml:space="preserve">Grado Asociado en Ciencias Policiales - Oferta educativa variada que integra aspectos de naturaleza académica en las artes liberales, legales y de ciencias policiales como complemento a la formación técnico policial de los agentes de orden público en Puerto Rico. </w:t>
      </w:r>
    </w:p>
    <w:p w:rsidR="00EF2E3B" w:rsidRPr="00DE5948" w:rsidRDefault="00EF2E3B" w:rsidP="00EF2E3B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DE5948">
        <w:t xml:space="preserve">Posee programas dirigidos al adiestramiento y readiestramiento técnico continuo de miembros de la Policía Estatal egresados del Colegio y de la Policía Municipal, entre otras organizaciones que lo solicitan. </w:t>
      </w:r>
    </w:p>
    <w:p w:rsidR="00EF2E3B" w:rsidRPr="00DE5948" w:rsidRDefault="00EF2E3B" w:rsidP="00EF2E3B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DE5948">
        <w:t xml:space="preserve">Provee opciones de formación técnica a profesionales en seguridad pública y a personal de supervisión con responsabilidad directa en asuntos relacionados con el orden público y privado en y fuera de Puerto Rico. </w:t>
      </w:r>
    </w:p>
    <w:p w:rsidR="00EF277F" w:rsidRPr="00DE5948" w:rsidRDefault="00EF277F" w:rsidP="00EF277F">
      <w:pPr>
        <w:spacing w:before="120" w:after="120" w:line="240" w:lineRule="auto"/>
        <w:ind w:left="360"/>
        <w:rPr>
          <w:rFonts w:eastAsia="Times New Roman" w:cs="Arial"/>
          <w:color w:val="000000"/>
        </w:rPr>
      </w:pPr>
    </w:p>
    <w:p w:rsidR="0049566C" w:rsidRPr="00DE5948" w:rsidRDefault="0049566C" w:rsidP="00A25135">
      <w:pPr>
        <w:spacing w:before="120" w:after="120" w:line="240" w:lineRule="auto"/>
        <w:rPr>
          <w:rFonts w:eastAsia="Times New Roman" w:cs="Arial"/>
          <w:color w:val="000000"/>
        </w:rPr>
      </w:pPr>
    </w:p>
    <w:p w:rsidR="00600ACA" w:rsidRPr="00DE5948" w:rsidRDefault="00600ACA" w:rsidP="00A25135">
      <w:pPr>
        <w:spacing w:before="120" w:after="120" w:line="240" w:lineRule="auto"/>
        <w:rPr>
          <w:rFonts w:eastAsia="Times New Roman" w:cs="Arial"/>
          <w:color w:val="000000"/>
        </w:rPr>
        <w:sectPr w:rsidR="00600ACA" w:rsidRPr="00DE5948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DE5948" w:rsidRDefault="0049566C" w:rsidP="00A25135">
      <w:pPr>
        <w:spacing w:before="120" w:after="120" w:line="240" w:lineRule="auto"/>
        <w:rPr>
          <w:rFonts w:eastAsia="Times New Roman" w:cs="Arial"/>
          <w:color w:val="000000"/>
        </w:rPr>
      </w:pPr>
    </w:p>
    <w:sectPr w:rsidR="0049566C" w:rsidRPr="00DE5948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CC" w:rsidRDefault="00AB2FCC" w:rsidP="005501A9">
      <w:pPr>
        <w:spacing w:after="0" w:line="240" w:lineRule="auto"/>
      </w:pPr>
      <w:r>
        <w:separator/>
      </w:r>
    </w:p>
  </w:endnote>
  <w:endnote w:type="continuationSeparator" w:id="0">
    <w:p w:rsidR="00AB2FCC" w:rsidRDefault="00AB2FC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1D" w:rsidRDefault="00081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843584" behindDoc="0" locked="0" layoutInCell="1" allowOverlap="1" wp14:anchorId="69F4E78B" wp14:editId="7363A7FB">
                <wp:simplePos x="0" y="0"/>
                <wp:positionH relativeFrom="column">
                  <wp:posOffset>-454660</wp:posOffset>
                </wp:positionH>
                <wp:positionV relativeFrom="paragraph">
                  <wp:posOffset>116840</wp:posOffset>
                </wp:positionV>
                <wp:extent cx="333375" cy="259715"/>
                <wp:effectExtent l="0" t="0" r="9525" b="6985"/>
                <wp:wrapSquare wrapText="bothSides"/>
                <wp:docPr id="18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845632" behindDoc="0" locked="0" layoutInCell="1" allowOverlap="1" wp14:anchorId="513040AB" wp14:editId="432DBCF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66" name="AutoShape 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2" o:spid="_x0000_s1026" type="#_x0000_t32" style="position:absolute;margin-left:-35.9pt;margin-top:3.1pt;width:471.35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fnIw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r8mGUY&#10;SdLDkJ4PToXcaDnzHRq0zcGxlDvja6Qn+apfFP1ukVRlS2TDg/fbWUNw4iOiuxC/sRry7IfPioEP&#10;gQShXafa9B4SGoFOYSrn21T4ySEKh/PlIkvSOUYU7rKHecAn+TVUG+s+cdUjbxTYOkNE07pSSQnT&#10;VyYJicjxxTpPjOTXAJ9Xqq3ouiCCTqKhwMv5bB4CrOoE85fezZpmX3YGHYmXUfhGFnduRh0kC2At&#10;J2wz2o6I7mJD8k56PCgN6IzWRSc/lvFys9gs0kk6yzaTNK6qyfO2TCfZNnmcVw9VWVbJT08tSfNW&#10;MMalZ3fVbJL+nSbG13NR2021tzZE9+ihX0D2+g+kw2z9OC/C2Ct23pnrzEGmwXl8Uv4dvN+D/f7h&#10;r38B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CMGnfn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08141D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08141D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1D" w:rsidRDefault="0008141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CC" w:rsidRDefault="00AB2FCC" w:rsidP="005501A9">
      <w:pPr>
        <w:spacing w:after="0" w:line="240" w:lineRule="auto"/>
      </w:pPr>
      <w:r>
        <w:separator/>
      </w:r>
    </w:p>
  </w:footnote>
  <w:footnote w:type="continuationSeparator" w:id="0">
    <w:p w:rsidR="00AB2FCC" w:rsidRDefault="00AB2FC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1D" w:rsidRDefault="00081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07E5B5EA" wp14:editId="12809586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67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CUJ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margin-left:389.5pt;margin-top:6.65pt;width:82.7pt;height:27.5pt;z-index:251844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eYLAIAAFMEAAAOAAAAZHJzL2Uyb0RvYy54bWysVNtu2zAMfR+wfxD0vtjxkrYx4hRdugwD&#10;ugvQ7gNkWY6F6TZKiZ19fSk5ybLbyzA/CKJIHpKHpJe3g1ZkL8BLayo6neSUCMNtI822ol+eNq9u&#10;KPGBmYYpa0RFD8LT29XLF8velaKwnVWNAIIgxpe9q2gXgiuzzPNOaOYn1gmDytaCZgFF2GYNsB7R&#10;tcqKPL/KeguNA8uF9/h6PyrpKuG3reDhU9t6EYiqKOYW0gnprOOZrZas3AJzneTHNNg/ZKGZNBj0&#10;DHXPAiM7kL9BacnBetuGCbc6s20ruUg1YDXT/JdqHjvmRKoFyfHuTJP/f7D84/4zENlU9PrqmhLD&#10;NDbpSQyBvLEDWUwjQb3zJdo9OrQMA75jo1Ox3j1Y/tUTY9cdM1txB2D7TrAGE0ye2YXriOMjSN1/&#10;sA3GYbtgE9DQgo7sIR8E0bFRh3NzYi48hsznebFAFUfd69mimKfuZaw8eTvw4Z2wmsRLRQGbn9DZ&#10;/sEHrANNTyYxmLdKNhupVBJgW68VkD3DQdmkL5aOLj+ZKUP6ii7mxXwk4K8Qefr+BKFlwIlXUlf0&#10;5mzEykjbW9OkeQxMqvGO8ZXBNCKPkbqRxDDUw7EvtW0OyCjYcbJxE/HSWfhOSY9TXVH/bcdAUKLe&#10;G+zKYjqbxTVIwmx+XaAAl5r6UsMMR6iKBkrG6zqMq7NzILcdRjrNwR12ciMTyTHVMatj3ji5icjj&#10;lsXVuJST1Y9/weoZ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KG7XmCwCAABT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CUJ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Colegio Universitario de Justicia Criminal (</w:t>
    </w:r>
    <w:r w:rsidR="00A332F4">
      <w:rPr>
        <w:noProof/>
        <w:sz w:val="32"/>
        <w:szCs w:val="32"/>
        <w:lang w:val="es-PR"/>
      </w:rPr>
      <w:t>CUJ)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1D" w:rsidRDefault="000814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4239"/>
    <w:multiLevelType w:val="hybridMultilevel"/>
    <w:tmpl w:val="6560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141D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5C84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36D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1DE6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05C4"/>
    <w:rsid w:val="005C1B0C"/>
    <w:rsid w:val="005C1D13"/>
    <w:rsid w:val="005C33B7"/>
    <w:rsid w:val="005D2EE9"/>
    <w:rsid w:val="005D6FC4"/>
    <w:rsid w:val="005D72CC"/>
    <w:rsid w:val="005F07EB"/>
    <w:rsid w:val="005F7447"/>
    <w:rsid w:val="00600ACA"/>
    <w:rsid w:val="00614C19"/>
    <w:rsid w:val="00616454"/>
    <w:rsid w:val="00633154"/>
    <w:rsid w:val="00633372"/>
    <w:rsid w:val="00633672"/>
    <w:rsid w:val="00633E03"/>
    <w:rsid w:val="00644031"/>
    <w:rsid w:val="00652FEB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834CA"/>
    <w:rsid w:val="008947B8"/>
    <w:rsid w:val="008A0367"/>
    <w:rsid w:val="008B7F12"/>
    <w:rsid w:val="008C0146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13CA"/>
    <w:rsid w:val="00A03578"/>
    <w:rsid w:val="00A05433"/>
    <w:rsid w:val="00A06E34"/>
    <w:rsid w:val="00A132E2"/>
    <w:rsid w:val="00A15EFF"/>
    <w:rsid w:val="00A25135"/>
    <w:rsid w:val="00A26F7F"/>
    <w:rsid w:val="00A271A0"/>
    <w:rsid w:val="00A332F4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2FCC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D2E4E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CF7D67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5948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EF277F"/>
    <w:rsid w:val="00EF2E3B"/>
    <w:rsid w:val="00F028E3"/>
    <w:rsid w:val="00F05AE7"/>
    <w:rsid w:val="00F10880"/>
    <w:rsid w:val="00F1249F"/>
    <w:rsid w:val="00F240F5"/>
    <w:rsid w:val="00F3243E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1CF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UJ-Directorio%20de%20Agencia/CUJ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77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CE16-F693-4F61-820A-16D9B690C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2D5C9-9DB6-4A99-A056-EF7920F45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D412B-C455-4BCB-BC76-BE02D20136C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37C6894-87E4-47EF-B059-51A8BCDD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Colegio Universitario de Justicia Criminal</vt:lpstr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CUJ</dc:title>
  <dc:subject>Información General</dc:subject>
  <dc:creator>3-1-1 Tu Línea de Servicios de Gobierno</dc:creator>
  <cp:keywords>CUJ</cp:keywords>
  <cp:lastModifiedBy>respondadmin</cp:lastModifiedBy>
  <cp:revision>6</cp:revision>
  <cp:lastPrinted>2012-08-17T20:30:00Z</cp:lastPrinted>
  <dcterms:created xsi:type="dcterms:W3CDTF">2012-08-31T18:21:00Z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