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192761"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92761" w:rsidRDefault="00591CEE" w:rsidP="00591CEE">
            <w:pPr>
              <w:pStyle w:val="NormalWeb"/>
              <w:rPr>
                <w:rFonts w:ascii="Verdana" w:hAnsi="Verdana" w:cs="Arial"/>
                <w:color w:val="000000"/>
                <w:sz w:val="20"/>
                <w:szCs w:val="20"/>
              </w:rPr>
            </w:pPr>
            <w:bookmarkStart w:id="0" w:name="_GoBack"/>
            <w:bookmarkEnd w:id="0"/>
            <w:r w:rsidRPr="00192761">
              <w:rPr>
                <w:b/>
                <w:noProof/>
                <w:sz w:val="28"/>
                <w:szCs w:val="28"/>
                <w:lang w:val="en-US" w:eastAsia="en-US"/>
              </w:rPr>
              <w:drawing>
                <wp:inline distT="0" distB="0" distL="0" distR="0" wp14:anchorId="1C5AD323" wp14:editId="6362972A">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192761" w:rsidRDefault="004979AF" w:rsidP="00EF2AAF">
            <w:pPr>
              <w:rPr>
                <w:rFonts w:ascii="Calibri" w:hAnsi="Calibri" w:cs="Calibri"/>
                <w:b/>
                <w:sz w:val="28"/>
                <w:szCs w:val="28"/>
              </w:rPr>
            </w:pPr>
            <w:r w:rsidRPr="00192761">
              <w:rPr>
                <w:rFonts w:ascii="Calibri" w:hAnsi="Calibri" w:cs="Calibri"/>
                <w:b/>
                <w:sz w:val="28"/>
                <w:szCs w:val="28"/>
              </w:rPr>
              <w:t xml:space="preserve">Descripción del Servicio </w:t>
            </w:r>
            <w:r w:rsidR="00880FD6" w:rsidRPr="00192761">
              <w:rPr>
                <w:rFonts w:ascii="Calibri" w:hAnsi="Calibri" w:cs="Calibri"/>
                <w:b/>
                <w:sz w:val="28"/>
                <w:szCs w:val="28"/>
              </w:rPr>
              <w:t xml:space="preserve">                          </w:t>
            </w:r>
            <w:r w:rsidR="00EC37C0" w:rsidRPr="00192761">
              <w:rPr>
                <w:rFonts w:ascii="Calibri" w:hAnsi="Calibri" w:cs="Calibri"/>
                <w:b/>
                <w:sz w:val="28"/>
                <w:szCs w:val="28"/>
              </w:rPr>
              <w:t xml:space="preserve">           </w:t>
            </w:r>
            <w:r w:rsidR="00577C3E" w:rsidRPr="00192761">
              <w:rPr>
                <w:rFonts w:cs="Calibri"/>
                <w:b/>
                <w:color w:val="C00000"/>
                <w:sz w:val="28"/>
                <w:szCs w:val="28"/>
                <w:lang w:val="es-PR"/>
              </w:rPr>
              <w:t>Aplicación</w:t>
            </w:r>
            <w:r w:rsidR="00322C59" w:rsidRPr="00192761">
              <w:rPr>
                <w:rFonts w:cs="Calibri"/>
                <w:b/>
                <w:color w:val="C00000"/>
                <w:sz w:val="28"/>
                <w:szCs w:val="28"/>
                <w:lang w:val="es-PR"/>
              </w:rPr>
              <w:t xml:space="preserve"> ASUME</w:t>
            </w:r>
            <w:r w:rsidR="00EC37C0" w:rsidRPr="00192761">
              <w:rPr>
                <w:rFonts w:cs="Calibri"/>
                <w:b/>
                <w:color w:val="C00000"/>
                <w:sz w:val="28"/>
                <w:szCs w:val="28"/>
                <w:lang w:val="es-PR"/>
              </w:rPr>
              <w:t xml:space="preserve"> / Crear Referido</w:t>
            </w:r>
          </w:p>
        </w:tc>
      </w:tr>
    </w:tbl>
    <w:p w:rsidR="00322C59" w:rsidRPr="00192761" w:rsidRDefault="00322C59" w:rsidP="00DD13D7">
      <w:pPr>
        <w:pStyle w:val="NoSpacing"/>
        <w:spacing w:before="120" w:after="120"/>
        <w:rPr>
          <w:rFonts w:cstheme="minorHAnsi"/>
          <w:lang w:val="es-ES_tradnl"/>
        </w:rPr>
      </w:pPr>
      <w:r w:rsidRPr="00192761">
        <w:rPr>
          <w:rFonts w:cstheme="minorHAnsi"/>
        </w:rPr>
        <w:t>Ofrecer información sobre</w:t>
      </w:r>
      <w:r w:rsidR="0007694A" w:rsidRPr="00192761">
        <w:rPr>
          <w:rFonts w:cstheme="minorHAnsi"/>
        </w:rPr>
        <w:t xml:space="preserve"> cómo efectuar los pagos de pensión alimentaria</w:t>
      </w:r>
      <w:r w:rsidR="0080236A" w:rsidRPr="00192761">
        <w:rPr>
          <w:rFonts w:cstheme="minorHAnsi"/>
        </w:rPr>
        <w:t xml:space="preserve"> y cómo obtener </w:t>
      </w:r>
      <w:r w:rsidR="00FB3B37" w:rsidRPr="00192761">
        <w:rPr>
          <w:rFonts w:cstheme="minorHAnsi"/>
        </w:rPr>
        <w:t xml:space="preserve">las </w:t>
      </w:r>
      <w:r w:rsidR="0080236A" w:rsidRPr="00192761">
        <w:rPr>
          <w:rFonts w:cstheme="minorHAnsi"/>
        </w:rPr>
        <w:t>libretas de cupones o cupones provisionales</w:t>
      </w:r>
      <w:r w:rsidR="0007694A" w:rsidRPr="00192761">
        <w:rPr>
          <w:rFonts w:cstheme="minorHAnsi"/>
        </w:rPr>
        <w:t xml:space="preserve">. A través de Tu Línea de Servicio de Gobierno 3-1-1 se ofrece información sobre los pagos </w:t>
      </w:r>
      <w:r w:rsidR="0089039D" w:rsidRPr="00192761">
        <w:rPr>
          <w:rFonts w:cstheme="minorHAnsi"/>
        </w:rPr>
        <w:t xml:space="preserve">que </w:t>
      </w:r>
      <w:r w:rsidR="0007694A" w:rsidRPr="00192761">
        <w:rPr>
          <w:rFonts w:cstheme="minorHAnsi"/>
        </w:rPr>
        <w:t>desembolsó</w:t>
      </w:r>
      <w:r w:rsidR="0089039D" w:rsidRPr="00192761">
        <w:rPr>
          <w:rFonts w:cstheme="minorHAnsi"/>
        </w:rPr>
        <w:t xml:space="preserve"> </w:t>
      </w:r>
      <w:r w:rsidRPr="00192761">
        <w:rPr>
          <w:rFonts w:cstheme="minorHAnsi"/>
        </w:rPr>
        <w:t>la Administración para el Sustento de Menores (ASUME)</w:t>
      </w:r>
      <w:r w:rsidR="0007694A" w:rsidRPr="00192761">
        <w:rPr>
          <w:rFonts w:cstheme="minorHAnsi"/>
        </w:rPr>
        <w:t xml:space="preserve"> a las personas custodias</w:t>
      </w:r>
      <w:r w:rsidR="0089039D" w:rsidRPr="00192761">
        <w:rPr>
          <w:rFonts w:cstheme="minorHAnsi"/>
        </w:rPr>
        <w:t>.</w:t>
      </w:r>
    </w:p>
    <w:tbl>
      <w:tblPr>
        <w:tblStyle w:val="TableGrid"/>
        <w:tblW w:w="0" w:type="auto"/>
        <w:tblInd w:w="-702" w:type="dxa"/>
        <w:tblLook w:val="04A0" w:firstRow="1" w:lastRow="0" w:firstColumn="1" w:lastColumn="0" w:noHBand="0" w:noVBand="1"/>
      </w:tblPr>
      <w:tblGrid>
        <w:gridCol w:w="810"/>
        <w:gridCol w:w="9468"/>
      </w:tblGrid>
      <w:tr w:rsidR="0011279C" w:rsidRPr="00192761"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192761" w:rsidRDefault="00667D45" w:rsidP="00DD13D7">
            <w:pPr>
              <w:pStyle w:val="NoSpacing"/>
              <w:rPr>
                <w:rFonts w:cstheme="minorHAnsi"/>
                <w:color w:val="000000"/>
              </w:rPr>
            </w:pPr>
            <w:r w:rsidRPr="00192761">
              <w:rPr>
                <w:rFonts w:cstheme="minorHAnsi"/>
                <w:noProof/>
                <w:lang w:val="en-US" w:eastAsia="en-US"/>
              </w:rPr>
              <w:drawing>
                <wp:inline distT="0" distB="0" distL="0" distR="0" wp14:anchorId="584E21F7" wp14:editId="4879D64C">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192761" w:rsidRDefault="004979AF" w:rsidP="00DD13D7">
            <w:pPr>
              <w:pStyle w:val="NoSpacing"/>
              <w:rPr>
                <w:rFonts w:cstheme="minorHAnsi"/>
                <w:b/>
                <w:sz w:val="28"/>
                <w:szCs w:val="28"/>
              </w:rPr>
            </w:pPr>
            <w:r w:rsidRPr="00192761">
              <w:rPr>
                <w:rFonts w:cstheme="minorHAnsi"/>
                <w:b/>
                <w:sz w:val="28"/>
                <w:szCs w:val="28"/>
              </w:rPr>
              <w:t>Audiencia y Propósito</w:t>
            </w:r>
            <w:r w:rsidR="00C84847" w:rsidRPr="00192761">
              <w:rPr>
                <w:rFonts w:cstheme="minorHAnsi"/>
                <w:b/>
                <w:sz w:val="28"/>
                <w:szCs w:val="28"/>
              </w:rPr>
              <w:t xml:space="preserve"> </w:t>
            </w:r>
          </w:p>
        </w:tc>
      </w:tr>
    </w:tbl>
    <w:p w:rsidR="00322C59" w:rsidRPr="00192761" w:rsidRDefault="00880FD6" w:rsidP="00880FD6">
      <w:pPr>
        <w:pStyle w:val="NoSpacing"/>
        <w:numPr>
          <w:ilvl w:val="0"/>
          <w:numId w:val="4"/>
        </w:numPr>
        <w:spacing w:before="120" w:after="120"/>
        <w:rPr>
          <w:rFonts w:cstheme="minorHAnsi"/>
        </w:rPr>
      </w:pPr>
      <w:r w:rsidRPr="00192761">
        <w:rPr>
          <w:rFonts w:cstheme="minorHAnsi"/>
          <w:lang w:val="es-ES_tradnl"/>
        </w:rPr>
        <w:t>P</w:t>
      </w:r>
      <w:r w:rsidR="00322C59" w:rsidRPr="00192761">
        <w:rPr>
          <w:rFonts w:cstheme="minorHAnsi"/>
          <w:lang w:val="es-ES_tradnl"/>
        </w:rPr>
        <w:t>ersonas custodias (PC) y personas no custodias (PNC)</w:t>
      </w:r>
    </w:p>
    <w:p w:rsidR="00853D16" w:rsidRPr="00192761" w:rsidRDefault="00853D16" w:rsidP="00880FD6">
      <w:pPr>
        <w:pStyle w:val="NoSpacing"/>
        <w:spacing w:before="120" w:after="120"/>
        <w:rPr>
          <w:rFonts w:cstheme="minorHAnsi"/>
        </w:rPr>
      </w:pPr>
      <w:r w:rsidRPr="00192761">
        <w:rPr>
          <w:rFonts w:cstheme="minorHAnsi"/>
        </w:rPr>
        <w:t xml:space="preserve">Proveer al </w:t>
      </w:r>
      <w:r w:rsidR="00DA3CD9" w:rsidRPr="00192761">
        <w:rPr>
          <w:rFonts w:cstheme="minorHAnsi"/>
        </w:rPr>
        <w:t>participante</w:t>
      </w:r>
      <w:r w:rsidRPr="00192761">
        <w:rPr>
          <w:rFonts w:cstheme="minorHAnsi"/>
        </w:rPr>
        <w:t xml:space="preserve"> información relevante a los pagos</w:t>
      </w:r>
      <w:r w:rsidR="001C0882" w:rsidRPr="00192761">
        <w:rPr>
          <w:rFonts w:cstheme="minorHAnsi"/>
        </w:rPr>
        <w:t xml:space="preserve"> desembolsados </w:t>
      </w:r>
      <w:r w:rsidR="00880FD6" w:rsidRPr="00192761">
        <w:rPr>
          <w:rFonts w:cstheme="minorHAnsi"/>
        </w:rPr>
        <w:t xml:space="preserve">a través de la ASUME.  </w:t>
      </w:r>
    </w:p>
    <w:tbl>
      <w:tblPr>
        <w:tblStyle w:val="TableGrid"/>
        <w:tblW w:w="0" w:type="auto"/>
        <w:tblInd w:w="-702" w:type="dxa"/>
        <w:tblLook w:val="04A0" w:firstRow="1" w:lastRow="0" w:firstColumn="1" w:lastColumn="0" w:noHBand="0" w:noVBand="1"/>
      </w:tblPr>
      <w:tblGrid>
        <w:gridCol w:w="810"/>
        <w:gridCol w:w="9468"/>
      </w:tblGrid>
      <w:tr w:rsidR="00F44F70" w:rsidRPr="00192761"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192761" w:rsidRDefault="00AD3D71" w:rsidP="00DD13D7">
            <w:pPr>
              <w:pStyle w:val="NormalWeb"/>
              <w:rPr>
                <w:rFonts w:asciiTheme="minorHAnsi" w:hAnsiTheme="minorHAnsi" w:cstheme="minorHAnsi"/>
                <w:color w:val="000000"/>
                <w:sz w:val="20"/>
                <w:szCs w:val="20"/>
              </w:rPr>
            </w:pPr>
            <w:r w:rsidRPr="00192761">
              <w:rPr>
                <w:rFonts w:asciiTheme="minorHAnsi" w:hAnsiTheme="minorHAnsi" w:cstheme="minorHAnsi"/>
                <w:noProof/>
                <w:sz w:val="20"/>
                <w:szCs w:val="20"/>
                <w:lang w:val="en-US" w:eastAsia="en-US"/>
              </w:rPr>
              <w:drawing>
                <wp:inline distT="0" distB="0" distL="0" distR="0" wp14:anchorId="051F0C16" wp14:editId="131F5FBE">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192761" w:rsidRDefault="004A5AAE" w:rsidP="00DD13D7">
            <w:pPr>
              <w:rPr>
                <w:rFonts w:cstheme="minorHAnsi"/>
                <w:b/>
                <w:sz w:val="28"/>
                <w:szCs w:val="28"/>
              </w:rPr>
            </w:pPr>
            <w:r w:rsidRPr="00192761">
              <w:rPr>
                <w:rFonts w:cstheme="minorHAnsi"/>
                <w:b/>
                <w:sz w:val="28"/>
                <w:szCs w:val="28"/>
              </w:rPr>
              <w:t xml:space="preserve">Consideraciones </w:t>
            </w:r>
          </w:p>
        </w:tc>
      </w:tr>
    </w:tbl>
    <w:p w:rsidR="001D2AAA" w:rsidRPr="003F5330" w:rsidRDefault="001D2AAA" w:rsidP="001D2AAA">
      <w:pPr>
        <w:pStyle w:val="NormalWeb"/>
        <w:numPr>
          <w:ilvl w:val="0"/>
          <w:numId w:val="22"/>
        </w:numPr>
        <w:spacing w:before="120" w:beforeAutospacing="0" w:after="120" w:afterAutospacing="0"/>
        <w:rPr>
          <w:rFonts w:asciiTheme="minorHAnsi" w:hAnsiTheme="minorHAnsi" w:cs="Arial"/>
          <w:color w:val="000000"/>
          <w:sz w:val="22"/>
          <w:szCs w:val="22"/>
          <w:lang w:val="es-PR"/>
        </w:rPr>
      </w:pPr>
      <w:r w:rsidRPr="00192761">
        <w:rPr>
          <w:rFonts w:asciiTheme="minorHAnsi" w:hAnsiTheme="minorHAnsi" w:cs="Arial"/>
          <w:color w:val="000000"/>
          <w:sz w:val="22"/>
          <w:szCs w:val="22"/>
          <w:lang w:val="es-PR"/>
        </w:rPr>
        <w:t xml:space="preserve">Esta información fue revisada y aprobada por la agencia. Es responsabilidad del ciudadano orientarse sobre toda documentación adicional, y de ser necesario, solicitar asesoría de un especialista. Tu Línea de Servicios de Gobierno 3-1-1 no está autorizada a ofrecer ningún tipo de </w:t>
      </w:r>
      <w:r w:rsidRPr="003F5330">
        <w:rPr>
          <w:rFonts w:asciiTheme="minorHAnsi" w:hAnsiTheme="minorHAnsi" w:cs="Arial"/>
          <w:color w:val="000000"/>
          <w:sz w:val="22"/>
          <w:szCs w:val="22"/>
          <w:lang w:val="es-PR"/>
        </w:rPr>
        <w:t>asesoría, completar solicitudes y/o formularios a nombre del ciudadano.</w:t>
      </w:r>
    </w:p>
    <w:p w:rsidR="00A86C92" w:rsidRPr="003F5330" w:rsidRDefault="00A86C92" w:rsidP="00A86C92">
      <w:pPr>
        <w:pStyle w:val="NoSpacing"/>
        <w:numPr>
          <w:ilvl w:val="0"/>
          <w:numId w:val="22"/>
        </w:numPr>
        <w:spacing w:before="120" w:after="120"/>
        <w:rPr>
          <w:rFonts w:cstheme="minorHAnsi"/>
        </w:rPr>
      </w:pPr>
      <w:r w:rsidRPr="003F5330">
        <w:rPr>
          <w:rFonts w:cstheme="minorHAnsi"/>
        </w:rPr>
        <w:t xml:space="preserve">La ASUME exhorta a todos sus participantes a crear una cuenta de usuario en la aplicación Servicios en Línea para Participantes y Patronos. El participante deberá conocer su número de caso y número de participante. Se puede acceder a la aplicación a través de la página </w:t>
      </w:r>
      <w:hyperlink r:id="rId15" w:history="1">
        <w:r w:rsidRPr="003F5330">
          <w:rPr>
            <w:rStyle w:val="Hyperlink"/>
            <w:rFonts w:cstheme="minorHAnsi"/>
          </w:rPr>
          <w:t>www.asume.pr.gov</w:t>
        </w:r>
      </w:hyperlink>
      <w:r w:rsidRPr="003F5330">
        <w:rPr>
          <w:rFonts w:cstheme="minorHAnsi"/>
        </w:rPr>
        <w:t xml:space="preserve">. En esta aplicación se podrá tramitar los siguientes servicios: realizar pagos de pensión alimentaria, obtener información de balances e historial de pagos, imprimir cupones de pagos, </w:t>
      </w:r>
      <w:r w:rsidR="00651B53" w:rsidRPr="003F5330">
        <w:rPr>
          <w:rFonts w:cstheme="minorHAnsi"/>
        </w:rPr>
        <w:t xml:space="preserve">acceder al portal de EBT-PR para </w:t>
      </w:r>
      <w:r w:rsidRPr="003F5330">
        <w:rPr>
          <w:rFonts w:cstheme="minorHAnsi"/>
        </w:rPr>
        <w:t>verificar el estado de cuenta de su Tarjeta Única y obtener certificaciones.</w:t>
      </w:r>
    </w:p>
    <w:p w:rsidR="00341722" w:rsidRPr="003F5330" w:rsidRDefault="00BD66C6" w:rsidP="00341722">
      <w:pPr>
        <w:pStyle w:val="NoSpacing"/>
        <w:numPr>
          <w:ilvl w:val="0"/>
          <w:numId w:val="22"/>
        </w:numPr>
        <w:spacing w:before="120" w:after="120"/>
        <w:rPr>
          <w:rFonts w:cstheme="minorHAnsi"/>
          <w:color w:val="000000"/>
          <w:lang w:val="es-ES_tradnl"/>
        </w:rPr>
      </w:pPr>
      <w:r w:rsidRPr="003F5330">
        <w:rPr>
          <w:rFonts w:cstheme="minorHAnsi"/>
          <w:color w:val="000000"/>
        </w:rPr>
        <w:t>En t</w:t>
      </w:r>
      <w:r w:rsidR="001D2AAA" w:rsidRPr="003F5330">
        <w:rPr>
          <w:rFonts w:cstheme="minorHAnsi"/>
          <w:color w:val="000000"/>
        </w:rPr>
        <w:t>odos</w:t>
      </w:r>
      <w:r w:rsidR="001D2AAA" w:rsidRPr="003F5330">
        <w:rPr>
          <w:rFonts w:cstheme="minorHAnsi"/>
          <w:color w:val="000000"/>
          <w:lang w:val="es-ES_tradnl"/>
        </w:rPr>
        <w:t xml:space="preserve"> los casos donde se establezca una pensión alimentaria en la </w:t>
      </w:r>
      <w:r w:rsidR="001D2AAA" w:rsidRPr="003F5330">
        <w:rPr>
          <w:rFonts w:cstheme="minorHAnsi"/>
          <w:lang w:val="es-ES_tradnl"/>
        </w:rPr>
        <w:t>ASUME</w:t>
      </w:r>
      <w:r w:rsidR="001D2AAA" w:rsidRPr="003F5330">
        <w:rPr>
          <w:rFonts w:cstheme="minorHAnsi"/>
          <w:color w:val="000000"/>
          <w:lang w:val="es-ES_tradnl"/>
        </w:rPr>
        <w:t>, los pagos se realizarán a través de esta agencia. No deberán efectuarse pagos directos entre la persona custodia y persona no custodia.</w:t>
      </w:r>
    </w:p>
    <w:p w:rsidR="00341722" w:rsidRPr="003F5330" w:rsidRDefault="00341722" w:rsidP="00341722">
      <w:pPr>
        <w:pStyle w:val="NoSpacing"/>
        <w:numPr>
          <w:ilvl w:val="0"/>
          <w:numId w:val="22"/>
        </w:numPr>
        <w:spacing w:before="120" w:after="120"/>
        <w:rPr>
          <w:rFonts w:cstheme="minorHAnsi"/>
          <w:color w:val="000000"/>
          <w:lang w:val="es-ES_tradnl"/>
        </w:rPr>
      </w:pPr>
      <w:r w:rsidRPr="003F5330">
        <w:rPr>
          <w:rFonts w:cstheme="minorHAnsi"/>
        </w:rPr>
        <w:t xml:space="preserve">Los pagos realizados por </w:t>
      </w:r>
      <w:hyperlink r:id="rId16" w:history="1">
        <w:r w:rsidRPr="003F5330">
          <w:rPr>
            <w:rStyle w:val="Hyperlink"/>
            <w:rFonts w:cstheme="minorHAnsi"/>
          </w:rPr>
          <w:t>www.asume.pr.gov</w:t>
        </w:r>
      </w:hyperlink>
      <w:r w:rsidRPr="003F5330">
        <w:rPr>
          <w:rFonts w:cstheme="minorHAnsi"/>
        </w:rPr>
        <w:t xml:space="preserve"> se</w:t>
      </w:r>
      <w:r w:rsidR="00BD66C6" w:rsidRPr="003F5330">
        <w:rPr>
          <w:rFonts w:cstheme="minorHAnsi"/>
        </w:rPr>
        <w:t xml:space="preserve"> ven reflejados el día en que se</w:t>
      </w:r>
      <w:r w:rsidRPr="003F5330">
        <w:rPr>
          <w:rFonts w:cstheme="minorHAnsi"/>
        </w:rPr>
        <w:t xml:space="preserve"> hacen. </w:t>
      </w:r>
    </w:p>
    <w:p w:rsidR="00341722" w:rsidRPr="003F5330" w:rsidRDefault="00341722" w:rsidP="00341722">
      <w:pPr>
        <w:pStyle w:val="NoSpacing"/>
        <w:numPr>
          <w:ilvl w:val="0"/>
          <w:numId w:val="22"/>
        </w:numPr>
        <w:spacing w:before="120" w:after="120"/>
        <w:rPr>
          <w:rFonts w:cstheme="minorHAnsi"/>
          <w:color w:val="000000"/>
          <w:lang w:val="es-ES_tradnl"/>
        </w:rPr>
      </w:pPr>
      <w:r w:rsidRPr="003F5330">
        <w:rPr>
          <w:rFonts w:cstheme="minorHAnsi"/>
        </w:rPr>
        <w:t xml:space="preserve">Los pagos realizados en la sucursal bancaria no se reciben en </w:t>
      </w:r>
      <w:r w:rsidR="00333C86" w:rsidRPr="003F5330">
        <w:rPr>
          <w:rFonts w:cstheme="minorHAnsi"/>
        </w:rPr>
        <w:t xml:space="preserve">el Centro de Procesamiento de </w:t>
      </w:r>
      <w:r w:rsidRPr="003F5330">
        <w:rPr>
          <w:rFonts w:cstheme="minorHAnsi"/>
        </w:rPr>
        <w:t>la ASUME el mismo día en que se realiza</w:t>
      </w:r>
      <w:r w:rsidR="00483C96" w:rsidRPr="003F5330">
        <w:rPr>
          <w:rFonts w:cstheme="minorHAnsi"/>
        </w:rPr>
        <w:t>n</w:t>
      </w:r>
      <w:r w:rsidRPr="003F5330">
        <w:rPr>
          <w:rFonts w:cstheme="minorHAnsi"/>
        </w:rPr>
        <w:t xml:space="preserve"> en la sucursal. </w:t>
      </w:r>
    </w:p>
    <w:p w:rsidR="00341722" w:rsidRPr="003F5330" w:rsidRDefault="00341722" w:rsidP="00341722">
      <w:pPr>
        <w:pStyle w:val="NoSpacing"/>
        <w:numPr>
          <w:ilvl w:val="0"/>
          <w:numId w:val="22"/>
        </w:numPr>
        <w:spacing w:before="120" w:after="120"/>
        <w:rPr>
          <w:rFonts w:cstheme="minorHAnsi"/>
          <w:color w:val="000000"/>
          <w:lang w:val="es-ES_tradnl"/>
        </w:rPr>
      </w:pPr>
      <w:r w:rsidRPr="003F5330">
        <w:rPr>
          <w:rFonts w:cstheme="minorHAnsi"/>
        </w:rPr>
        <w:t xml:space="preserve">Los pagos recibidos en </w:t>
      </w:r>
      <w:r w:rsidR="005711A4" w:rsidRPr="003F5330">
        <w:rPr>
          <w:rFonts w:cstheme="minorHAnsi"/>
        </w:rPr>
        <w:t xml:space="preserve">el </w:t>
      </w:r>
      <w:r w:rsidR="00333C86" w:rsidRPr="003F5330">
        <w:rPr>
          <w:rFonts w:cstheme="minorHAnsi"/>
        </w:rPr>
        <w:t xml:space="preserve">Centro de Procesamiento de la </w:t>
      </w:r>
      <w:r w:rsidRPr="003F5330">
        <w:rPr>
          <w:rFonts w:cstheme="minorHAnsi"/>
        </w:rPr>
        <w:t>ASUME por correo se procesan el día en que se reciben.</w:t>
      </w:r>
    </w:p>
    <w:p w:rsidR="00341722" w:rsidRPr="00192761" w:rsidRDefault="00341722" w:rsidP="00341722">
      <w:pPr>
        <w:pStyle w:val="NoSpacing"/>
        <w:numPr>
          <w:ilvl w:val="0"/>
          <w:numId w:val="22"/>
        </w:numPr>
        <w:spacing w:before="120" w:after="120"/>
        <w:rPr>
          <w:rFonts w:cstheme="minorHAnsi"/>
        </w:rPr>
      </w:pPr>
      <w:r w:rsidRPr="00192761">
        <w:rPr>
          <w:rFonts w:cstheme="minorHAnsi"/>
        </w:rPr>
        <w:t>Por disposición federal todos los pagos correctamente identificados se desembolsarán en 48 horas.</w:t>
      </w:r>
    </w:p>
    <w:p w:rsidR="0056234E" w:rsidRPr="00192761" w:rsidRDefault="0056234E" w:rsidP="0056234E">
      <w:pPr>
        <w:pStyle w:val="NoSpacing"/>
        <w:numPr>
          <w:ilvl w:val="0"/>
          <w:numId w:val="22"/>
        </w:numPr>
        <w:spacing w:before="120" w:after="120"/>
        <w:rPr>
          <w:rFonts w:cstheme="minorHAnsi"/>
          <w:color w:val="000000"/>
          <w:lang w:val="es-ES_tradnl"/>
        </w:rPr>
      </w:pPr>
      <w:r w:rsidRPr="00192761">
        <w:rPr>
          <w:rFonts w:cstheme="minorHAnsi"/>
        </w:rPr>
        <w:t xml:space="preserve">Del </w:t>
      </w:r>
      <w:r w:rsidR="00DA3CD9" w:rsidRPr="00192761">
        <w:rPr>
          <w:rFonts w:cstheme="minorHAnsi"/>
        </w:rPr>
        <w:t>participante</w:t>
      </w:r>
      <w:r w:rsidRPr="00192761">
        <w:rPr>
          <w:rFonts w:cstheme="minorHAnsi"/>
        </w:rPr>
        <w:t xml:space="preserve"> requerir más información relacionada a pagos, se le notificará que debe visitar la oficina de la ASUME más cercana a su residencia</w:t>
      </w:r>
      <w:r w:rsidR="00531A4A" w:rsidRPr="00192761">
        <w:rPr>
          <w:rFonts w:cstheme="minorHAnsi"/>
        </w:rPr>
        <w:t>.</w:t>
      </w:r>
    </w:p>
    <w:p w:rsidR="001D2AAA" w:rsidRPr="00192761" w:rsidRDefault="001D2AAA" w:rsidP="001D2AAA">
      <w:pPr>
        <w:pStyle w:val="NoSpacing"/>
        <w:numPr>
          <w:ilvl w:val="0"/>
          <w:numId w:val="22"/>
        </w:numPr>
        <w:spacing w:before="120" w:after="120"/>
        <w:rPr>
          <w:rFonts w:cstheme="minorHAnsi"/>
          <w:color w:val="000000"/>
          <w:lang w:val="es-ES_tradnl"/>
        </w:rPr>
      </w:pPr>
      <w:r w:rsidRPr="00192761">
        <w:rPr>
          <w:rFonts w:cstheme="minorHAnsi"/>
          <w:lang w:val="es-ES_tradnl"/>
        </w:rPr>
        <w:t>Estos servicios se ofrecen para beneficio de los menores de veintiún (21) años de edad.</w:t>
      </w:r>
    </w:p>
    <w:p w:rsidR="00BD66C6" w:rsidRPr="00192761" w:rsidRDefault="00BD66C6" w:rsidP="00BD66C6">
      <w:pPr>
        <w:pStyle w:val="NoSpacing"/>
        <w:numPr>
          <w:ilvl w:val="0"/>
          <w:numId w:val="22"/>
        </w:numPr>
        <w:spacing w:before="120" w:after="120"/>
        <w:rPr>
          <w:rFonts w:cstheme="minorHAnsi"/>
          <w:lang w:val="es-ES_tradnl"/>
        </w:rPr>
      </w:pPr>
      <w:r w:rsidRPr="00192761">
        <w:rPr>
          <w:rFonts w:cstheme="minorHAnsi"/>
          <w:lang w:val="es-ES_tradnl"/>
        </w:rPr>
        <w:t>El participante podrá terminar los servicios con la ASUME mediante la notificación por escrito en la oficina local donde está asignado el caso.</w:t>
      </w:r>
    </w:p>
    <w:p w:rsidR="005F6764" w:rsidRPr="00192761" w:rsidRDefault="001D2AAA" w:rsidP="00BD194A">
      <w:pPr>
        <w:pStyle w:val="NoSpacing"/>
        <w:numPr>
          <w:ilvl w:val="0"/>
          <w:numId w:val="22"/>
        </w:numPr>
        <w:spacing w:before="120" w:after="120"/>
        <w:rPr>
          <w:rFonts w:cstheme="minorHAnsi"/>
          <w:lang w:val="es-ES_tradnl"/>
        </w:rPr>
      </w:pPr>
      <w:r w:rsidRPr="00192761">
        <w:rPr>
          <w:rFonts w:cstheme="minorHAnsi"/>
          <w:lang w:val="es-ES_tradnl"/>
        </w:rPr>
        <w:lastRenderedPageBreak/>
        <w:t>Los participantes o ex participantes bajo la Categoría-C (</w:t>
      </w:r>
      <w:r w:rsidRPr="00192761">
        <w:rPr>
          <w:rFonts w:cstheme="minorHAnsi"/>
          <w:i/>
          <w:lang w:val="es-ES_tradnl"/>
        </w:rPr>
        <w:t>Child</w:t>
      </w:r>
      <w:r w:rsidRPr="00192761">
        <w:rPr>
          <w:rFonts w:cstheme="minorHAnsi"/>
          <w:lang w:val="es-ES_tradnl"/>
        </w:rPr>
        <w:t xml:space="preserve">) del </w:t>
      </w:r>
      <w:r w:rsidRPr="00192761">
        <w:rPr>
          <w:rFonts w:eastAsia="Times New Roman" w:cstheme="minorHAnsi"/>
          <w:color w:val="000000"/>
          <w:lang w:val="es-ES_tradnl"/>
        </w:rPr>
        <w:t>Programa de Ayuda Temporal a Familias Necesitadas</w:t>
      </w:r>
      <w:r w:rsidRPr="00192761">
        <w:rPr>
          <w:rFonts w:cstheme="minorHAnsi"/>
          <w:color w:val="222222"/>
          <w:lang w:val="es-ES_tradnl"/>
        </w:rPr>
        <w:t xml:space="preserve"> (</w:t>
      </w:r>
      <w:r w:rsidRPr="00192761">
        <w:rPr>
          <w:rFonts w:cstheme="minorHAnsi"/>
          <w:bCs/>
          <w:color w:val="222222"/>
          <w:lang w:val="es-ES_tradnl"/>
        </w:rPr>
        <w:t>TANF</w:t>
      </w:r>
      <w:r w:rsidRPr="00192761">
        <w:rPr>
          <w:rFonts w:cstheme="minorHAnsi"/>
          <w:color w:val="222222"/>
          <w:lang w:val="es-ES_tradnl"/>
        </w:rPr>
        <w:t xml:space="preserve">, por </w:t>
      </w:r>
      <w:r w:rsidRPr="00192761">
        <w:rPr>
          <w:rFonts w:eastAsia="Times New Roman" w:cstheme="minorHAnsi"/>
          <w:color w:val="000000"/>
          <w:lang w:val="es-ES_tradnl"/>
        </w:rPr>
        <w:t>su sus siglas en inglés), no podrán solicitar el cierre del caso a menos que demuestren que la deuda de pensión alimentaria ha sido satisfecha y los beneficios del programa han terminado.</w:t>
      </w:r>
      <w:r w:rsidRPr="00192761">
        <w:rPr>
          <w:rFonts w:cstheme="minorHAnsi"/>
          <w:lang w:val="es-ES_tradnl"/>
        </w:rPr>
        <w:t xml:space="preserve"> En estos casos, el participante viene obligado a cooperar con la ASUME como requisito para continuar recibiendo beneficios.  </w:t>
      </w:r>
    </w:p>
    <w:tbl>
      <w:tblPr>
        <w:tblStyle w:val="TableGrid"/>
        <w:tblW w:w="0" w:type="auto"/>
        <w:tblInd w:w="-702" w:type="dxa"/>
        <w:tblLook w:val="04A0" w:firstRow="1" w:lastRow="0" w:firstColumn="1" w:lastColumn="0" w:noHBand="0" w:noVBand="1"/>
      </w:tblPr>
      <w:tblGrid>
        <w:gridCol w:w="810"/>
        <w:gridCol w:w="9468"/>
      </w:tblGrid>
      <w:tr w:rsidR="004A5AAE" w:rsidRPr="00192761"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92761" w:rsidRDefault="00591CEE" w:rsidP="00DD13D7">
            <w:pPr>
              <w:pStyle w:val="NormalWeb"/>
              <w:rPr>
                <w:rFonts w:asciiTheme="minorHAnsi" w:hAnsiTheme="minorHAnsi" w:cstheme="minorHAnsi"/>
                <w:color w:val="000000"/>
                <w:sz w:val="20"/>
                <w:szCs w:val="20"/>
              </w:rPr>
            </w:pPr>
            <w:r w:rsidRPr="00192761">
              <w:rPr>
                <w:rFonts w:asciiTheme="minorHAnsi" w:hAnsiTheme="minorHAnsi" w:cstheme="minorHAnsi"/>
                <w:noProof/>
                <w:sz w:val="20"/>
                <w:szCs w:val="20"/>
                <w:lang w:val="en-US" w:eastAsia="en-US"/>
              </w:rPr>
              <w:drawing>
                <wp:inline distT="0" distB="0" distL="0" distR="0" wp14:anchorId="35A8B4E5" wp14:editId="243089DD">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7"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192761" w:rsidRDefault="00CA1937" w:rsidP="00DD13D7">
            <w:pPr>
              <w:rPr>
                <w:rFonts w:cstheme="minorHAnsi"/>
                <w:b/>
                <w:sz w:val="28"/>
                <w:szCs w:val="28"/>
              </w:rPr>
            </w:pPr>
            <w:r w:rsidRPr="00192761">
              <w:rPr>
                <w:rFonts w:cstheme="minorHAnsi"/>
                <w:b/>
                <w:sz w:val="28"/>
                <w:szCs w:val="28"/>
              </w:rPr>
              <w:t>Lugar y Horario de Servicio</w:t>
            </w:r>
          </w:p>
        </w:tc>
      </w:tr>
    </w:tbl>
    <w:p w:rsidR="00C17F52" w:rsidRPr="00C17F52" w:rsidRDefault="00CC4985" w:rsidP="001A5F0D">
      <w:pPr>
        <w:shd w:val="clear" w:color="auto" w:fill="FFFFFF"/>
        <w:spacing w:before="120" w:after="120" w:line="240" w:lineRule="auto"/>
        <w:rPr>
          <w:rFonts w:cs="Arial"/>
          <w:color w:val="0000FF" w:themeColor="hyperlink"/>
          <w:u w:val="single"/>
          <w:lang w:val="es-PR"/>
        </w:rPr>
      </w:pPr>
      <w:hyperlink r:id="rId18" w:history="1">
        <w:r w:rsidR="001A5F0D" w:rsidRPr="007C6487">
          <w:rPr>
            <w:rStyle w:val="Hyperlink"/>
            <w:rFonts w:cs="Arial"/>
            <w:lang w:val="es-PR"/>
          </w:rPr>
          <w:t>Directorio de la Administración para Sustento de Menores (ASUME)</w:t>
        </w:r>
      </w:hyperlink>
    </w:p>
    <w:p w:rsidR="0089039D" w:rsidRPr="00192761" w:rsidRDefault="0089039D" w:rsidP="0089039D">
      <w:pPr>
        <w:pStyle w:val="Default"/>
        <w:numPr>
          <w:ilvl w:val="0"/>
          <w:numId w:val="39"/>
        </w:numPr>
        <w:spacing w:before="120" w:after="120"/>
        <w:rPr>
          <w:sz w:val="22"/>
          <w:szCs w:val="22"/>
          <w:lang w:val="es-PR"/>
        </w:rPr>
      </w:pPr>
      <w:r w:rsidRPr="00192761">
        <w:rPr>
          <w:sz w:val="22"/>
          <w:szCs w:val="22"/>
          <w:lang w:val="es-PR"/>
        </w:rPr>
        <w:t xml:space="preserve">A través de Tu Línea </w:t>
      </w:r>
      <w:r w:rsidR="0007694A" w:rsidRPr="00192761">
        <w:rPr>
          <w:sz w:val="22"/>
          <w:szCs w:val="22"/>
          <w:lang w:val="es-PR"/>
        </w:rPr>
        <w:t>de Servicios de Gobierno 3-1-1, e</w:t>
      </w:r>
      <w:r w:rsidRPr="00192761">
        <w:rPr>
          <w:sz w:val="22"/>
          <w:szCs w:val="22"/>
          <w:lang w:val="es-PR"/>
        </w:rPr>
        <w:t>l participante deberá brindar el nombre completo y el número de caso.</w:t>
      </w:r>
    </w:p>
    <w:p w:rsidR="0007694A" w:rsidRPr="00192761" w:rsidRDefault="0089039D" w:rsidP="0007694A">
      <w:pPr>
        <w:pStyle w:val="Default"/>
        <w:numPr>
          <w:ilvl w:val="0"/>
          <w:numId w:val="39"/>
        </w:numPr>
        <w:spacing w:before="120" w:after="120"/>
        <w:rPr>
          <w:sz w:val="22"/>
          <w:szCs w:val="22"/>
          <w:lang w:val="es-PR"/>
        </w:rPr>
      </w:pPr>
      <w:r w:rsidRPr="00192761">
        <w:rPr>
          <w:rFonts w:cstheme="minorHAnsi"/>
          <w:sz w:val="22"/>
          <w:szCs w:val="22"/>
          <w:lang w:val="es-PR"/>
        </w:rPr>
        <w:t xml:space="preserve">El participante podrá acceder a la aplicación Servicios en Línea para Participantes y Patronos a través de la página </w:t>
      </w:r>
      <w:hyperlink r:id="rId19" w:history="1">
        <w:r w:rsidRPr="00192761">
          <w:rPr>
            <w:rStyle w:val="Hyperlink"/>
            <w:rFonts w:cstheme="minorHAnsi"/>
            <w:sz w:val="22"/>
            <w:szCs w:val="22"/>
            <w:lang w:val="es-PR"/>
          </w:rPr>
          <w:t>www.asume.pr.gov</w:t>
        </w:r>
      </w:hyperlink>
      <w:r w:rsidRPr="00192761">
        <w:rPr>
          <w:rFonts w:cstheme="minorHAnsi"/>
          <w:sz w:val="22"/>
          <w:szCs w:val="22"/>
          <w:lang w:val="es-PR"/>
        </w:rPr>
        <w:t>.</w:t>
      </w:r>
      <w:r w:rsidRPr="00192761">
        <w:rPr>
          <w:sz w:val="22"/>
          <w:szCs w:val="22"/>
          <w:lang w:val="es-PR"/>
        </w:rPr>
        <w:t xml:space="preserve"> </w:t>
      </w:r>
      <w:r w:rsidRPr="00192761">
        <w:rPr>
          <w:rFonts w:cstheme="minorHAnsi"/>
          <w:sz w:val="22"/>
          <w:szCs w:val="22"/>
          <w:lang w:val="es-PR"/>
        </w:rPr>
        <w:t>Una vez haya creado una cuenta podrá para visualizar información de su caso.</w:t>
      </w:r>
    </w:p>
    <w:p w:rsidR="0089039D" w:rsidRPr="003F5330" w:rsidRDefault="0007694A" w:rsidP="0007694A">
      <w:pPr>
        <w:pStyle w:val="Default"/>
        <w:numPr>
          <w:ilvl w:val="0"/>
          <w:numId w:val="39"/>
        </w:numPr>
        <w:spacing w:before="120" w:after="120"/>
        <w:rPr>
          <w:sz w:val="22"/>
          <w:szCs w:val="22"/>
          <w:lang w:val="es-PR"/>
        </w:rPr>
      </w:pPr>
      <w:r w:rsidRPr="00192761">
        <w:rPr>
          <w:rFonts w:cstheme="minorHAnsi"/>
          <w:sz w:val="22"/>
          <w:szCs w:val="22"/>
          <w:lang w:val="es-PR"/>
        </w:rPr>
        <w:t xml:space="preserve">El participante podrá llamar </w:t>
      </w:r>
      <w:r w:rsidR="0089039D" w:rsidRPr="00192761">
        <w:rPr>
          <w:rFonts w:cstheme="minorHAnsi"/>
          <w:sz w:val="22"/>
          <w:szCs w:val="22"/>
          <w:lang w:val="es-PR"/>
        </w:rPr>
        <w:t>a la Línea de Información Automatizada de Pagos (ASUME al Día) al</w:t>
      </w:r>
      <w:r w:rsidR="0089039D" w:rsidRPr="00192761">
        <w:rPr>
          <w:rFonts w:cstheme="minorHAnsi"/>
          <w:sz w:val="22"/>
          <w:szCs w:val="22"/>
          <w:lang w:val="es-ES_tradnl"/>
        </w:rPr>
        <w:t xml:space="preserve"> </w:t>
      </w:r>
      <w:r w:rsidR="0089039D" w:rsidRPr="003F5330">
        <w:rPr>
          <w:rFonts w:cstheme="minorHAnsi"/>
          <w:sz w:val="22"/>
          <w:szCs w:val="22"/>
          <w:lang w:val="es-ES_tradnl"/>
        </w:rPr>
        <w:t>787-274-0111. El participante deberá proveer su número de caso y el número de Seguro Social.</w:t>
      </w:r>
    </w:p>
    <w:p w:rsidR="00C17F52" w:rsidRPr="003F5330" w:rsidRDefault="0007694A" w:rsidP="00C17F52">
      <w:pPr>
        <w:pStyle w:val="Default"/>
        <w:numPr>
          <w:ilvl w:val="0"/>
          <w:numId w:val="39"/>
        </w:numPr>
        <w:spacing w:before="120" w:after="120"/>
        <w:rPr>
          <w:sz w:val="22"/>
          <w:szCs w:val="22"/>
          <w:lang w:val="es-ES_tradnl"/>
        </w:rPr>
      </w:pPr>
      <w:r w:rsidRPr="003F5330">
        <w:rPr>
          <w:rFonts w:cstheme="minorHAnsi"/>
          <w:sz w:val="22"/>
          <w:szCs w:val="22"/>
          <w:lang w:val="es-PR"/>
        </w:rPr>
        <w:t xml:space="preserve">El participante podrá visitar </w:t>
      </w:r>
      <w:r w:rsidR="0089039D" w:rsidRPr="003F5330">
        <w:rPr>
          <w:rFonts w:cstheme="minorHAnsi"/>
          <w:sz w:val="22"/>
          <w:szCs w:val="22"/>
          <w:lang w:val="es-ES_tradnl"/>
        </w:rPr>
        <w:t>la oficina local o regional de ASUME.</w:t>
      </w:r>
    </w:p>
    <w:p w:rsidR="00C17F52" w:rsidRPr="003F5330" w:rsidRDefault="00C17F52" w:rsidP="00C17F52">
      <w:pPr>
        <w:pStyle w:val="Default"/>
        <w:spacing w:before="120" w:after="120"/>
        <w:rPr>
          <w:sz w:val="22"/>
          <w:szCs w:val="22"/>
          <w:lang w:val="es-ES_tradnl"/>
        </w:rPr>
      </w:pPr>
      <w:r w:rsidRPr="003F5330">
        <w:rPr>
          <w:rStyle w:val="Hyperlink"/>
          <w:rFonts w:cs="Arial"/>
          <w:b/>
          <w:color w:val="auto"/>
          <w:u w:val="none"/>
          <w:lang w:val="es-PR"/>
        </w:rPr>
        <w:t>Nota:</w:t>
      </w:r>
      <w:r w:rsidRPr="003F5330">
        <w:rPr>
          <w:rStyle w:val="Hyperlink"/>
          <w:rFonts w:cs="Arial"/>
          <w:color w:val="auto"/>
          <w:u w:val="none"/>
          <w:lang w:val="es-PR"/>
        </w:rPr>
        <w:t xml:space="preserve"> Problemas con el portal de ASUME (Asistencia Técnica)</w:t>
      </w:r>
      <w:r w:rsidR="00BE0F9A" w:rsidRPr="003F5330">
        <w:rPr>
          <w:rStyle w:val="Hyperlink"/>
          <w:rFonts w:cs="Arial"/>
          <w:color w:val="auto"/>
          <w:u w:val="none"/>
          <w:lang w:val="es-PR"/>
        </w:rPr>
        <w:t xml:space="preserve">- </w:t>
      </w:r>
      <w:hyperlink r:id="rId20" w:history="1">
        <w:r w:rsidRPr="003F5330">
          <w:rPr>
            <w:rStyle w:val="Hyperlink"/>
            <w:rFonts w:cs="Arial"/>
            <w:lang w:val="es-PR"/>
          </w:rPr>
          <w:t>servicioalcliente@asume.pr.gov</w:t>
        </w:r>
      </w:hyperlink>
    </w:p>
    <w:tbl>
      <w:tblPr>
        <w:tblStyle w:val="TableGrid"/>
        <w:tblW w:w="0" w:type="auto"/>
        <w:tblInd w:w="-702" w:type="dxa"/>
        <w:tblLayout w:type="fixed"/>
        <w:tblLook w:val="04A0" w:firstRow="1" w:lastRow="0" w:firstColumn="1" w:lastColumn="0" w:noHBand="0" w:noVBand="1"/>
      </w:tblPr>
      <w:tblGrid>
        <w:gridCol w:w="810"/>
        <w:gridCol w:w="9468"/>
      </w:tblGrid>
      <w:tr w:rsidR="005D72CC" w:rsidRPr="003F5330"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3F5330" w:rsidRDefault="005D72CC" w:rsidP="00DD13D7">
            <w:pPr>
              <w:pStyle w:val="NormalWeb"/>
              <w:spacing w:after="0" w:afterAutospacing="0"/>
              <w:rPr>
                <w:rFonts w:asciiTheme="minorHAnsi" w:hAnsiTheme="minorHAnsi" w:cstheme="minorHAnsi"/>
                <w:color w:val="000000"/>
                <w:sz w:val="20"/>
                <w:szCs w:val="20"/>
              </w:rPr>
            </w:pPr>
            <w:r w:rsidRPr="003F5330">
              <w:rPr>
                <w:rFonts w:asciiTheme="minorHAnsi" w:hAnsiTheme="minorHAnsi" w:cstheme="minorHAnsi"/>
                <w:noProof/>
                <w:sz w:val="20"/>
                <w:szCs w:val="20"/>
                <w:lang w:val="en-US" w:eastAsia="en-US"/>
              </w:rPr>
              <w:drawing>
                <wp:inline distT="0" distB="0" distL="0" distR="0" wp14:anchorId="7525A080" wp14:editId="3F8B37B3">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21"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3F5330" w:rsidRDefault="008432AB" w:rsidP="00DD13D7">
            <w:pPr>
              <w:rPr>
                <w:rFonts w:cstheme="minorHAnsi"/>
                <w:b/>
                <w:sz w:val="28"/>
                <w:szCs w:val="28"/>
              </w:rPr>
            </w:pPr>
            <w:r w:rsidRPr="003F5330">
              <w:rPr>
                <w:rFonts w:cstheme="minorHAnsi"/>
                <w:b/>
                <w:sz w:val="28"/>
                <w:szCs w:val="28"/>
              </w:rPr>
              <w:t xml:space="preserve">Costo del Servicio y </w:t>
            </w:r>
            <w:r w:rsidR="008A0367" w:rsidRPr="003F5330">
              <w:rPr>
                <w:rFonts w:cstheme="minorHAnsi"/>
                <w:b/>
                <w:sz w:val="28"/>
                <w:szCs w:val="28"/>
              </w:rPr>
              <w:t>Método</w:t>
            </w:r>
            <w:r w:rsidR="004979AF" w:rsidRPr="003F5330">
              <w:rPr>
                <w:rFonts w:cstheme="minorHAnsi"/>
                <w:b/>
                <w:sz w:val="28"/>
                <w:szCs w:val="28"/>
              </w:rPr>
              <w:t>s</w:t>
            </w:r>
            <w:r w:rsidR="008A0367" w:rsidRPr="003F5330">
              <w:rPr>
                <w:rFonts w:cstheme="minorHAnsi"/>
                <w:b/>
                <w:sz w:val="28"/>
                <w:szCs w:val="28"/>
              </w:rPr>
              <w:t xml:space="preserve"> de Pago</w:t>
            </w:r>
          </w:p>
        </w:tc>
      </w:tr>
    </w:tbl>
    <w:p w:rsidR="00490A6C" w:rsidRPr="003F5330" w:rsidRDefault="00490A6C" w:rsidP="00490A6C">
      <w:pPr>
        <w:pStyle w:val="NoSpacing"/>
        <w:spacing w:before="120" w:after="120"/>
        <w:rPr>
          <w:rFonts w:cstheme="minorHAnsi"/>
        </w:rPr>
      </w:pPr>
      <w:r w:rsidRPr="003F5330">
        <w:rPr>
          <w:rFonts w:cstheme="minorHAnsi"/>
        </w:rPr>
        <w:t xml:space="preserve">Los métodos de pago de pensión alimentaria varían dependiendo la forma de envío. Éstos pueden ser: cheque de gerente, giro bancario o postal, tarjetas de crédito </w:t>
      </w:r>
      <w:r w:rsidRPr="003F5330">
        <w:rPr>
          <w:rFonts w:cstheme="minorHAnsi"/>
          <w:i/>
        </w:rPr>
        <w:t xml:space="preserve">Visa </w:t>
      </w:r>
      <w:r w:rsidRPr="003F5330">
        <w:rPr>
          <w:rFonts w:cstheme="minorHAnsi"/>
        </w:rPr>
        <w:t xml:space="preserve">o </w:t>
      </w:r>
      <w:r w:rsidRPr="003F5330">
        <w:rPr>
          <w:rFonts w:cstheme="minorHAnsi"/>
          <w:i/>
        </w:rPr>
        <w:t>Mastercard</w:t>
      </w:r>
      <w:r w:rsidRPr="003F5330">
        <w:rPr>
          <w:rFonts w:cstheme="minorHAnsi"/>
        </w:rPr>
        <w:t>, tarjetas de débito de la Red ATH y transferencias electrónicas a través de su banco.</w:t>
      </w:r>
    </w:p>
    <w:p w:rsidR="00490A6C" w:rsidRPr="003F5330" w:rsidRDefault="00490A6C" w:rsidP="0089039D">
      <w:pPr>
        <w:pStyle w:val="NoSpacing"/>
        <w:spacing w:before="120" w:after="120"/>
        <w:rPr>
          <w:rFonts w:cstheme="minorHAnsi"/>
        </w:rPr>
      </w:pPr>
      <w:r w:rsidRPr="003F5330">
        <w:rPr>
          <w:rFonts w:cstheme="minorHAnsi"/>
          <w:b/>
        </w:rPr>
        <w:t>Nota:</w:t>
      </w:r>
      <w:r w:rsidRPr="003F5330">
        <w:rPr>
          <w:rFonts w:cstheme="minorHAnsi"/>
        </w:rPr>
        <w:t xml:space="preserve"> Para información adicional favor de verificar la sección de Requisitos para Obtener Servicio. </w:t>
      </w:r>
    </w:p>
    <w:tbl>
      <w:tblPr>
        <w:tblStyle w:val="TableGrid"/>
        <w:tblW w:w="0" w:type="auto"/>
        <w:tblInd w:w="-702" w:type="dxa"/>
        <w:tblLayout w:type="fixed"/>
        <w:tblLook w:val="04A0" w:firstRow="1" w:lastRow="0" w:firstColumn="1" w:lastColumn="0" w:noHBand="0" w:noVBand="1"/>
      </w:tblPr>
      <w:tblGrid>
        <w:gridCol w:w="810"/>
        <w:gridCol w:w="9468"/>
      </w:tblGrid>
      <w:tr w:rsidR="003E0674" w:rsidRPr="003F5330"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3F5330" w:rsidRDefault="004F4209" w:rsidP="00DD13D7">
            <w:pPr>
              <w:pStyle w:val="NormalWeb"/>
              <w:rPr>
                <w:rFonts w:asciiTheme="minorHAnsi" w:hAnsiTheme="minorHAnsi" w:cstheme="minorHAnsi"/>
                <w:color w:val="000000"/>
                <w:sz w:val="20"/>
                <w:szCs w:val="20"/>
              </w:rPr>
            </w:pPr>
            <w:r w:rsidRPr="003F5330">
              <w:rPr>
                <w:rFonts w:asciiTheme="minorHAnsi" w:hAnsiTheme="minorHAnsi" w:cstheme="minorHAnsi"/>
                <w:sz w:val="15"/>
                <w:szCs w:val="15"/>
              </w:rPr>
              <w:t xml:space="preserve"> </w:t>
            </w:r>
            <w:r w:rsidR="003E0674" w:rsidRPr="003F5330">
              <w:rPr>
                <w:rFonts w:asciiTheme="minorHAnsi" w:hAnsiTheme="minorHAnsi" w:cstheme="minorHAnsi"/>
                <w:noProof/>
                <w:sz w:val="20"/>
                <w:szCs w:val="20"/>
                <w:lang w:val="en-US" w:eastAsia="en-US"/>
              </w:rPr>
              <w:drawing>
                <wp:inline distT="0" distB="0" distL="0" distR="0" wp14:anchorId="5AE4A8C4" wp14:editId="112B3FC6">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2"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3F5330" w:rsidRDefault="003E0674" w:rsidP="00DD13D7">
            <w:pPr>
              <w:rPr>
                <w:rFonts w:cstheme="minorHAnsi"/>
                <w:b/>
                <w:sz w:val="28"/>
                <w:szCs w:val="28"/>
              </w:rPr>
            </w:pPr>
            <w:r w:rsidRPr="003F5330">
              <w:rPr>
                <w:rFonts w:cstheme="minorHAnsi"/>
                <w:b/>
                <w:sz w:val="28"/>
                <w:szCs w:val="28"/>
              </w:rPr>
              <w:t>Requisitos</w:t>
            </w:r>
            <w:r w:rsidR="004979AF" w:rsidRPr="003F5330">
              <w:rPr>
                <w:rFonts w:cstheme="minorHAnsi"/>
                <w:b/>
                <w:sz w:val="28"/>
                <w:szCs w:val="28"/>
              </w:rPr>
              <w:t xml:space="preserve"> para Obtener Servicio</w:t>
            </w:r>
          </w:p>
        </w:tc>
      </w:tr>
    </w:tbl>
    <w:p w:rsidR="00E94F56" w:rsidRPr="003F5330" w:rsidRDefault="00182BE3" w:rsidP="0089039D">
      <w:pPr>
        <w:pStyle w:val="NoSpacing"/>
        <w:spacing w:before="120" w:after="120"/>
        <w:rPr>
          <w:rFonts w:cstheme="minorHAnsi"/>
          <w:b/>
        </w:rPr>
      </w:pPr>
      <w:r w:rsidRPr="003F5330">
        <w:rPr>
          <w:rFonts w:cstheme="minorHAnsi"/>
          <w:b/>
        </w:rPr>
        <w:t xml:space="preserve">I. </w:t>
      </w:r>
      <w:r w:rsidR="00AF6514" w:rsidRPr="003F5330">
        <w:rPr>
          <w:rFonts w:cstheme="minorHAnsi"/>
          <w:b/>
          <w:u w:val="single"/>
        </w:rPr>
        <w:t xml:space="preserve">Cómo </w:t>
      </w:r>
      <w:r w:rsidR="00E94F56" w:rsidRPr="003F5330">
        <w:rPr>
          <w:rFonts w:cstheme="minorHAnsi"/>
          <w:b/>
          <w:u w:val="single"/>
        </w:rPr>
        <w:t>efectuar los pagos de pensión alimentaria</w:t>
      </w:r>
      <w:r w:rsidR="00E94F56" w:rsidRPr="003F5330">
        <w:rPr>
          <w:rFonts w:cstheme="minorHAnsi"/>
          <w:b/>
        </w:rPr>
        <w:t>:</w:t>
      </w:r>
    </w:p>
    <w:p w:rsidR="0089039D" w:rsidRPr="003F5330" w:rsidRDefault="0089039D" w:rsidP="0089039D">
      <w:pPr>
        <w:pStyle w:val="NoSpacing"/>
        <w:spacing w:before="120" w:after="120"/>
        <w:rPr>
          <w:rFonts w:cstheme="minorHAnsi"/>
          <w:b/>
        </w:rPr>
      </w:pPr>
      <w:r w:rsidRPr="003F5330">
        <w:rPr>
          <w:rFonts w:cstheme="minorHAnsi"/>
          <w:b/>
        </w:rPr>
        <w:t>Pagos de Personas No Custodias (PNC) que residen en Puerto Rico:</w:t>
      </w:r>
    </w:p>
    <w:p w:rsidR="0089039D" w:rsidRPr="003F5330" w:rsidRDefault="0089039D" w:rsidP="0089039D">
      <w:pPr>
        <w:pStyle w:val="NoSpacing"/>
        <w:numPr>
          <w:ilvl w:val="0"/>
          <w:numId w:val="38"/>
        </w:numPr>
        <w:spacing w:before="120" w:after="120"/>
        <w:rPr>
          <w:rFonts w:cstheme="minorHAnsi"/>
          <w:b/>
        </w:rPr>
      </w:pPr>
      <w:r w:rsidRPr="003F5330">
        <w:rPr>
          <w:rFonts w:cstheme="minorHAnsi"/>
        </w:rPr>
        <w:t>Por correo- cheque de gerente o giro</w:t>
      </w:r>
      <w:r w:rsidR="00D03268" w:rsidRPr="003F5330">
        <w:rPr>
          <w:rFonts w:cstheme="minorHAnsi"/>
        </w:rPr>
        <w:t xml:space="preserve"> a nombre de la ASUME o Administrador de ASUME</w:t>
      </w:r>
      <w:r w:rsidRPr="003F5330">
        <w:rPr>
          <w:rFonts w:cstheme="minorHAnsi"/>
        </w:rPr>
        <w:t xml:space="preserve"> acompañado del cupón correspondiente a la siguiente dirección:</w:t>
      </w:r>
    </w:p>
    <w:p w:rsidR="0089039D" w:rsidRPr="003F5330" w:rsidRDefault="0089039D" w:rsidP="00AF6514">
      <w:pPr>
        <w:pStyle w:val="NoSpacing"/>
        <w:ind w:left="1440"/>
        <w:rPr>
          <w:rFonts w:cstheme="minorHAnsi"/>
          <w:b/>
        </w:rPr>
      </w:pPr>
      <w:r w:rsidRPr="003F5330">
        <w:rPr>
          <w:rFonts w:cstheme="minorHAnsi"/>
        </w:rPr>
        <w:t>ASUME</w:t>
      </w:r>
    </w:p>
    <w:p w:rsidR="0089039D" w:rsidRPr="003F5330" w:rsidRDefault="0089039D" w:rsidP="00AF6514">
      <w:pPr>
        <w:pStyle w:val="NoSpacing"/>
        <w:ind w:left="1440"/>
        <w:rPr>
          <w:rFonts w:cstheme="minorHAnsi"/>
          <w:b/>
        </w:rPr>
      </w:pPr>
      <w:r w:rsidRPr="003F5330">
        <w:rPr>
          <w:rFonts w:cstheme="minorHAnsi"/>
        </w:rPr>
        <w:t>PO Box 71414</w:t>
      </w:r>
    </w:p>
    <w:p w:rsidR="0089039D" w:rsidRPr="003F5330" w:rsidRDefault="0089039D" w:rsidP="00AF6514">
      <w:pPr>
        <w:pStyle w:val="NoSpacing"/>
        <w:ind w:left="1440"/>
        <w:rPr>
          <w:rFonts w:cstheme="minorHAnsi"/>
          <w:b/>
        </w:rPr>
      </w:pPr>
      <w:r w:rsidRPr="003F5330">
        <w:rPr>
          <w:rFonts w:cstheme="minorHAnsi"/>
        </w:rPr>
        <w:t>San Juan PR 00936-8514</w:t>
      </w:r>
    </w:p>
    <w:p w:rsidR="00844C21" w:rsidRPr="00192761" w:rsidRDefault="0089039D" w:rsidP="00844C21">
      <w:pPr>
        <w:pStyle w:val="NoSpacing"/>
        <w:numPr>
          <w:ilvl w:val="0"/>
          <w:numId w:val="38"/>
        </w:numPr>
        <w:spacing w:before="120" w:after="120"/>
        <w:rPr>
          <w:rFonts w:cstheme="minorHAnsi"/>
          <w:b/>
        </w:rPr>
      </w:pPr>
      <w:r w:rsidRPr="003F5330">
        <w:rPr>
          <w:rFonts w:cstheme="minorHAnsi"/>
        </w:rPr>
        <w:t xml:space="preserve">A través de la página de internet </w:t>
      </w:r>
      <w:hyperlink r:id="rId23" w:history="1">
        <w:r w:rsidR="00483C96" w:rsidRPr="003F5330">
          <w:rPr>
            <w:rStyle w:val="Hyperlink"/>
            <w:rFonts w:cstheme="minorHAnsi"/>
          </w:rPr>
          <w:t>www.asume.pr.gov</w:t>
        </w:r>
      </w:hyperlink>
      <w:r w:rsidR="00844C21" w:rsidRPr="003F5330">
        <w:rPr>
          <w:rFonts w:cstheme="minorHAnsi"/>
        </w:rPr>
        <w:t xml:space="preserve"> el</w:t>
      </w:r>
      <w:r w:rsidR="00844C21" w:rsidRPr="00192761">
        <w:rPr>
          <w:rFonts w:cstheme="minorHAnsi"/>
        </w:rPr>
        <w:t xml:space="preserve"> participante</w:t>
      </w:r>
      <w:r w:rsidRPr="00192761">
        <w:rPr>
          <w:rFonts w:cstheme="minorHAnsi"/>
        </w:rPr>
        <w:t xml:space="preserve"> deberá crear una cuenta. Se podrá utilizar las tarjetas de crédito </w:t>
      </w:r>
      <w:r w:rsidRPr="00192761">
        <w:rPr>
          <w:rFonts w:cstheme="minorHAnsi"/>
          <w:i/>
        </w:rPr>
        <w:t xml:space="preserve">Visa </w:t>
      </w:r>
      <w:r w:rsidRPr="00192761">
        <w:rPr>
          <w:rFonts w:cstheme="minorHAnsi"/>
        </w:rPr>
        <w:t xml:space="preserve">o </w:t>
      </w:r>
      <w:r w:rsidRPr="00192761">
        <w:rPr>
          <w:rFonts w:cstheme="minorHAnsi"/>
          <w:i/>
        </w:rPr>
        <w:t>Mastercard</w:t>
      </w:r>
      <w:r w:rsidRPr="00192761">
        <w:rPr>
          <w:rFonts w:cstheme="minorHAnsi"/>
        </w:rPr>
        <w:t xml:space="preserve"> o tarjetas de débito de la Red ATH.</w:t>
      </w:r>
      <w:r w:rsidR="00844C21" w:rsidRPr="00192761">
        <w:rPr>
          <w:rFonts w:cstheme="minorHAnsi"/>
        </w:rPr>
        <w:t xml:space="preserve"> No se podrá realizar pagos mayores a la cantidad de la orden mensual y al plan de pagos, si existe alguno.</w:t>
      </w:r>
    </w:p>
    <w:p w:rsidR="0089039D" w:rsidRPr="00192761" w:rsidRDefault="0089039D" w:rsidP="0089039D">
      <w:pPr>
        <w:pStyle w:val="NoSpacing"/>
        <w:numPr>
          <w:ilvl w:val="0"/>
          <w:numId w:val="38"/>
        </w:numPr>
        <w:spacing w:before="120" w:after="120"/>
        <w:rPr>
          <w:rFonts w:cstheme="minorHAnsi"/>
          <w:b/>
        </w:rPr>
      </w:pPr>
      <w:r w:rsidRPr="00192761">
        <w:rPr>
          <w:rFonts w:cstheme="minorHAnsi"/>
        </w:rPr>
        <w:t>Transferencias electrónicas a través de su banco.</w:t>
      </w:r>
    </w:p>
    <w:p w:rsidR="00E94F56" w:rsidRPr="003F5330" w:rsidRDefault="0089039D" w:rsidP="0089039D">
      <w:pPr>
        <w:pStyle w:val="NoSpacing"/>
        <w:numPr>
          <w:ilvl w:val="0"/>
          <w:numId w:val="38"/>
        </w:numPr>
        <w:spacing w:before="120" w:after="120"/>
        <w:rPr>
          <w:rFonts w:cstheme="minorHAnsi"/>
          <w:b/>
        </w:rPr>
      </w:pPr>
      <w:r w:rsidRPr="00192761">
        <w:rPr>
          <w:rFonts w:cstheme="minorHAnsi"/>
        </w:rPr>
        <w:lastRenderedPageBreak/>
        <w:t xml:space="preserve">Pago en las sucursales del Banco Popular de Puerto Rico- cheque de gerente, giro bancario o postal (no giros de </w:t>
      </w:r>
      <w:r w:rsidRPr="00192761">
        <w:rPr>
          <w:rFonts w:cstheme="minorHAnsi"/>
          <w:i/>
        </w:rPr>
        <w:t>Western Union</w:t>
      </w:r>
      <w:r w:rsidRPr="00192761">
        <w:rPr>
          <w:rFonts w:cstheme="minorHAnsi"/>
        </w:rPr>
        <w:t xml:space="preserve"> o </w:t>
      </w:r>
      <w:r w:rsidRPr="00192761">
        <w:rPr>
          <w:rFonts w:cstheme="minorHAnsi"/>
          <w:i/>
        </w:rPr>
        <w:t>MoneyGram</w:t>
      </w:r>
      <w:r w:rsidRPr="00192761">
        <w:rPr>
          <w:rFonts w:cstheme="minorHAnsi"/>
        </w:rPr>
        <w:t xml:space="preserve">) y ATH del Banco Popular acompañadas del </w:t>
      </w:r>
      <w:r w:rsidRPr="003F5330">
        <w:rPr>
          <w:rFonts w:cstheme="minorHAnsi"/>
        </w:rPr>
        <w:t>cupón correspondiente.</w:t>
      </w:r>
    </w:p>
    <w:p w:rsidR="0089039D" w:rsidRPr="003F5330" w:rsidRDefault="0089039D" w:rsidP="0089039D">
      <w:pPr>
        <w:pStyle w:val="NoSpacing"/>
        <w:spacing w:before="120" w:after="120"/>
        <w:rPr>
          <w:rFonts w:cstheme="minorHAnsi"/>
          <w:b/>
        </w:rPr>
      </w:pPr>
      <w:r w:rsidRPr="003F5330">
        <w:rPr>
          <w:rFonts w:cstheme="minorHAnsi"/>
          <w:b/>
        </w:rPr>
        <w:t>Pagos de Personas No Custodias (PNC) que residen fuera de Puerto Rico:</w:t>
      </w:r>
    </w:p>
    <w:p w:rsidR="0089039D" w:rsidRPr="00192761" w:rsidRDefault="0089039D" w:rsidP="0089039D">
      <w:pPr>
        <w:pStyle w:val="NoSpacing"/>
        <w:numPr>
          <w:ilvl w:val="0"/>
          <w:numId w:val="39"/>
        </w:numPr>
        <w:spacing w:before="120" w:after="120"/>
        <w:rPr>
          <w:rFonts w:cstheme="minorHAnsi"/>
          <w:b/>
        </w:rPr>
      </w:pPr>
      <w:r w:rsidRPr="003F5330">
        <w:rPr>
          <w:rFonts w:cstheme="minorHAnsi"/>
        </w:rPr>
        <w:t xml:space="preserve">Por correo- cheque de gerente o giro </w:t>
      </w:r>
      <w:r w:rsidR="00D03268" w:rsidRPr="003F5330">
        <w:rPr>
          <w:rFonts w:cstheme="minorHAnsi"/>
        </w:rPr>
        <w:t>a nombre de la ASUME o Administrador de ASUME</w:t>
      </w:r>
      <w:r w:rsidR="00D03268" w:rsidRPr="00192761">
        <w:rPr>
          <w:rFonts w:cstheme="minorHAnsi"/>
        </w:rPr>
        <w:t xml:space="preserve"> </w:t>
      </w:r>
      <w:r w:rsidRPr="00192761">
        <w:rPr>
          <w:rFonts w:cstheme="minorHAnsi"/>
        </w:rPr>
        <w:t>acompañado del cupón correspondiente a la siguiente dirección:</w:t>
      </w:r>
    </w:p>
    <w:p w:rsidR="0089039D" w:rsidRPr="00192761" w:rsidRDefault="0089039D" w:rsidP="00AF6514">
      <w:pPr>
        <w:pStyle w:val="NoSpacing"/>
        <w:ind w:left="1440"/>
        <w:rPr>
          <w:rFonts w:cstheme="minorHAnsi"/>
          <w:b/>
        </w:rPr>
      </w:pPr>
      <w:r w:rsidRPr="00192761">
        <w:rPr>
          <w:rFonts w:cstheme="minorHAnsi"/>
        </w:rPr>
        <w:t>ASUME</w:t>
      </w:r>
    </w:p>
    <w:p w:rsidR="0089039D" w:rsidRPr="00192761" w:rsidRDefault="0089039D" w:rsidP="00AF6514">
      <w:pPr>
        <w:pStyle w:val="NoSpacing"/>
        <w:ind w:left="1440"/>
        <w:rPr>
          <w:rFonts w:cstheme="minorHAnsi"/>
          <w:b/>
        </w:rPr>
      </w:pPr>
      <w:r w:rsidRPr="00192761">
        <w:rPr>
          <w:rFonts w:cstheme="minorHAnsi"/>
        </w:rPr>
        <w:t>PO Box 71414</w:t>
      </w:r>
    </w:p>
    <w:p w:rsidR="0089039D" w:rsidRPr="00192761" w:rsidRDefault="0089039D" w:rsidP="00AF6514">
      <w:pPr>
        <w:pStyle w:val="NoSpacing"/>
        <w:ind w:left="1440"/>
        <w:rPr>
          <w:rFonts w:cstheme="minorHAnsi"/>
          <w:b/>
        </w:rPr>
      </w:pPr>
      <w:r w:rsidRPr="00192761">
        <w:rPr>
          <w:rFonts w:cstheme="minorHAnsi"/>
        </w:rPr>
        <w:t>San Juan PR 00936-8514</w:t>
      </w:r>
    </w:p>
    <w:p w:rsidR="00844C21" w:rsidRPr="00192761" w:rsidRDefault="00844C21" w:rsidP="00844C21">
      <w:pPr>
        <w:pStyle w:val="NoSpacing"/>
        <w:numPr>
          <w:ilvl w:val="0"/>
          <w:numId w:val="38"/>
        </w:numPr>
        <w:spacing w:before="120" w:after="120"/>
        <w:rPr>
          <w:rFonts w:cstheme="minorHAnsi"/>
          <w:b/>
        </w:rPr>
      </w:pPr>
      <w:r w:rsidRPr="00192761">
        <w:rPr>
          <w:rFonts w:cstheme="minorHAnsi"/>
        </w:rPr>
        <w:t xml:space="preserve">A través de la página de internet </w:t>
      </w:r>
      <w:hyperlink r:id="rId24" w:history="1">
        <w:r w:rsidRPr="00192761">
          <w:rPr>
            <w:rStyle w:val="Hyperlink"/>
            <w:rFonts w:cstheme="minorHAnsi"/>
          </w:rPr>
          <w:t>www.asume.pr.gov</w:t>
        </w:r>
      </w:hyperlink>
      <w:r w:rsidRPr="00192761">
        <w:rPr>
          <w:rFonts w:cstheme="minorHAnsi"/>
        </w:rPr>
        <w:t xml:space="preserve"> el participante deberá crear una cuenta. Se podrá utilizar las tarjetas de crédito </w:t>
      </w:r>
      <w:r w:rsidRPr="00192761">
        <w:rPr>
          <w:rFonts w:cstheme="minorHAnsi"/>
          <w:i/>
        </w:rPr>
        <w:t xml:space="preserve">Visa </w:t>
      </w:r>
      <w:r w:rsidRPr="00192761">
        <w:rPr>
          <w:rFonts w:cstheme="minorHAnsi"/>
        </w:rPr>
        <w:t xml:space="preserve">o </w:t>
      </w:r>
      <w:r w:rsidRPr="00192761">
        <w:rPr>
          <w:rFonts w:cstheme="minorHAnsi"/>
          <w:i/>
        </w:rPr>
        <w:t>Mastercard</w:t>
      </w:r>
      <w:r w:rsidRPr="00192761">
        <w:rPr>
          <w:rFonts w:cstheme="minorHAnsi"/>
        </w:rPr>
        <w:t xml:space="preserve"> o tarjetas de débito de la Red ATH. No se podrá realizar pagos mayores a la cantidad de la orden mensual y al plan de pagos, si existe alguno.</w:t>
      </w:r>
    </w:p>
    <w:p w:rsidR="0089039D" w:rsidRPr="003F5330" w:rsidRDefault="0089039D" w:rsidP="0089039D">
      <w:pPr>
        <w:pStyle w:val="NoSpacing"/>
        <w:spacing w:before="120" w:after="120"/>
        <w:rPr>
          <w:rFonts w:cstheme="minorHAnsi"/>
        </w:rPr>
      </w:pPr>
      <w:r w:rsidRPr="003F5330">
        <w:rPr>
          <w:rFonts w:cstheme="minorHAnsi"/>
          <w:b/>
        </w:rPr>
        <w:t>Pagos de Recobro de Personas Custodias (PC)</w:t>
      </w:r>
      <w:r w:rsidRPr="003F5330">
        <w:rPr>
          <w:rFonts w:cstheme="minorHAnsi"/>
        </w:rPr>
        <w:t xml:space="preserve">-dinero enviado por la ASUME a participantes por concepto de pagos mal adjudicados. El pago de recobro se hará en cheque de gerente o giro </w:t>
      </w:r>
      <w:r w:rsidR="00D03268" w:rsidRPr="003F5330">
        <w:rPr>
          <w:rFonts w:cstheme="minorHAnsi"/>
        </w:rPr>
        <w:t xml:space="preserve">a nombre de la ASUME o Administrador de ASUME </w:t>
      </w:r>
      <w:r w:rsidRPr="003F5330">
        <w:rPr>
          <w:rFonts w:cstheme="minorHAnsi"/>
        </w:rPr>
        <w:t>y se enviará a la siguiente dirección:</w:t>
      </w:r>
    </w:p>
    <w:p w:rsidR="0089039D" w:rsidRPr="003F5330" w:rsidRDefault="0089039D" w:rsidP="00AF6514">
      <w:pPr>
        <w:pStyle w:val="NoSpacing"/>
        <w:ind w:left="1440"/>
        <w:rPr>
          <w:rFonts w:cstheme="minorHAnsi"/>
        </w:rPr>
      </w:pPr>
      <w:r w:rsidRPr="003F5330">
        <w:rPr>
          <w:rFonts w:cstheme="minorHAnsi"/>
        </w:rPr>
        <w:t>ASUME- Sección de Recobro</w:t>
      </w:r>
    </w:p>
    <w:p w:rsidR="00E94F56" w:rsidRPr="003F5330" w:rsidRDefault="0089039D" w:rsidP="00AF6514">
      <w:pPr>
        <w:pStyle w:val="NoSpacing"/>
        <w:ind w:left="1440"/>
        <w:rPr>
          <w:rFonts w:cstheme="minorHAnsi"/>
        </w:rPr>
      </w:pPr>
      <w:r w:rsidRPr="003F5330">
        <w:rPr>
          <w:rFonts w:cstheme="minorHAnsi"/>
        </w:rPr>
        <w:t>PO Box 192339</w:t>
      </w:r>
    </w:p>
    <w:p w:rsidR="005711A4" w:rsidRPr="003F5330" w:rsidRDefault="0089039D" w:rsidP="008325AB">
      <w:pPr>
        <w:pStyle w:val="NoSpacing"/>
        <w:spacing w:after="120"/>
        <w:ind w:left="1440"/>
        <w:rPr>
          <w:rFonts w:cstheme="minorHAnsi"/>
        </w:rPr>
      </w:pPr>
      <w:r w:rsidRPr="003F5330">
        <w:rPr>
          <w:rFonts w:cstheme="minorHAnsi"/>
        </w:rPr>
        <w:t>San Juan PR 00919</w:t>
      </w:r>
    </w:p>
    <w:p w:rsidR="005711A4" w:rsidRPr="003F5330" w:rsidRDefault="005711A4" w:rsidP="005711A4">
      <w:pPr>
        <w:pStyle w:val="NoSpacing"/>
        <w:spacing w:after="120"/>
        <w:rPr>
          <w:rFonts w:cstheme="minorHAnsi"/>
        </w:rPr>
      </w:pPr>
      <w:r w:rsidRPr="003F5330">
        <w:rPr>
          <w:rFonts w:cstheme="minorHAnsi"/>
          <w:b/>
        </w:rPr>
        <w:t>II</w:t>
      </w:r>
      <w:r w:rsidRPr="003F5330">
        <w:rPr>
          <w:rFonts w:cstheme="minorHAnsi"/>
        </w:rPr>
        <w:t xml:space="preserve">. </w:t>
      </w:r>
      <w:r w:rsidRPr="003F5330">
        <w:rPr>
          <w:rFonts w:cstheme="minorHAnsi"/>
          <w:b/>
          <w:u w:val="single"/>
        </w:rPr>
        <w:t>Libreta de Cupones para hacer los pagos de pensión alimentaria</w:t>
      </w:r>
      <w:r w:rsidRPr="003F5330">
        <w:rPr>
          <w:rFonts w:cstheme="minorHAnsi"/>
        </w:rPr>
        <w:t>- la ASUME envía las libretas de cupones automáticamente. Las posibles razones por las cuales no le ha llegado la libreta de cupones pudieran ser las siguientes:</w:t>
      </w:r>
    </w:p>
    <w:p w:rsidR="005711A4" w:rsidRPr="003F5330" w:rsidRDefault="005711A4" w:rsidP="005711A4">
      <w:pPr>
        <w:pStyle w:val="NoSpacing"/>
        <w:numPr>
          <w:ilvl w:val="0"/>
          <w:numId w:val="38"/>
        </w:numPr>
        <w:spacing w:after="120"/>
        <w:rPr>
          <w:rFonts w:cstheme="minorHAnsi"/>
        </w:rPr>
      </w:pPr>
      <w:r w:rsidRPr="003F5330">
        <w:rPr>
          <w:rFonts w:cstheme="minorHAnsi"/>
        </w:rPr>
        <w:t xml:space="preserve">Dirección postal incorrecta </w:t>
      </w:r>
      <w:r w:rsidRPr="003F5330">
        <w:rPr>
          <w:rFonts w:cstheme="minorHAnsi"/>
          <w:lang w:val="es-ES_tradnl"/>
        </w:rPr>
        <w:t>–</w:t>
      </w:r>
      <w:r w:rsidRPr="003F5330">
        <w:rPr>
          <w:rFonts w:cstheme="minorHAnsi"/>
        </w:rPr>
        <w:t xml:space="preserve">la </w:t>
      </w:r>
      <w:r w:rsidRPr="003F5330">
        <w:rPr>
          <w:rFonts w:cstheme="minorHAnsi"/>
          <w:lang w:val="es-ES_tradnl"/>
        </w:rPr>
        <w:t>persona no custodia</w:t>
      </w:r>
      <w:r w:rsidRPr="003F5330">
        <w:rPr>
          <w:rFonts w:cstheme="minorHAnsi"/>
          <w:b/>
          <w:lang w:val="es-ES_tradnl"/>
        </w:rPr>
        <w:t xml:space="preserve"> </w:t>
      </w:r>
      <w:r w:rsidRPr="003F5330">
        <w:rPr>
          <w:rFonts w:eastAsia="Times New Roman" w:cstheme="minorHAnsi"/>
          <w:lang w:val="es-ES_tradnl"/>
        </w:rPr>
        <w:t xml:space="preserve">deberá someter la </w:t>
      </w:r>
      <w:r w:rsidRPr="003F5330">
        <w:rPr>
          <w:rFonts w:eastAsia="Times New Roman" w:cstheme="minorHAnsi"/>
          <w:color w:val="FF0000"/>
          <w:u w:val="single"/>
          <w:lang w:val="es-ES_tradnl"/>
        </w:rPr>
        <w:t>Solicitud de Cambio de Dirección</w:t>
      </w:r>
      <w:r w:rsidRPr="003F5330">
        <w:rPr>
          <w:rFonts w:eastAsia="Times New Roman" w:cstheme="minorHAnsi"/>
          <w:lang w:val="es-ES_tradnl"/>
        </w:rPr>
        <w:t xml:space="preserve"> con una copia de una identificación con foto. Deberá escribir en la solicitud “Necesito una libreta de cupones”. La ASUME le enviará la libreta por correo. Se podrá radicar la solicitud de una de las siguientes formas:</w:t>
      </w:r>
    </w:p>
    <w:p w:rsidR="005711A4" w:rsidRPr="003F5330" w:rsidRDefault="00483C96" w:rsidP="005711A4">
      <w:pPr>
        <w:pStyle w:val="NoSpacing"/>
        <w:numPr>
          <w:ilvl w:val="1"/>
          <w:numId w:val="38"/>
        </w:numPr>
        <w:spacing w:after="120"/>
        <w:rPr>
          <w:rFonts w:cstheme="minorHAnsi"/>
        </w:rPr>
      </w:pPr>
      <w:r w:rsidRPr="003F5330">
        <w:rPr>
          <w:rFonts w:cstheme="minorHAnsi"/>
          <w:lang w:val="es-ES_tradnl"/>
        </w:rPr>
        <w:t>Entregar personalmente, por correo postal o fax e</w:t>
      </w:r>
      <w:r w:rsidR="005711A4" w:rsidRPr="003F5330">
        <w:rPr>
          <w:rFonts w:cstheme="minorHAnsi"/>
          <w:lang w:val="es-ES_tradnl"/>
        </w:rPr>
        <w:t>n la oficina local o regional.</w:t>
      </w:r>
    </w:p>
    <w:p w:rsidR="005711A4" w:rsidRPr="003F5330" w:rsidRDefault="00483C96" w:rsidP="005711A4">
      <w:pPr>
        <w:pStyle w:val="NoSpacing"/>
        <w:numPr>
          <w:ilvl w:val="1"/>
          <w:numId w:val="38"/>
        </w:numPr>
        <w:spacing w:before="20"/>
        <w:rPr>
          <w:rFonts w:cstheme="minorHAnsi"/>
          <w:b/>
          <w:lang w:val="es-ES_tradnl"/>
        </w:rPr>
      </w:pPr>
      <w:r w:rsidRPr="003F5330">
        <w:rPr>
          <w:rFonts w:cstheme="minorHAnsi"/>
          <w:lang w:val="es-ES_tradnl"/>
        </w:rPr>
        <w:t>Enviar la solicitud a la Oficina de Relaciones con la Comunidad-ASUME</w:t>
      </w:r>
    </w:p>
    <w:p w:rsidR="005711A4" w:rsidRPr="003F5330" w:rsidRDefault="00483C96" w:rsidP="00464D72">
      <w:pPr>
        <w:pStyle w:val="NoSpacing"/>
        <w:numPr>
          <w:ilvl w:val="2"/>
          <w:numId w:val="38"/>
        </w:numPr>
        <w:spacing w:before="120"/>
        <w:rPr>
          <w:rFonts w:cstheme="minorHAnsi"/>
          <w:b/>
          <w:lang w:val="es-ES_tradnl"/>
        </w:rPr>
      </w:pPr>
      <w:r w:rsidRPr="003F5330">
        <w:rPr>
          <w:rFonts w:cstheme="minorHAnsi"/>
          <w:lang w:val="es-ES_tradnl"/>
        </w:rPr>
        <w:t>Dirección Postal:</w:t>
      </w:r>
    </w:p>
    <w:p w:rsidR="005711A4" w:rsidRPr="003F5330" w:rsidRDefault="005711A4" w:rsidP="00483C96">
      <w:pPr>
        <w:pStyle w:val="NoSpacing"/>
        <w:spacing w:before="20"/>
        <w:ind w:left="1440" w:firstLine="720"/>
        <w:rPr>
          <w:rFonts w:cstheme="minorHAnsi"/>
          <w:b/>
          <w:lang w:val="es-ES_tradnl"/>
        </w:rPr>
      </w:pPr>
      <w:r w:rsidRPr="003F5330">
        <w:rPr>
          <w:rFonts w:cstheme="minorHAnsi"/>
          <w:lang w:val="es-ES_tradnl"/>
        </w:rPr>
        <w:t>PO Box 70376</w:t>
      </w:r>
    </w:p>
    <w:p w:rsidR="005711A4" w:rsidRPr="003F5330" w:rsidRDefault="005711A4" w:rsidP="00483C96">
      <w:pPr>
        <w:pStyle w:val="NoSpacing"/>
        <w:spacing w:before="20"/>
        <w:ind w:left="1440" w:firstLine="720"/>
        <w:rPr>
          <w:rFonts w:cstheme="minorHAnsi"/>
          <w:b/>
          <w:lang w:val="es-ES_tradnl"/>
        </w:rPr>
      </w:pPr>
      <w:r w:rsidRPr="003F5330">
        <w:rPr>
          <w:rFonts w:cstheme="minorHAnsi"/>
          <w:lang w:val="es-ES_tradnl"/>
        </w:rPr>
        <w:t>San Juan, PR 00936</w:t>
      </w:r>
    </w:p>
    <w:p w:rsidR="005711A4" w:rsidRPr="003F5330" w:rsidRDefault="005711A4" w:rsidP="00483C96">
      <w:pPr>
        <w:pStyle w:val="NoSpacing"/>
        <w:numPr>
          <w:ilvl w:val="2"/>
          <w:numId w:val="38"/>
        </w:numPr>
        <w:spacing w:before="120" w:after="120"/>
        <w:rPr>
          <w:rFonts w:cstheme="minorHAnsi"/>
          <w:b/>
          <w:lang w:val="es-ES_tradnl"/>
        </w:rPr>
      </w:pPr>
      <w:r w:rsidRPr="003F5330">
        <w:rPr>
          <w:rFonts w:cstheme="minorHAnsi"/>
          <w:lang w:val="es-ES_tradnl"/>
        </w:rPr>
        <w:t xml:space="preserve">Correo electrónico: </w:t>
      </w:r>
      <w:hyperlink r:id="rId25" w:history="1">
        <w:r w:rsidRPr="003F5330">
          <w:rPr>
            <w:rStyle w:val="Hyperlink"/>
            <w:rFonts w:cstheme="minorHAnsi"/>
            <w:lang w:val="es-ES_tradnl"/>
          </w:rPr>
          <w:t>servicioalcliente@asume.pr.gov</w:t>
        </w:r>
      </w:hyperlink>
    </w:p>
    <w:p w:rsidR="005711A4" w:rsidRPr="003F5330" w:rsidRDefault="005711A4" w:rsidP="00483C96">
      <w:pPr>
        <w:pStyle w:val="NoSpacing"/>
        <w:numPr>
          <w:ilvl w:val="2"/>
          <w:numId w:val="38"/>
        </w:numPr>
        <w:spacing w:before="20" w:after="120"/>
        <w:rPr>
          <w:rFonts w:cstheme="minorHAnsi"/>
          <w:b/>
          <w:lang w:val="es-ES_tradnl"/>
        </w:rPr>
      </w:pPr>
      <w:r w:rsidRPr="003F5330">
        <w:rPr>
          <w:rFonts w:cstheme="minorHAnsi"/>
          <w:lang w:val="es-ES_tradnl"/>
        </w:rPr>
        <w:t>Fax</w:t>
      </w:r>
      <w:r w:rsidR="00483C96" w:rsidRPr="003F5330">
        <w:rPr>
          <w:rFonts w:cstheme="minorHAnsi"/>
          <w:lang w:val="es-ES_tradnl"/>
        </w:rPr>
        <w:t xml:space="preserve"> Oficina Central</w:t>
      </w:r>
      <w:r w:rsidRPr="003F5330">
        <w:rPr>
          <w:rFonts w:cstheme="minorHAnsi"/>
          <w:lang w:val="es-ES_tradnl"/>
        </w:rPr>
        <w:t xml:space="preserve">: (787) 767-3882 </w:t>
      </w:r>
    </w:p>
    <w:p w:rsidR="005711A4" w:rsidRPr="003F5330" w:rsidRDefault="005711A4" w:rsidP="005711A4">
      <w:pPr>
        <w:pStyle w:val="NoSpacing"/>
        <w:numPr>
          <w:ilvl w:val="0"/>
          <w:numId w:val="38"/>
        </w:numPr>
        <w:spacing w:after="120"/>
        <w:rPr>
          <w:rFonts w:cstheme="minorHAnsi"/>
        </w:rPr>
      </w:pPr>
      <w:r w:rsidRPr="003F5330">
        <w:rPr>
          <w:rFonts w:cstheme="minorHAnsi"/>
          <w:lang w:val="es-ES_tradnl"/>
        </w:rPr>
        <w:t>La persona no custodia tiene marcado una</w:t>
      </w:r>
      <w:r w:rsidRPr="003F5330">
        <w:rPr>
          <w:rFonts w:cstheme="minorHAnsi"/>
        </w:rPr>
        <w:t xml:space="preserve"> Orden de Retención de Ingresos en el Origen (ORIO) en el sistema- en estos casos no se genera una libreta de cupones debido a que el patrono debe hacer la retención. Si el participante alega que no trabaja actualmente, se le creará un referido con los siguientes requisitos:</w:t>
      </w:r>
    </w:p>
    <w:p w:rsidR="005711A4" w:rsidRPr="003F5330" w:rsidRDefault="005711A4" w:rsidP="005711A4">
      <w:pPr>
        <w:pStyle w:val="NoSpacing"/>
        <w:numPr>
          <w:ilvl w:val="1"/>
          <w:numId w:val="38"/>
        </w:numPr>
        <w:spacing w:after="120"/>
        <w:rPr>
          <w:rFonts w:cstheme="minorHAnsi"/>
        </w:rPr>
      </w:pPr>
      <w:r w:rsidRPr="003F5330">
        <w:rPr>
          <w:rFonts w:cstheme="minorHAnsi"/>
          <w:lang w:val="es-ES_tradnl"/>
        </w:rPr>
        <w:t>Nombre completo</w:t>
      </w:r>
    </w:p>
    <w:p w:rsidR="005711A4" w:rsidRPr="003F5330" w:rsidRDefault="005711A4" w:rsidP="005711A4">
      <w:pPr>
        <w:pStyle w:val="NoSpacing"/>
        <w:numPr>
          <w:ilvl w:val="1"/>
          <w:numId w:val="38"/>
        </w:numPr>
        <w:spacing w:after="120"/>
        <w:rPr>
          <w:rFonts w:cstheme="minorHAnsi"/>
        </w:rPr>
      </w:pPr>
      <w:r w:rsidRPr="003F5330">
        <w:rPr>
          <w:rFonts w:cstheme="minorHAnsi"/>
          <w:lang w:val="es-ES_tradnl"/>
        </w:rPr>
        <w:t xml:space="preserve">Número de participante </w:t>
      </w:r>
    </w:p>
    <w:p w:rsidR="005711A4" w:rsidRPr="003F5330" w:rsidRDefault="005711A4" w:rsidP="005711A4">
      <w:pPr>
        <w:pStyle w:val="NoSpacing"/>
        <w:numPr>
          <w:ilvl w:val="1"/>
          <w:numId w:val="38"/>
        </w:numPr>
        <w:spacing w:after="120"/>
        <w:rPr>
          <w:rFonts w:cstheme="minorHAnsi"/>
        </w:rPr>
      </w:pPr>
      <w:r w:rsidRPr="003F5330">
        <w:rPr>
          <w:rFonts w:cstheme="minorHAnsi"/>
          <w:lang w:val="es-ES_tradnl"/>
        </w:rPr>
        <w:t>Número de caso</w:t>
      </w:r>
    </w:p>
    <w:p w:rsidR="005711A4" w:rsidRPr="003F5330" w:rsidRDefault="005711A4" w:rsidP="005711A4">
      <w:pPr>
        <w:pStyle w:val="NoSpacing"/>
        <w:numPr>
          <w:ilvl w:val="1"/>
          <w:numId w:val="38"/>
        </w:numPr>
        <w:spacing w:after="120"/>
        <w:rPr>
          <w:rFonts w:cstheme="minorHAnsi"/>
        </w:rPr>
      </w:pPr>
      <w:r w:rsidRPr="003F5330">
        <w:rPr>
          <w:rFonts w:cstheme="minorHAnsi"/>
          <w:lang w:val="es-ES_tradnl"/>
        </w:rPr>
        <w:t>Dos teléfonos contactos</w:t>
      </w:r>
    </w:p>
    <w:p w:rsidR="005711A4" w:rsidRPr="003F5330" w:rsidRDefault="005711A4" w:rsidP="005711A4">
      <w:pPr>
        <w:pStyle w:val="NoSpacing"/>
        <w:numPr>
          <w:ilvl w:val="1"/>
          <w:numId w:val="38"/>
        </w:numPr>
        <w:spacing w:after="120"/>
        <w:rPr>
          <w:rFonts w:cstheme="minorHAnsi"/>
        </w:rPr>
      </w:pPr>
      <w:r w:rsidRPr="003F5330">
        <w:rPr>
          <w:rFonts w:cstheme="minorHAnsi"/>
          <w:lang w:val="es-ES_tradnl"/>
        </w:rPr>
        <w:t>Breve descripción de la situación</w:t>
      </w:r>
    </w:p>
    <w:p w:rsidR="005711A4" w:rsidRPr="003F5330" w:rsidRDefault="005711A4" w:rsidP="005711A4">
      <w:pPr>
        <w:pStyle w:val="NoSpacing"/>
        <w:spacing w:before="20" w:after="120"/>
        <w:rPr>
          <w:rFonts w:cstheme="minorHAnsi"/>
          <w:lang w:val="es-ES_tradnl"/>
        </w:rPr>
      </w:pPr>
      <w:r w:rsidRPr="003F5330">
        <w:rPr>
          <w:rFonts w:cstheme="minorHAnsi"/>
          <w:b/>
          <w:lang w:val="es-ES_tradnl"/>
        </w:rPr>
        <w:t>Nota:</w:t>
      </w:r>
      <w:r w:rsidRPr="003F5330">
        <w:rPr>
          <w:rFonts w:cstheme="minorHAnsi"/>
          <w:lang w:val="es-ES_tradnl"/>
        </w:rPr>
        <w:t xml:space="preserve"> Si la dirección está correcta y no se identificó una Orden de Retención de Ingresos en el Origen (ORIO) en el sistema se creará un referido con los siguientes requisitos:</w:t>
      </w:r>
    </w:p>
    <w:p w:rsidR="005711A4" w:rsidRPr="003F5330" w:rsidRDefault="005711A4" w:rsidP="005711A4">
      <w:pPr>
        <w:pStyle w:val="NoSpacing"/>
        <w:numPr>
          <w:ilvl w:val="1"/>
          <w:numId w:val="40"/>
        </w:numPr>
        <w:spacing w:before="20" w:after="120"/>
        <w:rPr>
          <w:rFonts w:cstheme="minorHAnsi"/>
          <w:lang w:val="es-ES_tradnl"/>
        </w:rPr>
      </w:pPr>
      <w:r w:rsidRPr="003F5330">
        <w:rPr>
          <w:rFonts w:cstheme="minorHAnsi"/>
          <w:lang w:val="es-ES_tradnl"/>
        </w:rPr>
        <w:t>Nombre completo</w:t>
      </w:r>
    </w:p>
    <w:p w:rsidR="005711A4" w:rsidRPr="003F5330" w:rsidRDefault="005711A4" w:rsidP="005711A4">
      <w:pPr>
        <w:pStyle w:val="NoSpacing"/>
        <w:numPr>
          <w:ilvl w:val="1"/>
          <w:numId w:val="40"/>
        </w:numPr>
        <w:spacing w:before="20" w:after="120"/>
        <w:rPr>
          <w:rFonts w:cstheme="minorHAnsi"/>
          <w:lang w:val="es-ES_tradnl"/>
        </w:rPr>
      </w:pPr>
      <w:r w:rsidRPr="003F5330">
        <w:rPr>
          <w:rFonts w:cstheme="minorHAnsi"/>
          <w:lang w:val="es-ES_tradnl"/>
        </w:rPr>
        <w:t xml:space="preserve">Número de participante </w:t>
      </w:r>
    </w:p>
    <w:p w:rsidR="005711A4" w:rsidRPr="003F5330" w:rsidRDefault="005711A4" w:rsidP="005711A4">
      <w:pPr>
        <w:pStyle w:val="NoSpacing"/>
        <w:numPr>
          <w:ilvl w:val="1"/>
          <w:numId w:val="40"/>
        </w:numPr>
        <w:spacing w:before="20" w:after="120"/>
        <w:rPr>
          <w:rFonts w:cstheme="minorHAnsi"/>
          <w:lang w:val="es-ES_tradnl"/>
        </w:rPr>
      </w:pPr>
      <w:r w:rsidRPr="003F5330">
        <w:rPr>
          <w:rFonts w:cstheme="minorHAnsi"/>
          <w:lang w:val="es-ES_tradnl"/>
        </w:rPr>
        <w:t>Número de caso</w:t>
      </w:r>
    </w:p>
    <w:p w:rsidR="005711A4" w:rsidRPr="003F5330" w:rsidRDefault="005711A4" w:rsidP="005711A4">
      <w:pPr>
        <w:pStyle w:val="NoSpacing"/>
        <w:numPr>
          <w:ilvl w:val="1"/>
          <w:numId w:val="40"/>
        </w:numPr>
        <w:spacing w:before="20" w:after="120"/>
        <w:rPr>
          <w:rFonts w:cstheme="minorHAnsi"/>
          <w:lang w:val="es-ES_tradnl"/>
        </w:rPr>
      </w:pPr>
      <w:r w:rsidRPr="003F5330">
        <w:rPr>
          <w:rFonts w:cstheme="minorHAnsi"/>
          <w:lang w:val="es-ES_tradnl"/>
        </w:rPr>
        <w:t>Dos teléfonos contactos</w:t>
      </w:r>
    </w:p>
    <w:p w:rsidR="005711A4" w:rsidRPr="003F5330" w:rsidRDefault="005711A4" w:rsidP="005711A4">
      <w:pPr>
        <w:pStyle w:val="NoSpacing"/>
        <w:numPr>
          <w:ilvl w:val="1"/>
          <w:numId w:val="40"/>
        </w:numPr>
        <w:spacing w:before="20" w:after="120"/>
        <w:rPr>
          <w:rFonts w:cstheme="minorHAnsi"/>
          <w:lang w:val="es-ES_tradnl"/>
        </w:rPr>
      </w:pPr>
      <w:r w:rsidRPr="003F5330">
        <w:rPr>
          <w:rFonts w:cstheme="minorHAnsi"/>
          <w:lang w:val="es-ES_tradnl"/>
        </w:rPr>
        <w:t>Breve descripción de la situación</w:t>
      </w:r>
    </w:p>
    <w:p w:rsidR="00AF6514" w:rsidRPr="003F5330" w:rsidRDefault="00AF6514" w:rsidP="00AF6514">
      <w:pPr>
        <w:pStyle w:val="NoSpacing"/>
        <w:spacing w:before="20" w:after="120"/>
        <w:rPr>
          <w:rFonts w:cstheme="minorHAnsi"/>
          <w:b/>
          <w:u w:val="single"/>
          <w:lang w:val="es-ES_tradnl"/>
        </w:rPr>
      </w:pPr>
      <w:r w:rsidRPr="003F5330">
        <w:rPr>
          <w:rFonts w:cstheme="minorHAnsi"/>
          <w:b/>
          <w:lang w:val="es-ES_tradnl"/>
        </w:rPr>
        <w:t>I</w:t>
      </w:r>
      <w:r w:rsidR="005711A4" w:rsidRPr="003F5330">
        <w:rPr>
          <w:rFonts w:cstheme="minorHAnsi"/>
          <w:b/>
          <w:lang w:val="es-ES_tradnl"/>
        </w:rPr>
        <w:t>I</w:t>
      </w:r>
      <w:r w:rsidRPr="003F5330">
        <w:rPr>
          <w:rFonts w:cstheme="minorHAnsi"/>
          <w:b/>
          <w:lang w:val="es-ES_tradnl"/>
        </w:rPr>
        <w:t>I.</w:t>
      </w:r>
      <w:r w:rsidRPr="003F5330">
        <w:rPr>
          <w:rFonts w:cstheme="minorHAnsi"/>
          <w:lang w:val="es-ES_tradnl"/>
        </w:rPr>
        <w:t xml:space="preserve"> </w:t>
      </w:r>
      <w:r w:rsidRPr="003F5330">
        <w:rPr>
          <w:rFonts w:cstheme="minorHAnsi"/>
          <w:b/>
          <w:u w:val="single"/>
          <w:lang w:val="es-ES_tradnl"/>
        </w:rPr>
        <w:t>Cupones Provisionales</w:t>
      </w:r>
      <w:r w:rsidRPr="003F5330">
        <w:rPr>
          <w:rFonts w:cstheme="minorHAnsi"/>
          <w:b/>
          <w:lang w:val="es-ES_tradnl"/>
        </w:rPr>
        <w:t xml:space="preserve">- </w:t>
      </w:r>
      <w:r w:rsidR="006C54D4" w:rsidRPr="003F5330">
        <w:rPr>
          <w:rFonts w:cstheme="minorHAnsi"/>
          <w:lang w:val="es-ES_tradnl"/>
        </w:rPr>
        <w:t>mientras</w:t>
      </w:r>
      <w:r w:rsidR="006C54D4" w:rsidRPr="003F5330">
        <w:rPr>
          <w:rFonts w:cstheme="minorHAnsi"/>
          <w:b/>
          <w:lang w:val="es-ES_tradnl"/>
        </w:rPr>
        <w:t xml:space="preserve"> </w:t>
      </w:r>
      <w:r w:rsidR="00235D86" w:rsidRPr="003F5330">
        <w:rPr>
          <w:rFonts w:cstheme="minorHAnsi"/>
          <w:lang w:val="es-ES_tradnl"/>
        </w:rPr>
        <w:t>la persona no custodia</w:t>
      </w:r>
      <w:r w:rsidR="006C54D4" w:rsidRPr="003F5330">
        <w:rPr>
          <w:rFonts w:cstheme="minorHAnsi"/>
          <w:lang w:val="es-ES_tradnl"/>
        </w:rPr>
        <w:t xml:space="preserve"> recibe una nueva libreta de cupones de la ASUME</w:t>
      </w:r>
      <w:r w:rsidRPr="003F5330">
        <w:rPr>
          <w:rFonts w:cstheme="minorHAnsi"/>
          <w:b/>
          <w:lang w:val="es-ES_tradnl"/>
        </w:rPr>
        <w:t xml:space="preserve"> </w:t>
      </w:r>
      <w:r w:rsidRPr="003F5330">
        <w:rPr>
          <w:rFonts w:cstheme="minorHAnsi"/>
          <w:lang w:val="es-ES_tradnl"/>
        </w:rPr>
        <w:t xml:space="preserve">podrá obtener una hoja que contiene tres </w:t>
      </w:r>
      <w:r w:rsidR="00FF5198" w:rsidRPr="003F5330">
        <w:rPr>
          <w:rFonts w:cstheme="minorHAnsi"/>
          <w:lang w:val="es-ES_tradnl"/>
        </w:rPr>
        <w:t>(3) cupones para realizar pagos a través de los siguientes métodos:</w:t>
      </w:r>
    </w:p>
    <w:p w:rsidR="00FF5198" w:rsidRPr="003F5330" w:rsidRDefault="00FF5198" w:rsidP="00FF5198">
      <w:pPr>
        <w:pStyle w:val="Default"/>
        <w:numPr>
          <w:ilvl w:val="0"/>
          <w:numId w:val="45"/>
        </w:numPr>
        <w:spacing w:before="120" w:after="120"/>
        <w:rPr>
          <w:rFonts w:ascii="Arial" w:hAnsi="Arial" w:cs="Arial"/>
          <w:sz w:val="22"/>
          <w:szCs w:val="22"/>
          <w:lang w:val="es-PR" w:eastAsia="ja-JP"/>
        </w:rPr>
      </w:pPr>
      <w:r w:rsidRPr="003F5330">
        <w:rPr>
          <w:sz w:val="22"/>
          <w:szCs w:val="22"/>
          <w:lang w:val="es-PR"/>
        </w:rPr>
        <w:t>Llamando a Tu Línea</w:t>
      </w:r>
      <w:r w:rsidR="006F56C7" w:rsidRPr="003F5330">
        <w:rPr>
          <w:sz w:val="22"/>
          <w:szCs w:val="22"/>
          <w:lang w:val="es-PR"/>
        </w:rPr>
        <w:t xml:space="preserve"> de Servicios de Gobierno 3-1-1-</w:t>
      </w:r>
      <w:r w:rsidRPr="003F5330">
        <w:rPr>
          <w:sz w:val="22"/>
          <w:szCs w:val="22"/>
          <w:lang w:val="es-PR"/>
        </w:rPr>
        <w:t xml:space="preserve"> el solicitante deberá brindar el nombre completo, el n</w:t>
      </w:r>
      <w:r w:rsidR="005711A4" w:rsidRPr="003F5330">
        <w:rPr>
          <w:sz w:val="22"/>
          <w:szCs w:val="22"/>
          <w:lang w:val="es-PR"/>
        </w:rPr>
        <w:t>úmero de caso y un correo electrón</w:t>
      </w:r>
      <w:r w:rsidRPr="003F5330">
        <w:rPr>
          <w:sz w:val="22"/>
          <w:szCs w:val="22"/>
          <w:lang w:val="es-PR"/>
        </w:rPr>
        <w:t>ico. La hoja de cupones</w:t>
      </w:r>
      <w:r w:rsidR="005711A4" w:rsidRPr="003F5330">
        <w:rPr>
          <w:sz w:val="22"/>
          <w:szCs w:val="22"/>
          <w:lang w:val="es-PR"/>
        </w:rPr>
        <w:t xml:space="preserve"> provisionales</w:t>
      </w:r>
      <w:r w:rsidRPr="003F5330">
        <w:rPr>
          <w:sz w:val="22"/>
          <w:szCs w:val="22"/>
          <w:lang w:val="es-PR"/>
        </w:rPr>
        <w:t xml:space="preserve"> se enviará a través de correo electrónico</w:t>
      </w:r>
      <w:r w:rsidR="005711A4" w:rsidRPr="003F5330">
        <w:rPr>
          <w:sz w:val="22"/>
          <w:szCs w:val="22"/>
          <w:lang w:val="es-PR"/>
        </w:rPr>
        <w:t xml:space="preserve"> únicamente</w:t>
      </w:r>
      <w:r w:rsidRPr="003F5330">
        <w:rPr>
          <w:sz w:val="22"/>
          <w:szCs w:val="22"/>
          <w:lang w:val="es-PR"/>
        </w:rPr>
        <w:t xml:space="preserve">. </w:t>
      </w:r>
    </w:p>
    <w:p w:rsidR="00AF6514" w:rsidRPr="00192761" w:rsidRDefault="00AF6514" w:rsidP="00AF6514">
      <w:pPr>
        <w:pStyle w:val="NoSpacing"/>
        <w:numPr>
          <w:ilvl w:val="0"/>
          <w:numId w:val="45"/>
        </w:numPr>
        <w:spacing w:before="20" w:after="120"/>
        <w:rPr>
          <w:rFonts w:cstheme="minorHAnsi"/>
          <w:b/>
          <w:u w:val="single"/>
          <w:lang w:val="es-ES_tradnl"/>
        </w:rPr>
      </w:pPr>
      <w:r w:rsidRPr="00192761">
        <w:rPr>
          <w:rFonts w:cstheme="minorHAnsi"/>
        </w:rPr>
        <w:t xml:space="preserve">Podrá acceder a la aplicación Servicios en Línea para Participantes y Patronos a través de la página </w:t>
      </w:r>
      <w:hyperlink r:id="rId26" w:history="1">
        <w:r w:rsidRPr="00192761">
          <w:rPr>
            <w:rStyle w:val="Hyperlink"/>
            <w:rFonts w:cstheme="minorHAnsi"/>
          </w:rPr>
          <w:t>www.asume.pr.gov</w:t>
        </w:r>
      </w:hyperlink>
      <w:r w:rsidRPr="00192761">
        <w:rPr>
          <w:rFonts w:cstheme="minorHAnsi"/>
        </w:rPr>
        <w:t>. El participante deberá tener una cuenta.</w:t>
      </w:r>
    </w:p>
    <w:p w:rsidR="00AF6514" w:rsidRPr="00192761" w:rsidRDefault="00AF6514" w:rsidP="00AF6514">
      <w:pPr>
        <w:pStyle w:val="NoSpacing"/>
        <w:numPr>
          <w:ilvl w:val="0"/>
          <w:numId w:val="45"/>
        </w:numPr>
        <w:spacing w:before="20" w:after="120"/>
        <w:rPr>
          <w:rFonts w:cstheme="minorHAnsi"/>
          <w:lang w:val="es-ES_tradnl"/>
        </w:rPr>
      </w:pPr>
      <w:r w:rsidRPr="00192761">
        <w:rPr>
          <w:rFonts w:cstheme="minorHAnsi"/>
          <w:lang w:val="es-ES_tradnl"/>
        </w:rPr>
        <w:t xml:space="preserve">Visitar la oficina local o regional de la ASUME. Se podrán obtener los cupones provisionales a través del quiosco o terminal de computadora. Deberá proveer el </w:t>
      </w:r>
      <w:r w:rsidR="00AD3A7C" w:rsidRPr="00192761">
        <w:rPr>
          <w:rFonts w:cstheme="minorHAnsi"/>
          <w:lang w:val="es-ES_tradnl"/>
        </w:rPr>
        <w:t xml:space="preserve">nombre completo y </w:t>
      </w:r>
      <w:r w:rsidR="00333C86" w:rsidRPr="00192761">
        <w:rPr>
          <w:rFonts w:cstheme="minorHAnsi"/>
          <w:lang w:val="es-ES_tradnl"/>
        </w:rPr>
        <w:t>número de caso.</w:t>
      </w:r>
    </w:p>
    <w:tbl>
      <w:tblPr>
        <w:tblStyle w:val="TableGrid"/>
        <w:tblpPr w:leftFromText="180" w:rightFromText="180" w:vertAnchor="text" w:horzAnchor="margin" w:tblpXSpec="right" w:tblpY="26"/>
        <w:tblW w:w="10278" w:type="dxa"/>
        <w:tblLayout w:type="fixed"/>
        <w:tblLook w:val="04A0" w:firstRow="1" w:lastRow="0" w:firstColumn="1" w:lastColumn="0" w:noHBand="0" w:noVBand="1"/>
      </w:tblPr>
      <w:tblGrid>
        <w:gridCol w:w="810"/>
        <w:gridCol w:w="9468"/>
      </w:tblGrid>
      <w:tr w:rsidR="00D911A4" w:rsidRPr="00192761" w:rsidTr="00D911A4">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D911A4" w:rsidRPr="00192761" w:rsidRDefault="00D911A4" w:rsidP="00DD13D7">
            <w:pPr>
              <w:pStyle w:val="NormalWeb"/>
              <w:rPr>
                <w:rFonts w:asciiTheme="minorHAnsi" w:hAnsiTheme="minorHAnsi" w:cstheme="minorHAnsi"/>
                <w:color w:val="000000"/>
                <w:sz w:val="20"/>
                <w:szCs w:val="20"/>
              </w:rPr>
            </w:pPr>
            <w:r w:rsidRPr="00192761">
              <w:rPr>
                <w:rFonts w:asciiTheme="minorHAnsi" w:hAnsiTheme="minorHAnsi" w:cstheme="minorHAnsi"/>
                <w:noProof/>
                <w:sz w:val="20"/>
                <w:szCs w:val="20"/>
                <w:lang w:val="en-US" w:eastAsia="en-US"/>
              </w:rPr>
              <w:drawing>
                <wp:inline distT="0" distB="0" distL="0" distR="0" wp14:anchorId="433A36DE" wp14:editId="2B57B55F">
                  <wp:extent cx="275070" cy="274320"/>
                  <wp:effectExtent l="19050" t="0" r="0" b="0"/>
                  <wp:docPr id="5"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7"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r w:rsidRPr="00192761">
              <w:rPr>
                <w:rFonts w:asciiTheme="minorHAnsi" w:hAnsiTheme="minorHAnsi" w:cstheme="minorHAnsi"/>
                <w:color w:val="000000"/>
                <w:sz w:val="20"/>
                <w:szCs w:val="20"/>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D911A4" w:rsidRPr="00192761" w:rsidRDefault="00D911A4" w:rsidP="00DD13D7">
            <w:pPr>
              <w:rPr>
                <w:rFonts w:cstheme="minorHAnsi"/>
                <w:b/>
                <w:sz w:val="28"/>
                <w:szCs w:val="28"/>
              </w:rPr>
            </w:pPr>
            <w:r w:rsidRPr="00192761">
              <w:rPr>
                <w:rFonts w:cstheme="minorHAnsi"/>
                <w:b/>
                <w:sz w:val="28"/>
                <w:szCs w:val="28"/>
              </w:rPr>
              <w:t>Preguntas Frecuentes</w:t>
            </w:r>
            <w:r w:rsidRPr="00192761">
              <w:rPr>
                <w:rFonts w:cstheme="minorHAnsi"/>
              </w:rPr>
              <w:t>:</w:t>
            </w:r>
          </w:p>
        </w:tc>
      </w:tr>
    </w:tbl>
    <w:p w:rsidR="00AE5495" w:rsidRPr="00192761" w:rsidRDefault="00B01338" w:rsidP="00A86EBC">
      <w:pPr>
        <w:pStyle w:val="NoSpacing"/>
        <w:numPr>
          <w:ilvl w:val="0"/>
          <w:numId w:val="40"/>
        </w:numPr>
        <w:spacing w:before="120" w:after="120"/>
        <w:rPr>
          <w:rFonts w:cstheme="minorHAnsi"/>
          <w:b/>
          <w:lang w:val="es-ES_tradnl"/>
        </w:rPr>
      </w:pPr>
      <w:r w:rsidRPr="00192761">
        <w:rPr>
          <w:rFonts w:cstheme="minorHAnsi"/>
          <w:b/>
          <w:lang w:val="es-ES_tradnl"/>
        </w:rPr>
        <w:t xml:space="preserve">¿Cómo se fija la pensión alimentaria para beneficio de un menor?- </w:t>
      </w:r>
      <w:r w:rsidR="00BD66C6" w:rsidRPr="00192761">
        <w:rPr>
          <w:rFonts w:cstheme="minorHAnsi"/>
          <w:lang w:val="es-ES_tradnl"/>
        </w:rPr>
        <w:t>Se establece en c</w:t>
      </w:r>
      <w:r w:rsidRPr="00192761">
        <w:rPr>
          <w:rFonts w:cstheme="minorHAnsi"/>
          <w:lang w:val="es-ES_tradnl"/>
        </w:rPr>
        <w:t>onformidad con las</w:t>
      </w:r>
      <w:r w:rsidRPr="00192761">
        <w:t xml:space="preserve"> Guías Mandatorias para Computar las Pensiones Alimentarias en Puerto Rico. Para fijar la pensión se considera lo siguiente: el ingreso neto de las partes, la edad del menor, los gastos de vivienda, de cuido, de educación y los gastos médicos o por concepto de salud.</w:t>
      </w:r>
    </w:p>
    <w:p w:rsidR="00507349" w:rsidRPr="00192761" w:rsidRDefault="00507349" w:rsidP="00A86EBC">
      <w:pPr>
        <w:pStyle w:val="NoSpacing"/>
        <w:numPr>
          <w:ilvl w:val="0"/>
          <w:numId w:val="40"/>
        </w:numPr>
        <w:spacing w:before="120" w:after="120"/>
        <w:rPr>
          <w:rFonts w:cstheme="minorHAnsi"/>
          <w:b/>
          <w:lang w:val="es-ES_tradnl"/>
        </w:rPr>
      </w:pPr>
      <w:r w:rsidRPr="00192761">
        <w:rPr>
          <w:rFonts w:cstheme="minorHAnsi"/>
          <w:b/>
        </w:rPr>
        <w:t>¿Qué es una Orden de Retención de Ingresos en el Origen (ORIO)?-</w:t>
      </w:r>
      <w:r w:rsidRPr="00192761">
        <w:rPr>
          <w:rFonts w:cstheme="minorHAnsi"/>
        </w:rPr>
        <w:t xml:space="preserve"> Una ORIO es la orden que tanto la ASUME como el Tribunal puede emitir contra el patrono o pagador de la persona no custodia, para que retenga del salario o ingreso de dicha persona, la cantidad a la que asciende la pensión alimentaria (y cualquier cantidad por concepto de deuda) y la envíe a la ASUME.</w:t>
      </w:r>
    </w:p>
    <w:p w:rsidR="00B71784" w:rsidRPr="00192761" w:rsidRDefault="00B71784" w:rsidP="00A86EBC">
      <w:pPr>
        <w:pStyle w:val="NoSpacing"/>
        <w:numPr>
          <w:ilvl w:val="0"/>
          <w:numId w:val="40"/>
        </w:numPr>
        <w:spacing w:before="120" w:after="120"/>
        <w:rPr>
          <w:rFonts w:cstheme="minorHAnsi"/>
          <w:b/>
          <w:lang w:val="es-ES_tradnl"/>
        </w:rPr>
      </w:pPr>
      <w:r w:rsidRPr="00192761">
        <w:rPr>
          <w:rFonts w:cstheme="minorHAnsi"/>
          <w:b/>
          <w:lang w:val="es-ES_tradnl"/>
        </w:rPr>
        <w:t xml:space="preserve">¿Qué es un Caso IV-D?- </w:t>
      </w:r>
      <w:r w:rsidRPr="00192761">
        <w:rPr>
          <w:rFonts w:cstheme="minorHAnsi"/>
          <w:lang w:val="es-ES_tradnl"/>
        </w:rPr>
        <w:t xml:space="preserve">Son los casos en los que el solicitante tiene derecho a recibir todos los servicios de la ASUME. Para recibir estos servicios es necesario que complete </w:t>
      </w:r>
      <w:r w:rsidR="001A5F0D" w:rsidRPr="00B53792">
        <w:rPr>
          <w:rFonts w:cstheme="minorHAnsi"/>
        </w:rPr>
        <w:t xml:space="preserve">la </w:t>
      </w:r>
      <w:hyperlink r:id="rId28" w:history="1">
        <w:r w:rsidR="001A5F0D" w:rsidRPr="00835D2E">
          <w:rPr>
            <w:rStyle w:val="Hyperlink"/>
            <w:rFonts w:cstheme="minorHAnsi"/>
            <w:color w:val="FF0000"/>
            <w:lang w:val="es-ES_tradnl"/>
          </w:rPr>
          <w:t>Solicitud de Servicios de Sustento de Menores</w:t>
        </w:r>
      </w:hyperlink>
      <w:r w:rsidRPr="00192761">
        <w:t xml:space="preserve">. </w:t>
      </w:r>
      <w:r w:rsidRPr="00192761">
        <w:rPr>
          <w:rFonts w:cstheme="minorHAnsi"/>
          <w:lang w:val="es-ES_tradnl"/>
        </w:rPr>
        <w:t xml:space="preserve">Para conocer más información sobre los servicios de la ASUME favor de acceder a </w:t>
      </w:r>
      <w:hyperlink r:id="rId29" w:history="1">
        <w:r w:rsidRPr="001A5F0D">
          <w:rPr>
            <w:rStyle w:val="Hyperlink"/>
            <w:rFonts w:cstheme="minorHAnsi"/>
            <w:lang w:val="es-ES_tradnl"/>
          </w:rPr>
          <w:t>Información General de Servicios Ofrecidos por la ASUME</w:t>
        </w:r>
      </w:hyperlink>
      <w:r w:rsidRPr="00192761">
        <w:rPr>
          <w:rFonts w:cstheme="minorHAnsi"/>
          <w:color w:val="0000FF"/>
          <w:u w:val="single"/>
          <w:lang w:val="es-ES_tradnl"/>
        </w:rPr>
        <w:t>.</w:t>
      </w:r>
    </w:p>
    <w:p w:rsidR="00B71784" w:rsidRPr="00192761" w:rsidRDefault="00B71784" w:rsidP="00A86EBC">
      <w:pPr>
        <w:pStyle w:val="NoSpacing"/>
        <w:numPr>
          <w:ilvl w:val="0"/>
          <w:numId w:val="40"/>
        </w:numPr>
        <w:spacing w:before="120" w:after="120"/>
        <w:rPr>
          <w:rFonts w:cstheme="minorHAnsi"/>
          <w:b/>
          <w:lang w:val="es-ES_tradnl"/>
        </w:rPr>
      </w:pPr>
      <w:r w:rsidRPr="00192761">
        <w:rPr>
          <w:rFonts w:cstheme="minorHAnsi"/>
          <w:b/>
          <w:lang w:val="es-ES_tradnl"/>
        </w:rPr>
        <w:t>¿Qué es un Caso NO IV-D?</w:t>
      </w:r>
      <w:r w:rsidRPr="00192761">
        <w:rPr>
          <w:rFonts w:cstheme="minorHAnsi"/>
          <w:lang w:val="es-ES_tradnl"/>
        </w:rPr>
        <w:t xml:space="preserve">- Son los casos en los cuales no se presenta una Solicitud de Servicios de Sustento Menores ante la ASUME. En estos casos, la ASUME únicamente recibe y distribuye los pagos de pensión alimentaria. Si desea solicitar otros servicios de la ASUME deberá completar </w:t>
      </w:r>
      <w:r w:rsidR="001A5F0D">
        <w:rPr>
          <w:rFonts w:cstheme="minorHAnsi"/>
          <w:lang w:val="es-ES_tradnl"/>
        </w:rPr>
        <w:t xml:space="preserve">la </w:t>
      </w:r>
      <w:hyperlink r:id="rId30" w:history="1">
        <w:r w:rsidR="001A5F0D" w:rsidRPr="00BA1360">
          <w:rPr>
            <w:rStyle w:val="Hyperlink"/>
            <w:rFonts w:cstheme="minorHAnsi"/>
            <w:color w:val="FF0000"/>
            <w:lang w:val="es-ES_tradnl"/>
          </w:rPr>
          <w:t>Solicitud de Servicios en Casos NO IV-D</w:t>
        </w:r>
      </w:hyperlink>
      <w:r w:rsidRPr="00192761">
        <w:rPr>
          <w:rFonts w:cstheme="minorHAnsi"/>
          <w:lang w:val="es-ES_tradnl"/>
        </w:rPr>
        <w:t>.</w:t>
      </w:r>
      <w:r w:rsidRPr="00192761">
        <w:rPr>
          <w:rFonts w:cstheme="minorHAnsi"/>
          <w:b/>
          <w:lang w:val="es-ES_tradnl"/>
        </w:rPr>
        <w:t xml:space="preserve"> </w:t>
      </w:r>
      <w:r w:rsidRPr="00192761">
        <w:rPr>
          <w:rFonts w:cstheme="minorHAnsi"/>
          <w:lang w:val="es-ES_tradnl"/>
        </w:rPr>
        <w:t xml:space="preserve">Para conocer más información sobre los servicios de la ASUME favor de acceder a </w:t>
      </w:r>
      <w:hyperlink r:id="rId31" w:history="1">
        <w:r w:rsidR="001A5F0D" w:rsidRPr="001A5F0D">
          <w:rPr>
            <w:rStyle w:val="Hyperlink"/>
            <w:rFonts w:cstheme="minorHAnsi"/>
            <w:lang w:val="es-ES_tradnl"/>
          </w:rPr>
          <w:t>Información General de Servicios Ofrecidos por la ASUME</w:t>
        </w:r>
      </w:hyperlink>
      <w:r w:rsidRPr="00192761">
        <w:rPr>
          <w:rFonts w:cstheme="minorHAnsi"/>
          <w:color w:val="0000FF"/>
          <w:u w:val="single"/>
          <w:lang w:val="es-ES_tradnl"/>
        </w:rPr>
        <w:t>.</w:t>
      </w:r>
    </w:p>
    <w:p w:rsidR="00AE5495" w:rsidRPr="00192761" w:rsidRDefault="004C1159" w:rsidP="00A86EBC">
      <w:pPr>
        <w:pStyle w:val="NoSpacing"/>
        <w:numPr>
          <w:ilvl w:val="0"/>
          <w:numId w:val="40"/>
        </w:numPr>
        <w:spacing w:before="120" w:after="120"/>
        <w:rPr>
          <w:rFonts w:cstheme="minorHAnsi"/>
          <w:b/>
          <w:lang w:val="es-ES_tradnl"/>
        </w:rPr>
      </w:pPr>
      <w:r w:rsidRPr="00192761">
        <w:rPr>
          <w:rFonts w:cstheme="minorHAnsi"/>
          <w:b/>
          <w:lang w:val="es-ES_tradnl"/>
        </w:rPr>
        <w:t>¿</w:t>
      </w:r>
      <w:r w:rsidR="00BD66C6" w:rsidRPr="00192761">
        <w:rPr>
          <w:rFonts w:cstheme="minorHAnsi"/>
          <w:b/>
        </w:rPr>
        <w:t>Si la</w:t>
      </w:r>
      <w:r w:rsidR="00FA746F" w:rsidRPr="00192761">
        <w:rPr>
          <w:rFonts w:cstheme="minorHAnsi"/>
          <w:b/>
        </w:rPr>
        <w:t xml:space="preserve"> persona no c</w:t>
      </w:r>
      <w:r w:rsidR="00BD66C6" w:rsidRPr="00192761">
        <w:rPr>
          <w:rFonts w:cstheme="minorHAnsi"/>
          <w:b/>
        </w:rPr>
        <w:t xml:space="preserve">ustodia </w:t>
      </w:r>
      <w:r w:rsidR="00FA746F" w:rsidRPr="00192761">
        <w:rPr>
          <w:rFonts w:cstheme="minorHAnsi"/>
          <w:b/>
        </w:rPr>
        <w:t>tiene</w:t>
      </w:r>
      <w:r w:rsidR="0064256E" w:rsidRPr="00192761">
        <w:rPr>
          <w:rFonts w:cstheme="minorHAnsi"/>
          <w:b/>
        </w:rPr>
        <w:t xml:space="preserve"> deuda en el caso, </w:t>
      </w:r>
      <w:r w:rsidR="00BD66C6" w:rsidRPr="00192761">
        <w:rPr>
          <w:rFonts w:cstheme="minorHAnsi"/>
          <w:b/>
        </w:rPr>
        <w:t>¿</w:t>
      </w:r>
      <w:r w:rsidR="0064256E" w:rsidRPr="00192761">
        <w:rPr>
          <w:rFonts w:cstheme="minorHAnsi"/>
          <w:b/>
        </w:rPr>
        <w:t>p</w:t>
      </w:r>
      <w:r w:rsidR="00BD66C6" w:rsidRPr="00192761">
        <w:rPr>
          <w:rFonts w:cstheme="minorHAnsi"/>
          <w:b/>
        </w:rPr>
        <w:t>uede</w:t>
      </w:r>
      <w:r w:rsidR="0064256E" w:rsidRPr="00192761">
        <w:rPr>
          <w:rFonts w:cstheme="minorHAnsi"/>
          <w:b/>
        </w:rPr>
        <w:t xml:space="preserve"> solicitar un plan de pagos?</w:t>
      </w:r>
      <w:r w:rsidR="0012405A" w:rsidRPr="00192761">
        <w:rPr>
          <w:rFonts w:cstheme="minorHAnsi"/>
        </w:rPr>
        <w:t xml:space="preserve"> –</w:t>
      </w:r>
      <w:r w:rsidR="00F95432" w:rsidRPr="00192761">
        <w:rPr>
          <w:rFonts w:cstheme="minorHAnsi"/>
        </w:rPr>
        <w:t xml:space="preserve"> </w:t>
      </w:r>
      <w:r w:rsidR="0012405A" w:rsidRPr="00192761">
        <w:rPr>
          <w:rFonts w:cstheme="minorHAnsi"/>
        </w:rPr>
        <w:t>Sí, n</w:t>
      </w:r>
      <w:r w:rsidR="0064256E" w:rsidRPr="00192761">
        <w:rPr>
          <w:rFonts w:cstheme="minorHAnsi"/>
        </w:rPr>
        <w:t>o obstante, el tener un plan de pagos no lo exime de que se pueda amortizar o recobrar la totalidad de la deuda a través de otros mecanismos tales como retención de reintegros contributivos, embargos, etc.</w:t>
      </w:r>
      <w:r w:rsidR="00FA746F" w:rsidRPr="00192761">
        <w:rPr>
          <w:rFonts w:cstheme="minorHAnsi"/>
        </w:rPr>
        <w:t xml:space="preserve"> </w:t>
      </w:r>
      <w:r w:rsidR="00FA746F" w:rsidRPr="00192761">
        <w:t xml:space="preserve">El plan de pagos que se establece es el </w:t>
      </w:r>
      <w:r w:rsidR="00BD66C6" w:rsidRPr="00192761">
        <w:t xml:space="preserve">30% de la orden de alimentos. </w:t>
      </w:r>
      <w:r w:rsidR="00FA746F" w:rsidRPr="00192761">
        <w:t>Sin embargo,</w:t>
      </w:r>
      <w:r w:rsidR="00BD66C6" w:rsidRPr="00192761">
        <w:t xml:space="preserve"> un plan de pagos lo otorga un e</w:t>
      </w:r>
      <w:r w:rsidR="00FA746F" w:rsidRPr="00192761">
        <w:t xml:space="preserve">specialista de alimentos, al evaluar las circunstancias del caso.  </w:t>
      </w:r>
      <w:r w:rsidR="00BD66C6" w:rsidRPr="00192761">
        <w:t>El</w:t>
      </w:r>
      <w:r w:rsidR="00FA746F" w:rsidRPr="00192761">
        <w:t xml:space="preserve"> especialista </w:t>
      </w:r>
      <w:r w:rsidR="00BD66C6" w:rsidRPr="00192761">
        <w:t xml:space="preserve">puede </w:t>
      </w:r>
      <w:r w:rsidR="00FA746F" w:rsidRPr="00192761">
        <w:t>solicitar un abono sustancial para entonces conceder el plan de pagos mensual.  No hay una cantidad fija para ese abono.</w:t>
      </w:r>
    </w:p>
    <w:p w:rsidR="00AE5495" w:rsidRPr="00192761" w:rsidRDefault="00D563B1" w:rsidP="00A86EBC">
      <w:pPr>
        <w:pStyle w:val="NoSpacing"/>
        <w:numPr>
          <w:ilvl w:val="0"/>
          <w:numId w:val="40"/>
        </w:numPr>
        <w:spacing w:before="120" w:after="120"/>
        <w:rPr>
          <w:rFonts w:cstheme="minorHAnsi"/>
          <w:b/>
          <w:lang w:val="es-ES_tradnl"/>
        </w:rPr>
      </w:pPr>
      <w:r w:rsidRPr="00192761">
        <w:rPr>
          <w:rFonts w:cstheme="minorHAnsi"/>
          <w:b/>
        </w:rPr>
        <w:t>¿Qué tiempo se considera un atraso en la pensión alimentaria?</w:t>
      </w:r>
      <w:r w:rsidRPr="00192761">
        <w:t xml:space="preserve">- </w:t>
      </w:r>
      <w:r w:rsidR="00BD66C6" w:rsidRPr="00192761">
        <w:t>Deuda</w:t>
      </w:r>
      <w:r w:rsidRPr="00192761">
        <w:t xml:space="preserve"> es un mes en atraso. Una persona no tiene que radicar nada en ASUME para el cobro de atrasos, el sistema está creado para automáticamente referir a gestiones de cumplimiento como</w:t>
      </w:r>
      <w:r w:rsidR="00452117" w:rsidRPr="00192761">
        <w:t xml:space="preserve"> lo son: </w:t>
      </w:r>
      <w:r w:rsidRPr="00192761">
        <w:t xml:space="preserve">retención de reintegros contributivos, embargos bancarios, denegación de pasaportes, </w:t>
      </w:r>
      <w:r w:rsidR="00452117" w:rsidRPr="00192761">
        <w:t>etcétera. C</w:t>
      </w:r>
      <w:r w:rsidRPr="00192761">
        <w:t>uando una persona no custodia (PNC)  tiene un mes o más en atraso, el siste</w:t>
      </w:r>
      <w:r w:rsidR="00452117" w:rsidRPr="00192761">
        <w:t xml:space="preserve">ma le envía inmediatamente una </w:t>
      </w:r>
      <w:r w:rsidR="00BD66C6" w:rsidRPr="00192761">
        <w:t>n</w:t>
      </w:r>
      <w:r w:rsidRPr="00192761">
        <w:t>otificación sobre la intención de referir a agencias gubernamentales esta</w:t>
      </w:r>
      <w:r w:rsidR="00452117" w:rsidRPr="00192761">
        <w:t>tales y federales para el cobro</w:t>
      </w:r>
      <w:r w:rsidR="00BD66C6" w:rsidRPr="00192761">
        <w:t xml:space="preserve">. </w:t>
      </w:r>
      <w:r w:rsidRPr="00192761">
        <w:t xml:space="preserve">La PNC puede objetar </w:t>
      </w:r>
      <w:r w:rsidR="00D525FF" w:rsidRPr="00192761">
        <w:t xml:space="preserve">la </w:t>
      </w:r>
      <w:r w:rsidRPr="00192761">
        <w:t>notificación</w:t>
      </w:r>
      <w:r w:rsidR="00452117" w:rsidRPr="00192761">
        <w:t xml:space="preserve"> </w:t>
      </w:r>
      <w:r w:rsidR="00D525FF" w:rsidRPr="00192761">
        <w:t>utilizando</w:t>
      </w:r>
      <w:r w:rsidR="00452117" w:rsidRPr="00192761">
        <w:t xml:space="preserve"> la </w:t>
      </w:r>
      <w:hyperlink r:id="rId32" w:history="1">
        <w:r w:rsidR="00452117" w:rsidRPr="001A5F0D">
          <w:rPr>
            <w:rStyle w:val="Hyperlink"/>
            <w:color w:val="FF0000"/>
          </w:rPr>
          <w:t xml:space="preserve">Objeción a la Notificación de Certificar y Referir Deuda de Pensión </w:t>
        </w:r>
        <w:r w:rsidR="00BD66C6" w:rsidRPr="001A5F0D">
          <w:rPr>
            <w:rStyle w:val="Hyperlink"/>
            <w:color w:val="FF0000"/>
          </w:rPr>
          <w:t xml:space="preserve">Alimentaria </w:t>
        </w:r>
        <w:r w:rsidR="00452117" w:rsidRPr="001A5F0D">
          <w:rPr>
            <w:rStyle w:val="Hyperlink"/>
            <w:color w:val="FF0000"/>
          </w:rPr>
          <w:t>al Secretario de Hacienda, Servicio de Rent</w:t>
        </w:r>
        <w:r w:rsidR="00BD66C6" w:rsidRPr="001A5F0D">
          <w:rPr>
            <w:rStyle w:val="Hyperlink"/>
            <w:color w:val="FF0000"/>
          </w:rPr>
          <w:t xml:space="preserve">as Internas y otras Agencias </w:t>
        </w:r>
        <w:r w:rsidR="00452117" w:rsidRPr="001A5F0D">
          <w:rPr>
            <w:rStyle w:val="Hyperlink"/>
            <w:color w:val="FF0000"/>
          </w:rPr>
          <w:t>Federales de Cobro</w:t>
        </w:r>
      </w:hyperlink>
      <w:r w:rsidR="00D525FF" w:rsidRPr="00192761">
        <w:t xml:space="preserve"> y entregarla en la oficina local que maneja su caso.</w:t>
      </w:r>
    </w:p>
    <w:p w:rsidR="00483C96" w:rsidRPr="00A86EBC" w:rsidRDefault="00483C96" w:rsidP="00A86EBC">
      <w:pPr>
        <w:pStyle w:val="NoSpacing"/>
        <w:numPr>
          <w:ilvl w:val="0"/>
          <w:numId w:val="40"/>
        </w:numPr>
        <w:spacing w:before="120" w:after="120"/>
        <w:rPr>
          <w:rFonts w:cstheme="minorHAnsi"/>
          <w:lang w:val="es-ES_tradnl"/>
        </w:rPr>
      </w:pPr>
      <w:r w:rsidRPr="00192761">
        <w:rPr>
          <w:rFonts w:cstheme="minorHAnsi"/>
          <w:b/>
        </w:rPr>
        <w:t>La PNC tiene una deuda de pensión, ¿lo pueden encarcelar?</w:t>
      </w:r>
      <w:r w:rsidRPr="00192761">
        <w:rPr>
          <w:color w:val="1F497D"/>
        </w:rPr>
        <w:t xml:space="preserve">- </w:t>
      </w:r>
      <w:r>
        <w:t xml:space="preserve">Si </w:t>
      </w:r>
      <w:r w:rsidRPr="00192761">
        <w:t>se refiere a solicitar un desacato por no pagar la pensión, primero se tienen que llevar a cabo unas gestiones para agotar remedios en la ASUME y luego el caso se refiere a los Procuradores de la ASUME o del Departamento de Justicia para que acudan al Tribunal a solicitarlo. Una persona custodia puede presentar una moción de incumplimiento en la Sala Administrativa de la ASUME para solicitar el cobro de los atrasos.</w:t>
      </w:r>
      <w:r w:rsidRPr="00192761">
        <w:rPr>
          <w:color w:val="1F497D"/>
        </w:rPr>
        <w:t xml:space="preserve"> </w:t>
      </w:r>
      <w:r w:rsidRPr="00192761">
        <w:t>El especialista que atiende su caso le puede proveer el documento necesario para esta solicitud. Igualmente, la parte afectada  puede acudir al Tribunal de Primera Instancia directamente para solicitar el desacato. La ASUME ni el Tribunal tienen establecido un mínimo de deuda para solicitar el desacato.</w:t>
      </w:r>
    </w:p>
    <w:p w:rsidR="00A86EBC" w:rsidRDefault="00A86EBC" w:rsidP="00A86EBC">
      <w:pPr>
        <w:pStyle w:val="NoSpacing"/>
        <w:numPr>
          <w:ilvl w:val="0"/>
          <w:numId w:val="40"/>
        </w:numPr>
        <w:spacing w:before="120" w:after="120"/>
        <w:rPr>
          <w:rFonts w:cstheme="minorHAnsi"/>
          <w:b/>
          <w:lang w:val="es-ES_tradnl"/>
        </w:rPr>
      </w:pPr>
      <w:r>
        <w:rPr>
          <w:rFonts w:eastAsia="Times New Roman" w:cstheme="minorHAnsi"/>
          <w:b/>
          <w:color w:val="000000"/>
          <w:lang w:val="es-ES_tradnl"/>
        </w:rPr>
        <w:t xml:space="preserve">¿Cómo se puede cambiar la dirección? </w:t>
      </w:r>
      <w:r>
        <w:rPr>
          <w:rFonts w:eastAsia="Times New Roman" w:cstheme="minorHAnsi"/>
          <w:color w:val="000000"/>
          <w:lang w:val="es-ES_tradnl"/>
        </w:rPr>
        <w:t xml:space="preserve">– </w:t>
      </w:r>
      <w:r>
        <w:rPr>
          <w:rFonts w:eastAsia="Times New Roman" w:cstheme="minorHAnsi"/>
          <w:lang w:val="es-ES_tradnl"/>
        </w:rPr>
        <w:t xml:space="preserve">Es importante que se verifique a través de la aplicación de ASUME la última dirección registrada para determinar si está actualizada. Si no está correcta, el ciudadano deberá someter la </w:t>
      </w:r>
      <w:r>
        <w:rPr>
          <w:rFonts w:eastAsia="Times New Roman" w:cstheme="minorHAnsi"/>
          <w:color w:val="FF0000"/>
          <w:u w:val="single"/>
          <w:lang w:val="es-ES_tradnl"/>
        </w:rPr>
        <w:t>Solicitud de Cambio de Dirección</w:t>
      </w:r>
      <w:r>
        <w:rPr>
          <w:rFonts w:eastAsia="Times New Roman" w:cstheme="minorHAnsi"/>
          <w:lang w:val="es-ES_tradnl"/>
        </w:rPr>
        <w:t xml:space="preserve"> con una copia de una identificación con foto. Se podrá enviar la solicitud de una de las siguientes formas:</w:t>
      </w:r>
    </w:p>
    <w:p w:rsidR="00A86EBC" w:rsidRPr="00A86EBC" w:rsidRDefault="00A86EBC" w:rsidP="00A86EBC">
      <w:pPr>
        <w:pStyle w:val="NoSpacing"/>
        <w:numPr>
          <w:ilvl w:val="1"/>
          <w:numId w:val="40"/>
        </w:numPr>
        <w:spacing w:before="120" w:after="120"/>
        <w:rPr>
          <w:rFonts w:ascii="Calibri" w:hAnsi="Calibri" w:cs="Calibri"/>
        </w:rPr>
      </w:pPr>
      <w:r>
        <w:rPr>
          <w:rFonts w:cstheme="minorHAnsi"/>
          <w:lang w:val="es-ES_tradnl"/>
        </w:rPr>
        <w:t xml:space="preserve">Entregar personalmente, </w:t>
      </w:r>
      <w:r>
        <w:rPr>
          <w:rFonts w:ascii="Calibri" w:hAnsi="Calibri" w:cs="Calibri"/>
          <w:lang w:val="es-ES_tradnl"/>
        </w:rPr>
        <w:t>por correo postal o fax a la oficina local o regional.</w:t>
      </w:r>
    </w:p>
    <w:p w:rsidR="00A86EBC" w:rsidRDefault="00A86EBC" w:rsidP="00A86EBC">
      <w:pPr>
        <w:pStyle w:val="NoSpacing"/>
        <w:numPr>
          <w:ilvl w:val="1"/>
          <w:numId w:val="40"/>
        </w:numPr>
        <w:spacing w:before="120" w:after="120"/>
        <w:rPr>
          <w:rFonts w:cstheme="minorHAnsi"/>
          <w:b/>
          <w:lang w:val="es-ES_tradnl"/>
        </w:rPr>
      </w:pPr>
      <w:r>
        <w:rPr>
          <w:rFonts w:cstheme="minorHAnsi"/>
          <w:lang w:val="es-ES_tradnl"/>
        </w:rPr>
        <w:t>Enviar la solicitud a la Oficina de Relaciones con la Comunidad- ASUME</w:t>
      </w:r>
    </w:p>
    <w:p w:rsidR="00A86EBC" w:rsidRDefault="00A86EBC" w:rsidP="00A86EBC">
      <w:pPr>
        <w:pStyle w:val="NoSpacing"/>
        <w:numPr>
          <w:ilvl w:val="2"/>
          <w:numId w:val="40"/>
        </w:numPr>
        <w:spacing w:before="120" w:after="120"/>
        <w:rPr>
          <w:rFonts w:cstheme="minorHAnsi"/>
          <w:lang w:val="es-ES_tradnl"/>
        </w:rPr>
      </w:pPr>
      <w:r>
        <w:rPr>
          <w:rFonts w:cstheme="minorHAnsi"/>
          <w:lang w:val="es-ES_tradnl"/>
        </w:rPr>
        <w:t>Dirección Postal:</w:t>
      </w:r>
    </w:p>
    <w:p w:rsidR="00A86EBC" w:rsidRDefault="00A86EBC" w:rsidP="00A86EBC">
      <w:pPr>
        <w:pStyle w:val="NoSpacing"/>
        <w:spacing w:before="120" w:after="120"/>
        <w:ind w:left="2160"/>
        <w:rPr>
          <w:rFonts w:cstheme="minorHAnsi"/>
          <w:b/>
          <w:lang w:val="es-ES_tradnl"/>
        </w:rPr>
      </w:pPr>
      <w:r>
        <w:rPr>
          <w:rFonts w:cstheme="minorHAnsi"/>
          <w:lang w:val="es-ES_tradnl"/>
        </w:rPr>
        <w:t>PO Box 70376</w:t>
      </w:r>
    </w:p>
    <w:p w:rsidR="00A86EBC" w:rsidRDefault="00A86EBC" w:rsidP="00A86EBC">
      <w:pPr>
        <w:pStyle w:val="NoSpacing"/>
        <w:spacing w:before="120" w:after="120"/>
        <w:ind w:left="2160"/>
        <w:rPr>
          <w:rFonts w:cstheme="minorHAnsi"/>
          <w:b/>
          <w:lang w:val="es-ES_tradnl"/>
        </w:rPr>
      </w:pPr>
      <w:r>
        <w:rPr>
          <w:rFonts w:cstheme="minorHAnsi"/>
          <w:lang w:val="es-ES_tradnl"/>
        </w:rPr>
        <w:t>San Juan, PR 00936</w:t>
      </w:r>
    </w:p>
    <w:p w:rsidR="00A86EBC" w:rsidRDefault="00A86EBC" w:rsidP="00A86EBC">
      <w:pPr>
        <w:pStyle w:val="NoSpacing"/>
        <w:numPr>
          <w:ilvl w:val="2"/>
          <w:numId w:val="40"/>
        </w:numPr>
        <w:spacing w:before="120" w:after="120"/>
        <w:rPr>
          <w:rFonts w:cstheme="minorHAnsi"/>
          <w:b/>
          <w:lang w:val="es-ES_tradnl"/>
        </w:rPr>
      </w:pPr>
      <w:r>
        <w:rPr>
          <w:rFonts w:cstheme="minorHAnsi"/>
          <w:lang w:val="es-ES_tradnl"/>
        </w:rPr>
        <w:t xml:space="preserve">Correo electrónico: </w:t>
      </w:r>
      <w:hyperlink r:id="rId33" w:history="1">
        <w:r>
          <w:rPr>
            <w:rStyle w:val="Hyperlink"/>
            <w:rFonts w:cstheme="minorHAnsi"/>
            <w:lang w:val="es-ES_tradnl"/>
          </w:rPr>
          <w:t>servicioalcliente@asume.pr.gov</w:t>
        </w:r>
      </w:hyperlink>
    </w:p>
    <w:p w:rsidR="00A86EBC" w:rsidRPr="00A86EBC" w:rsidRDefault="00A86EBC" w:rsidP="00A86EBC">
      <w:pPr>
        <w:pStyle w:val="NoSpacing"/>
        <w:numPr>
          <w:ilvl w:val="2"/>
          <w:numId w:val="40"/>
        </w:numPr>
        <w:spacing w:before="120" w:after="120"/>
        <w:rPr>
          <w:rFonts w:cstheme="minorHAnsi"/>
          <w:b/>
          <w:lang w:val="es-ES_tradnl"/>
        </w:rPr>
      </w:pPr>
      <w:r>
        <w:rPr>
          <w:rFonts w:cstheme="minorHAnsi"/>
          <w:lang w:val="es-ES_tradnl"/>
        </w:rPr>
        <w:t>Fax Oficina Central: (787) 767-3882</w:t>
      </w:r>
    </w:p>
    <w:tbl>
      <w:tblPr>
        <w:tblStyle w:val="TableGrid"/>
        <w:tblpPr w:leftFromText="180" w:rightFromText="180" w:vertAnchor="text" w:horzAnchor="margin" w:tblpXSpec="right" w:tblpY="56"/>
        <w:tblW w:w="10278" w:type="dxa"/>
        <w:tblLayout w:type="fixed"/>
        <w:tblLook w:val="06A0" w:firstRow="1" w:lastRow="0" w:firstColumn="1" w:lastColumn="0" w:noHBand="1" w:noVBand="1"/>
      </w:tblPr>
      <w:tblGrid>
        <w:gridCol w:w="810"/>
        <w:gridCol w:w="9468"/>
      </w:tblGrid>
      <w:tr w:rsidR="00D911A4" w:rsidRPr="00192761" w:rsidTr="00D911A4">
        <w:trPr>
          <w:trHeight w:val="60"/>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D911A4" w:rsidRPr="00192761" w:rsidRDefault="00D911A4" w:rsidP="00DD13D7">
            <w:pPr>
              <w:pStyle w:val="NormalWeb"/>
              <w:rPr>
                <w:rFonts w:asciiTheme="minorHAnsi" w:hAnsiTheme="minorHAnsi" w:cstheme="minorHAnsi"/>
                <w:color w:val="000000"/>
                <w:sz w:val="20"/>
                <w:szCs w:val="20"/>
              </w:rPr>
            </w:pPr>
            <w:r w:rsidRPr="00192761">
              <w:rPr>
                <w:rFonts w:asciiTheme="minorHAnsi" w:hAnsiTheme="minorHAnsi" w:cstheme="minorHAnsi"/>
                <w:noProof/>
                <w:color w:val="000000"/>
                <w:sz w:val="20"/>
                <w:szCs w:val="20"/>
                <w:lang w:val="en-US" w:eastAsia="en-US"/>
              </w:rPr>
              <w:drawing>
                <wp:inline distT="0" distB="0" distL="0" distR="0" wp14:anchorId="5ED5C55E" wp14:editId="4A018868">
                  <wp:extent cx="274955" cy="278130"/>
                  <wp:effectExtent l="19050" t="0" r="0" b="0"/>
                  <wp:docPr id="9"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34"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sidRPr="00192761">
              <w:rPr>
                <w:rFonts w:asciiTheme="minorHAnsi" w:hAnsiTheme="minorHAnsi" w:cstheme="minorHAnsi"/>
                <w:color w:val="000000"/>
                <w:sz w:val="20"/>
                <w:szCs w:val="20"/>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D911A4" w:rsidRPr="00192761" w:rsidRDefault="00D911A4" w:rsidP="00DD13D7">
            <w:pPr>
              <w:pStyle w:val="NormalWeb"/>
              <w:rPr>
                <w:rFonts w:asciiTheme="minorHAnsi" w:hAnsiTheme="minorHAnsi" w:cstheme="minorHAnsi"/>
                <w:color w:val="FF0000"/>
                <w:sz w:val="22"/>
                <w:szCs w:val="22"/>
              </w:rPr>
            </w:pPr>
            <w:r w:rsidRPr="00192761">
              <w:rPr>
                <w:rFonts w:asciiTheme="minorHAnsi" w:hAnsiTheme="minorHAnsi" w:cstheme="minorHAnsi"/>
                <w:b/>
                <w:sz w:val="28"/>
                <w:szCs w:val="28"/>
              </w:rPr>
              <w:t>Enlaces Relacionados</w:t>
            </w:r>
          </w:p>
        </w:tc>
      </w:tr>
    </w:tbl>
    <w:p w:rsidR="003A0E56" w:rsidRPr="00192761" w:rsidRDefault="003A0E56" w:rsidP="003A0E56">
      <w:pPr>
        <w:spacing w:before="120" w:after="120" w:line="240" w:lineRule="auto"/>
        <w:rPr>
          <w:rFonts w:cstheme="minorHAnsi"/>
          <w:lang w:val="es-PR"/>
        </w:rPr>
      </w:pPr>
      <w:r w:rsidRPr="00192761">
        <w:rPr>
          <w:rFonts w:cstheme="minorHAnsi"/>
          <w:lang w:val="es-PR"/>
        </w:rPr>
        <w:t>Folleto(s) Informativo(s):</w:t>
      </w:r>
    </w:p>
    <w:p w:rsidR="001A5F0D" w:rsidRPr="00050698" w:rsidRDefault="00CC4985" w:rsidP="001A5F0D">
      <w:pPr>
        <w:pStyle w:val="NormalWeb"/>
        <w:spacing w:before="120" w:beforeAutospacing="0" w:after="120" w:afterAutospacing="0"/>
        <w:ind w:left="720"/>
        <w:jc w:val="both"/>
        <w:rPr>
          <w:rStyle w:val="Hyperlink"/>
          <w:rFonts w:ascii="Calibri" w:hAnsi="Calibri" w:cs="Calibri"/>
          <w:sz w:val="22"/>
          <w:szCs w:val="22"/>
          <w:lang w:val="es-PR"/>
        </w:rPr>
      </w:pPr>
      <w:hyperlink r:id="rId35" w:history="1">
        <w:r w:rsidR="001A5F0D" w:rsidRPr="0022118D">
          <w:rPr>
            <w:rStyle w:val="Hyperlink"/>
            <w:rFonts w:ascii="Calibri" w:hAnsi="Calibri" w:cs="Calibri"/>
            <w:sz w:val="22"/>
            <w:szCs w:val="22"/>
            <w:lang w:val="es-PR"/>
          </w:rPr>
          <w:t>La Pensión Alimentaria y la Orden de Protección</w:t>
        </w:r>
      </w:hyperlink>
    </w:p>
    <w:p w:rsidR="001A5F0D" w:rsidRPr="00050698" w:rsidRDefault="00CC4985" w:rsidP="001A5F0D">
      <w:pPr>
        <w:pStyle w:val="NormalWeb"/>
        <w:spacing w:before="120" w:beforeAutospacing="0" w:after="120" w:afterAutospacing="0"/>
        <w:ind w:left="720"/>
        <w:jc w:val="both"/>
        <w:rPr>
          <w:rStyle w:val="Hyperlink"/>
          <w:rFonts w:ascii="Calibri" w:hAnsi="Calibri" w:cs="Calibri"/>
          <w:sz w:val="22"/>
          <w:szCs w:val="22"/>
          <w:lang w:val="es-PR"/>
        </w:rPr>
      </w:pPr>
      <w:hyperlink r:id="rId36" w:history="1">
        <w:r w:rsidR="001A5F0D" w:rsidRPr="0022118D">
          <w:rPr>
            <w:rStyle w:val="Hyperlink"/>
            <w:rFonts w:ascii="Calibri" w:hAnsi="Calibri" w:cs="Calibri"/>
            <w:sz w:val="22"/>
            <w:szCs w:val="22"/>
            <w:lang w:val="es-PR"/>
          </w:rPr>
          <w:t>Responsabilidad Alimentaria de los Abuelos</w:t>
        </w:r>
      </w:hyperlink>
    </w:p>
    <w:p w:rsidR="00483C96" w:rsidRPr="00050698" w:rsidRDefault="00CC4985" w:rsidP="00A86EBC">
      <w:pPr>
        <w:pStyle w:val="NormalWeb"/>
        <w:spacing w:before="120" w:beforeAutospacing="0" w:after="120" w:afterAutospacing="0"/>
        <w:ind w:left="720"/>
        <w:jc w:val="both"/>
        <w:rPr>
          <w:rStyle w:val="Hyperlink"/>
          <w:rFonts w:ascii="Calibri" w:hAnsi="Calibri" w:cs="Calibri"/>
          <w:sz w:val="22"/>
          <w:szCs w:val="22"/>
          <w:lang w:val="es-PR"/>
        </w:rPr>
      </w:pPr>
      <w:hyperlink r:id="rId37" w:history="1">
        <w:r w:rsidR="001A5F0D" w:rsidRPr="0022118D">
          <w:rPr>
            <w:rStyle w:val="Hyperlink"/>
            <w:rFonts w:ascii="Calibri" w:hAnsi="Calibri" w:cs="Calibri"/>
            <w:sz w:val="22"/>
            <w:szCs w:val="22"/>
            <w:lang w:val="es-PR"/>
          </w:rPr>
          <w:t>Sustento de Menores</w:t>
        </w:r>
      </w:hyperlink>
    </w:p>
    <w:p w:rsidR="003A0E56" w:rsidRPr="00192761" w:rsidRDefault="003A0E56" w:rsidP="00980CE3">
      <w:pPr>
        <w:spacing w:before="120" w:after="120" w:line="240" w:lineRule="auto"/>
        <w:rPr>
          <w:rFonts w:cstheme="minorHAnsi"/>
          <w:lang w:val="es-PR"/>
        </w:rPr>
      </w:pPr>
      <w:r w:rsidRPr="00192761">
        <w:rPr>
          <w:rFonts w:cstheme="minorHAnsi"/>
          <w:lang w:val="es-PR"/>
        </w:rPr>
        <w:t>Formulario(s):</w:t>
      </w:r>
    </w:p>
    <w:p w:rsidR="00BD66C6" w:rsidRPr="001A5F0D" w:rsidRDefault="00CC4985" w:rsidP="00BD66C6">
      <w:pPr>
        <w:spacing w:before="120" w:after="120" w:line="240" w:lineRule="auto"/>
        <w:ind w:left="720"/>
        <w:rPr>
          <w:color w:val="FF0000"/>
        </w:rPr>
      </w:pPr>
      <w:hyperlink r:id="rId38" w:history="1">
        <w:r w:rsidR="00BD66C6" w:rsidRPr="001A5F0D">
          <w:rPr>
            <w:rStyle w:val="Hyperlink"/>
            <w:color w:val="FF0000"/>
          </w:rPr>
          <w:t>Objeción a la Notificación de Certificar y Referir Deuda de Pensión Alimentaria al Secretario de Hacienda, Servicio de Rentas Internas y otras Agencias Federales de Cobro</w:t>
        </w:r>
      </w:hyperlink>
      <w:r w:rsidR="00BD66C6" w:rsidRPr="001A5F0D">
        <w:rPr>
          <w:color w:val="FF0000"/>
        </w:rPr>
        <w:t xml:space="preserve"> </w:t>
      </w:r>
    </w:p>
    <w:p w:rsidR="001A5F0D" w:rsidRPr="006C4CB4" w:rsidRDefault="00CC4985" w:rsidP="001A5F0D">
      <w:pPr>
        <w:pStyle w:val="NormalWeb"/>
        <w:spacing w:before="120" w:beforeAutospacing="0" w:after="120" w:afterAutospacing="0"/>
        <w:ind w:firstLine="720"/>
        <w:jc w:val="both"/>
        <w:rPr>
          <w:rFonts w:asciiTheme="minorHAnsi" w:hAnsiTheme="minorHAnsi" w:cstheme="minorHAnsi"/>
          <w:color w:val="FF0000"/>
          <w:sz w:val="22"/>
          <w:szCs w:val="22"/>
          <w:u w:val="single"/>
        </w:rPr>
      </w:pPr>
      <w:hyperlink r:id="rId39" w:history="1">
        <w:r w:rsidR="001A5F0D" w:rsidRPr="006C4CB4">
          <w:rPr>
            <w:rStyle w:val="Hyperlink"/>
            <w:rFonts w:asciiTheme="minorHAnsi" w:hAnsiTheme="minorHAnsi" w:cstheme="minorHAnsi"/>
            <w:color w:val="FF0000"/>
            <w:sz w:val="22"/>
            <w:szCs w:val="22"/>
          </w:rPr>
          <w:t>Solicitud de Cambio de Dirección</w:t>
        </w:r>
      </w:hyperlink>
    </w:p>
    <w:p w:rsidR="001A5F0D" w:rsidRPr="006C4CB4" w:rsidRDefault="00CC4985" w:rsidP="001A5F0D">
      <w:pPr>
        <w:pStyle w:val="NormalWeb"/>
        <w:spacing w:before="120" w:beforeAutospacing="0" w:after="120" w:afterAutospacing="0"/>
        <w:ind w:firstLine="720"/>
        <w:jc w:val="both"/>
        <w:rPr>
          <w:rFonts w:asciiTheme="minorHAnsi" w:hAnsiTheme="minorHAnsi" w:cs="Arial"/>
          <w:color w:val="FF0000"/>
          <w:sz w:val="22"/>
          <w:szCs w:val="22"/>
          <w:u w:val="single"/>
        </w:rPr>
      </w:pPr>
      <w:hyperlink r:id="rId40" w:history="1">
        <w:r w:rsidR="001A5F0D" w:rsidRPr="006C4CB4">
          <w:rPr>
            <w:rStyle w:val="Hyperlink"/>
            <w:rFonts w:asciiTheme="minorHAnsi" w:hAnsiTheme="minorHAnsi" w:cs="Arial"/>
            <w:color w:val="FF0000"/>
            <w:sz w:val="22"/>
            <w:szCs w:val="22"/>
          </w:rPr>
          <w:t>Solicitud de Servicios de Sustento de Menores</w:t>
        </w:r>
      </w:hyperlink>
    </w:p>
    <w:p w:rsidR="001A5F0D" w:rsidRPr="006C4CB4" w:rsidRDefault="00CC4985" w:rsidP="001A5F0D">
      <w:pPr>
        <w:pStyle w:val="NormalWeb"/>
        <w:spacing w:before="120" w:beforeAutospacing="0" w:after="120" w:afterAutospacing="0"/>
        <w:ind w:firstLine="720"/>
        <w:jc w:val="both"/>
        <w:rPr>
          <w:rFonts w:asciiTheme="minorHAnsi" w:hAnsiTheme="minorHAnsi" w:cstheme="minorHAnsi"/>
          <w:color w:val="FF0000"/>
          <w:sz w:val="22"/>
          <w:szCs w:val="22"/>
          <w:u w:val="single"/>
        </w:rPr>
      </w:pPr>
      <w:hyperlink r:id="rId41" w:history="1">
        <w:r w:rsidR="001A5F0D" w:rsidRPr="006C4CB4">
          <w:rPr>
            <w:rStyle w:val="Hyperlink"/>
            <w:rFonts w:asciiTheme="minorHAnsi" w:hAnsiTheme="minorHAnsi" w:cstheme="minorHAnsi"/>
            <w:color w:val="FF0000"/>
            <w:sz w:val="22"/>
            <w:szCs w:val="22"/>
          </w:rPr>
          <w:t>Solicitud de Servicios en Casos NO IV-D</w:t>
        </w:r>
      </w:hyperlink>
    </w:p>
    <w:p w:rsidR="003A0E56" w:rsidRPr="00192761" w:rsidRDefault="003A0E56" w:rsidP="003A0E56">
      <w:pPr>
        <w:spacing w:before="120" w:after="120" w:line="240" w:lineRule="auto"/>
        <w:rPr>
          <w:rFonts w:cstheme="minorHAnsi"/>
          <w:lang w:val="es-PR"/>
        </w:rPr>
      </w:pPr>
      <w:r w:rsidRPr="00192761">
        <w:rPr>
          <w:rFonts w:cstheme="minorHAnsi"/>
          <w:lang w:val="es-PR"/>
        </w:rPr>
        <w:t>Página(s) de Internet:</w:t>
      </w:r>
    </w:p>
    <w:p w:rsidR="001A5F0D" w:rsidRPr="0055385B" w:rsidRDefault="00CC4985" w:rsidP="001A5F0D">
      <w:pPr>
        <w:spacing w:before="120" w:after="120" w:line="240" w:lineRule="auto"/>
        <w:ind w:firstLine="720"/>
        <w:rPr>
          <w:rFonts w:cstheme="minorHAnsi"/>
          <w:color w:val="0000FF"/>
          <w:u w:val="single"/>
          <w:lang w:val="es-PR"/>
        </w:rPr>
      </w:pPr>
      <w:hyperlink r:id="rId42" w:history="1">
        <w:r w:rsidR="001A5F0D" w:rsidRPr="0055385B">
          <w:rPr>
            <w:rStyle w:val="Hyperlink"/>
            <w:rFonts w:cstheme="minorHAnsi"/>
            <w:lang w:val="es-PR"/>
          </w:rPr>
          <w:t>www.asume.pr.gov</w:t>
        </w:r>
      </w:hyperlink>
    </w:p>
    <w:p w:rsidR="003A0E56" w:rsidRPr="00020BF8" w:rsidRDefault="003A0E56" w:rsidP="00020BF8">
      <w:pPr>
        <w:spacing w:before="120" w:after="120" w:line="240" w:lineRule="auto"/>
        <w:rPr>
          <w:rFonts w:cstheme="minorHAnsi"/>
          <w:color w:val="0000FF" w:themeColor="hyperlink"/>
          <w:u w:val="single"/>
          <w:lang w:val="es-PR"/>
        </w:rPr>
      </w:pPr>
      <w:r w:rsidRPr="00192761">
        <w:rPr>
          <w:rFonts w:cstheme="minorHAnsi"/>
          <w:lang w:val="es-PR"/>
        </w:rPr>
        <w:tab/>
      </w:r>
      <w:hyperlink r:id="rId43" w:history="1">
        <w:r w:rsidRPr="00192761">
          <w:rPr>
            <w:rStyle w:val="Hyperlink"/>
            <w:rFonts w:cstheme="minorHAnsi"/>
            <w:lang w:val="es-PR"/>
          </w:rPr>
          <w:t>www.pr.gov</w:t>
        </w:r>
      </w:hyperlink>
    </w:p>
    <w:sectPr w:rsidR="003A0E56" w:rsidRPr="00020BF8" w:rsidSect="00C0549A">
      <w:headerReference w:type="default" r:id="rId44"/>
      <w:footerReference w:type="default" r:id="rId45"/>
      <w:pgSz w:w="12240" w:h="15840"/>
      <w:pgMar w:top="418" w:right="1440" w:bottom="117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C4" w:rsidRDefault="00E75FC4" w:rsidP="005501A9">
      <w:pPr>
        <w:spacing w:after="0" w:line="240" w:lineRule="auto"/>
      </w:pPr>
      <w:r>
        <w:separator/>
      </w:r>
    </w:p>
  </w:endnote>
  <w:endnote w:type="continuationSeparator" w:id="0">
    <w:p w:rsidR="00E75FC4" w:rsidRDefault="00E75FC4"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3A0E56" w:rsidRPr="00B01338" w:rsidTr="00CB1A43">
      <w:tc>
        <w:tcPr>
          <w:tcW w:w="2394" w:type="dxa"/>
          <w:shd w:val="clear" w:color="auto" w:fill="FFFFFF" w:themeFill="background1"/>
          <w:vAlign w:val="center"/>
        </w:tcPr>
        <w:p w:rsidR="003A0E56" w:rsidRPr="00B01338" w:rsidRDefault="003A0E56" w:rsidP="00CB1A43">
          <w:pPr>
            <w:pStyle w:val="Footer"/>
            <w:jc w:val="center"/>
            <w:rPr>
              <w:rFonts w:eastAsiaTheme="minorHAnsi"/>
            </w:rPr>
          </w:pPr>
          <w:r w:rsidRPr="00B01338">
            <w:rPr>
              <w:rFonts w:eastAsiaTheme="minorHAnsi"/>
              <w:noProof/>
              <w:lang w:val="en-US" w:eastAsia="en-US"/>
            </w:rPr>
            <w:drawing>
              <wp:anchor distT="0" distB="0" distL="114300" distR="114300" simplePos="0" relativeHeight="251668480" behindDoc="0" locked="0" layoutInCell="1" allowOverlap="1" wp14:anchorId="6E5173CC" wp14:editId="45D45D5C">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01338">
            <w:rPr>
              <w:rFonts w:eastAsiaTheme="minorHAnsi"/>
              <w:noProof/>
              <w:lang w:val="en-US" w:eastAsia="en-US"/>
            </w:rPr>
            <mc:AlternateContent>
              <mc:Choice Requires="wps">
                <w:drawing>
                  <wp:anchor distT="0" distB="0" distL="114300" distR="114300" simplePos="0" relativeHeight="251669504" behindDoc="0" locked="0" layoutInCell="1" allowOverlap="1" wp14:anchorId="7F0E5CD2" wp14:editId="650BF2A7">
                    <wp:simplePos x="0" y="0"/>
                    <wp:positionH relativeFrom="column">
                      <wp:posOffset>-455930</wp:posOffset>
                    </wp:positionH>
                    <wp:positionV relativeFrom="paragraph">
                      <wp:posOffset>39370</wp:posOffset>
                    </wp:positionV>
                    <wp:extent cx="5986145" cy="635"/>
                    <wp:effectExtent l="10795" t="10795" r="13335" b="762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1A56F5"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ZPIg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Kmelk8iAgAAPg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3A0E56" w:rsidRPr="00B01338" w:rsidRDefault="003A0E56" w:rsidP="00CB1A43">
          <w:pPr>
            <w:pStyle w:val="Footer"/>
            <w:jc w:val="center"/>
            <w:rPr>
              <w:rFonts w:eastAsiaTheme="minorHAnsi"/>
              <w:lang w:val="es-PR"/>
            </w:rPr>
          </w:pPr>
          <w:r w:rsidRPr="00B01338">
            <w:rPr>
              <w:rFonts w:eastAsiaTheme="minorHAnsi"/>
              <w:lang w:val="es-PR"/>
            </w:rPr>
            <w:t>Tu Línea de Servicios de Gobierno 3-1-1</w:t>
          </w:r>
        </w:p>
      </w:tc>
      <w:tc>
        <w:tcPr>
          <w:tcW w:w="2988" w:type="dxa"/>
          <w:shd w:val="clear" w:color="auto" w:fill="FFFFFF" w:themeFill="background1"/>
          <w:vAlign w:val="center"/>
        </w:tcPr>
        <w:p w:rsidR="003A0E56" w:rsidRPr="00B01338" w:rsidRDefault="003A0E56" w:rsidP="00CB1A43">
          <w:pPr>
            <w:spacing w:after="0" w:line="240" w:lineRule="auto"/>
            <w:jc w:val="right"/>
            <w:rPr>
              <w:rFonts w:eastAsiaTheme="minorHAnsi"/>
              <w:lang w:val="es-PR"/>
            </w:rPr>
          </w:pPr>
          <w:r w:rsidRPr="00B01338">
            <w:rPr>
              <w:rFonts w:eastAsiaTheme="minorHAnsi"/>
              <w:lang w:val="es-PR"/>
            </w:rPr>
            <w:t xml:space="preserve">Página </w:t>
          </w:r>
          <w:r w:rsidRPr="00B01338">
            <w:rPr>
              <w:rFonts w:eastAsiaTheme="minorHAnsi"/>
              <w:lang w:val="es-PR"/>
            </w:rPr>
            <w:fldChar w:fldCharType="begin"/>
          </w:r>
          <w:r w:rsidRPr="00B01338">
            <w:rPr>
              <w:rFonts w:eastAsiaTheme="minorHAnsi"/>
              <w:lang w:val="es-PR"/>
            </w:rPr>
            <w:instrText xml:space="preserve"> PAGE </w:instrText>
          </w:r>
          <w:r w:rsidRPr="00B01338">
            <w:rPr>
              <w:rFonts w:eastAsiaTheme="minorHAnsi"/>
              <w:lang w:val="es-PR"/>
            </w:rPr>
            <w:fldChar w:fldCharType="separate"/>
          </w:r>
          <w:r w:rsidR="00CC4985">
            <w:rPr>
              <w:rFonts w:eastAsiaTheme="minorHAnsi"/>
              <w:noProof/>
              <w:lang w:val="es-PR"/>
            </w:rPr>
            <w:t>1</w:t>
          </w:r>
          <w:r w:rsidRPr="00B01338">
            <w:rPr>
              <w:rFonts w:eastAsiaTheme="minorHAnsi"/>
              <w:lang w:val="es-PR"/>
            </w:rPr>
            <w:fldChar w:fldCharType="end"/>
          </w:r>
          <w:r w:rsidRPr="00B01338">
            <w:rPr>
              <w:rFonts w:eastAsiaTheme="minorHAnsi"/>
              <w:lang w:val="es-PR"/>
            </w:rPr>
            <w:t xml:space="preserve"> de </w:t>
          </w:r>
          <w:r w:rsidRPr="00B01338">
            <w:rPr>
              <w:rFonts w:eastAsiaTheme="minorHAnsi"/>
              <w:lang w:val="es-PR"/>
            </w:rPr>
            <w:fldChar w:fldCharType="begin"/>
          </w:r>
          <w:r w:rsidRPr="00B01338">
            <w:rPr>
              <w:rFonts w:eastAsiaTheme="minorHAnsi"/>
              <w:lang w:val="es-PR"/>
            </w:rPr>
            <w:instrText xml:space="preserve"> NUMPAGES  </w:instrText>
          </w:r>
          <w:r w:rsidRPr="00B01338">
            <w:rPr>
              <w:rFonts w:eastAsiaTheme="minorHAnsi"/>
              <w:lang w:val="es-PR"/>
            </w:rPr>
            <w:fldChar w:fldCharType="separate"/>
          </w:r>
          <w:r w:rsidR="00CC4985">
            <w:rPr>
              <w:rFonts w:eastAsiaTheme="minorHAnsi"/>
              <w:noProof/>
              <w:lang w:val="es-PR"/>
            </w:rPr>
            <w:t>3</w:t>
          </w:r>
          <w:r w:rsidRPr="00B01338">
            <w:rPr>
              <w:rFonts w:eastAsiaTheme="minorHAnsi"/>
              <w:lang w:val="es-PR"/>
            </w:rPr>
            <w:fldChar w:fldCharType="end"/>
          </w:r>
          <w:r w:rsidRPr="00B01338">
            <w:rPr>
              <w:rFonts w:eastAsiaTheme="minorHAnsi"/>
              <w:lang w:val="es-PR"/>
            </w:rPr>
            <w:t xml:space="preserve"> </w:t>
          </w:r>
        </w:p>
      </w:tc>
    </w:tr>
  </w:tbl>
  <w:p w:rsidR="003A0E56" w:rsidRDefault="003A0E56" w:rsidP="003A0E56">
    <w:pPr>
      <w:jc w:val="center"/>
      <w:rPr>
        <w:lang w:val="es-PR"/>
      </w:rPr>
    </w:pPr>
    <w:r w:rsidRPr="00B01338">
      <w:rPr>
        <w:rFonts w:cs="Calibri"/>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p w:rsidR="003E2B86" w:rsidRPr="003A0E56" w:rsidRDefault="003E2B86">
    <w:pPr>
      <w:rPr>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C4" w:rsidRDefault="00E75FC4" w:rsidP="005501A9">
      <w:pPr>
        <w:spacing w:after="0" w:line="240" w:lineRule="auto"/>
      </w:pPr>
      <w:r>
        <w:separator/>
      </w:r>
    </w:p>
  </w:footnote>
  <w:footnote w:type="continuationSeparator" w:id="0">
    <w:p w:rsidR="00E75FC4" w:rsidRDefault="00E75FC4"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86" w:rsidRPr="004529FC" w:rsidRDefault="00BE006B" w:rsidP="00CA41F6">
    <w:pPr>
      <w:tabs>
        <w:tab w:val="right" w:pos="9360"/>
      </w:tabs>
      <w:spacing w:after="0" w:line="240" w:lineRule="auto"/>
      <w:rPr>
        <w:b/>
        <w:sz w:val="32"/>
        <w:szCs w:val="32"/>
      </w:rPr>
    </w:pPr>
    <w:r>
      <w:rPr>
        <w:noProof/>
        <w:sz w:val="32"/>
        <w:szCs w:val="32"/>
        <w:lang w:val="en-US" w:eastAsia="en-US"/>
      </w:rPr>
      <mc:AlternateContent>
        <mc:Choice Requires="wps">
          <w:drawing>
            <wp:anchor distT="0" distB="0" distL="114300" distR="114300" simplePos="0" relativeHeight="251666432" behindDoc="0" locked="0" layoutInCell="1" allowOverlap="1" wp14:anchorId="5964417B" wp14:editId="76310477">
              <wp:simplePos x="0" y="0"/>
              <wp:positionH relativeFrom="column">
                <wp:posOffset>4704715</wp:posOffset>
              </wp:positionH>
              <wp:positionV relativeFrom="paragraph">
                <wp:posOffset>56515</wp:posOffset>
              </wp:positionV>
              <wp:extent cx="1282065" cy="349250"/>
              <wp:effectExtent l="0" t="0" r="1333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34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3E2B86" w:rsidRPr="0034238A" w:rsidRDefault="003E2B86" w:rsidP="008049F9">
                          <w:pPr>
                            <w:spacing w:after="0" w:line="240" w:lineRule="auto"/>
                            <w:jc w:val="center"/>
                            <w:rPr>
                              <w:sz w:val="16"/>
                              <w:szCs w:val="16"/>
                            </w:rPr>
                          </w:pPr>
                          <w:r w:rsidRPr="0034238A">
                            <w:rPr>
                              <w:sz w:val="16"/>
                              <w:szCs w:val="16"/>
                            </w:rPr>
                            <w:t>ASUME-004</w:t>
                          </w:r>
                        </w:p>
                        <w:p w:rsidR="003E2B86" w:rsidRPr="00B81693" w:rsidRDefault="009C444D" w:rsidP="008049F9">
                          <w:pPr>
                            <w:spacing w:after="0" w:line="240" w:lineRule="auto"/>
                            <w:jc w:val="center"/>
                            <w:rPr>
                              <w:sz w:val="16"/>
                              <w:szCs w:val="16"/>
                            </w:rPr>
                          </w:pPr>
                          <w:r w:rsidRPr="0034238A">
                            <w:rPr>
                              <w:sz w:val="16"/>
                              <w:szCs w:val="16"/>
                            </w:rPr>
                            <w:t>Vigencia:</w:t>
                          </w:r>
                          <w:r w:rsidR="003E4CBD">
                            <w:rPr>
                              <w:sz w:val="16"/>
                              <w:szCs w:val="16"/>
                            </w:rPr>
                            <w:t xml:space="preserve"> </w:t>
                          </w:r>
                          <w:r w:rsidR="0034238A" w:rsidRPr="0034238A">
                            <w:rPr>
                              <w:sz w:val="16"/>
                              <w:szCs w:val="16"/>
                            </w:rPr>
                            <w:t>6</w:t>
                          </w:r>
                          <w:r w:rsidRPr="0034238A">
                            <w:rPr>
                              <w:sz w:val="16"/>
                              <w:szCs w:val="16"/>
                            </w:rPr>
                            <w:t>-</w:t>
                          </w:r>
                          <w:r w:rsidR="00BD66C6" w:rsidRPr="0034238A">
                            <w:rPr>
                              <w:sz w:val="16"/>
                              <w:szCs w:val="16"/>
                            </w:rPr>
                            <w:t>mar</w:t>
                          </w:r>
                          <w:r w:rsidR="00FA3CB6" w:rsidRPr="0034238A">
                            <w:rPr>
                              <w:sz w:val="16"/>
                              <w:szCs w:val="16"/>
                            </w:rPr>
                            <w:t>-</w:t>
                          </w:r>
                          <w:r w:rsidR="00BD66C6" w:rsidRPr="0034238A">
                            <w:rPr>
                              <w:sz w:val="16"/>
                              <w:szCs w:val="16"/>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964417B" id="_x0000_t202" coordsize="21600,21600" o:spt="202" path="m,l,21600r21600,l21600,xe">
              <v:stroke joinstyle="miter"/>
              <v:path gradientshapeok="t" o:connecttype="rect"/>
            </v:shapetype>
            <v:shape id="Text Box 7" o:spid="_x0000_s1026" type="#_x0000_t202" style="position:absolute;margin-left:370.45pt;margin-top:4.45pt;width:100.95pt;height:2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" filled="f" fillcolor="yellow">
              <v:textbox style="mso-fit-shape-to-text:t">
                <w:txbxContent>
                  <w:p w:rsidR="003E2B86" w:rsidRPr="0034238A" w:rsidRDefault="003E2B86" w:rsidP="008049F9">
                    <w:pPr>
                      <w:spacing w:after="0" w:line="240" w:lineRule="auto"/>
                      <w:jc w:val="center"/>
                      <w:rPr>
                        <w:sz w:val="16"/>
                        <w:szCs w:val="16"/>
                      </w:rPr>
                    </w:pPr>
                    <w:r w:rsidRPr="0034238A">
                      <w:rPr>
                        <w:sz w:val="16"/>
                        <w:szCs w:val="16"/>
                      </w:rPr>
                      <w:t>ASUME-004</w:t>
                    </w:r>
                  </w:p>
                  <w:p w:rsidR="003E2B86" w:rsidRPr="00B81693" w:rsidRDefault="009C444D" w:rsidP="008049F9">
                    <w:pPr>
                      <w:spacing w:after="0" w:line="240" w:lineRule="auto"/>
                      <w:jc w:val="center"/>
                      <w:rPr>
                        <w:sz w:val="16"/>
                        <w:szCs w:val="16"/>
                      </w:rPr>
                    </w:pPr>
                    <w:r w:rsidRPr="0034238A">
                      <w:rPr>
                        <w:sz w:val="16"/>
                        <w:szCs w:val="16"/>
                      </w:rPr>
                      <w:t>Vigencia:</w:t>
                    </w:r>
                    <w:r w:rsidR="003E4CBD">
                      <w:rPr>
                        <w:sz w:val="16"/>
                        <w:szCs w:val="16"/>
                      </w:rPr>
                      <w:t xml:space="preserve"> </w:t>
                    </w:r>
                    <w:r w:rsidR="0034238A" w:rsidRPr="0034238A">
                      <w:rPr>
                        <w:sz w:val="16"/>
                        <w:szCs w:val="16"/>
                      </w:rPr>
                      <w:t>6</w:t>
                    </w:r>
                    <w:r w:rsidRPr="0034238A">
                      <w:rPr>
                        <w:sz w:val="16"/>
                        <w:szCs w:val="16"/>
                      </w:rPr>
                      <w:t>-</w:t>
                    </w:r>
                    <w:r w:rsidR="00BD66C6" w:rsidRPr="0034238A">
                      <w:rPr>
                        <w:sz w:val="16"/>
                        <w:szCs w:val="16"/>
                      </w:rPr>
                      <w:t>mar</w:t>
                    </w:r>
                    <w:r w:rsidR="00FA3CB6" w:rsidRPr="0034238A">
                      <w:rPr>
                        <w:sz w:val="16"/>
                        <w:szCs w:val="16"/>
                      </w:rPr>
                      <w:t>-</w:t>
                    </w:r>
                    <w:r w:rsidR="00BD66C6" w:rsidRPr="0034238A">
                      <w:rPr>
                        <w:sz w:val="16"/>
                        <w:szCs w:val="16"/>
                      </w:rPr>
                      <w:t>15</w:t>
                    </w:r>
                  </w:p>
                </w:txbxContent>
              </v:textbox>
            </v:shape>
          </w:pict>
        </mc:Fallback>
      </mc:AlternateContent>
    </w:r>
    <w:r w:rsidR="003E2B86">
      <w:rPr>
        <w:sz w:val="32"/>
        <w:szCs w:val="32"/>
      </w:rPr>
      <w:t>Administración para el Sustento de Menores (ASUME)</w:t>
    </w:r>
  </w:p>
  <w:p w:rsidR="007F027B" w:rsidRPr="00322C59" w:rsidRDefault="003E2B86" w:rsidP="00B07883">
    <w:pPr>
      <w:spacing w:after="0" w:line="360" w:lineRule="auto"/>
      <w:rPr>
        <w:b/>
        <w:sz w:val="28"/>
        <w:szCs w:val="28"/>
      </w:rPr>
    </w:pPr>
    <w:bookmarkStart w:id="1" w:name="OLE_LINK1"/>
    <w:bookmarkStart w:id="2" w:name="OLE_LINK2"/>
    <w:r w:rsidRPr="0055125E">
      <w:rPr>
        <w:b/>
        <w:sz w:val="28"/>
        <w:szCs w:val="28"/>
      </w:rPr>
      <w:t xml:space="preserve">Información </w:t>
    </w:r>
    <w:r w:rsidR="00863323">
      <w:rPr>
        <w:b/>
        <w:sz w:val="28"/>
        <w:szCs w:val="28"/>
      </w:rPr>
      <w:t>de</w:t>
    </w:r>
    <w:r w:rsidRPr="0055125E">
      <w:rPr>
        <w:b/>
        <w:sz w:val="28"/>
        <w:szCs w:val="28"/>
      </w:rPr>
      <w:t xml:space="preserve"> Pagos</w:t>
    </w:r>
    <w:bookmarkEnd w:id="1"/>
    <w:bookmarkEnd w:id="2"/>
    <w:r w:rsidR="008432AB" w:rsidRPr="0055125E">
      <w:rPr>
        <w:b/>
        <w:sz w:val="28"/>
        <w:szCs w:val="28"/>
      </w:rPr>
      <w:t xml:space="preserve"> </w:t>
    </w:r>
    <w:r w:rsidR="0007694A">
      <w:rPr>
        <w:b/>
        <w:sz w:val="28"/>
        <w:szCs w:val="28"/>
      </w:rPr>
      <w:t xml:space="preserve">y Desembolsos </w:t>
    </w:r>
    <w:r w:rsidR="008432AB" w:rsidRPr="0055125E">
      <w:rPr>
        <w:b/>
        <w:sz w:val="28"/>
        <w:szCs w:val="28"/>
      </w:rPr>
      <w:t>de Pensión Alimentaria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1E78"/>
    <w:multiLevelType w:val="hybridMultilevel"/>
    <w:tmpl w:val="24FE69F0"/>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nsid w:val="011C37FD"/>
    <w:multiLevelType w:val="hybridMultilevel"/>
    <w:tmpl w:val="6BEA4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C5812"/>
    <w:multiLevelType w:val="hybridMultilevel"/>
    <w:tmpl w:val="95C2D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75F49"/>
    <w:multiLevelType w:val="hybridMultilevel"/>
    <w:tmpl w:val="63C62B32"/>
    <w:lvl w:ilvl="0" w:tplc="B90697B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25AC7"/>
    <w:multiLevelType w:val="hybridMultilevel"/>
    <w:tmpl w:val="BFFA8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F4C2A"/>
    <w:multiLevelType w:val="hybridMultilevel"/>
    <w:tmpl w:val="3C7235B6"/>
    <w:lvl w:ilvl="0" w:tplc="3D206AF2">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CFF1C74"/>
    <w:multiLevelType w:val="hybridMultilevel"/>
    <w:tmpl w:val="87B8151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nsid w:val="1FBA47BC"/>
    <w:multiLevelType w:val="hybridMultilevel"/>
    <w:tmpl w:val="DE18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90D7C"/>
    <w:multiLevelType w:val="hybridMultilevel"/>
    <w:tmpl w:val="E262624C"/>
    <w:lvl w:ilvl="0" w:tplc="500A0001">
      <w:start w:val="1"/>
      <w:numFmt w:val="bullet"/>
      <w:lvlText w:val=""/>
      <w:lvlJc w:val="left"/>
      <w:pPr>
        <w:ind w:left="360" w:hanging="360"/>
      </w:pPr>
      <w:rPr>
        <w:rFonts w:ascii="Symbol" w:hAnsi="Symbol" w:hint="default"/>
      </w:rPr>
    </w:lvl>
    <w:lvl w:ilvl="1" w:tplc="500A0003">
      <w:start w:val="1"/>
      <w:numFmt w:val="bullet"/>
      <w:lvlText w:val="o"/>
      <w:lvlJc w:val="left"/>
      <w:pPr>
        <w:ind w:left="1080" w:hanging="360"/>
      </w:pPr>
      <w:rPr>
        <w:rFonts w:ascii="Courier New" w:hAnsi="Courier New" w:cs="Courier New" w:hint="default"/>
      </w:rPr>
    </w:lvl>
    <w:lvl w:ilvl="2" w:tplc="500A0005">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9">
    <w:nsid w:val="28BC6CE6"/>
    <w:multiLevelType w:val="hybridMultilevel"/>
    <w:tmpl w:val="F20097B4"/>
    <w:lvl w:ilvl="0" w:tplc="3D206AF2">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E71D15"/>
    <w:multiLevelType w:val="hybridMultilevel"/>
    <w:tmpl w:val="CC2A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D3143"/>
    <w:multiLevelType w:val="hybridMultilevel"/>
    <w:tmpl w:val="1898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733D7"/>
    <w:multiLevelType w:val="hybridMultilevel"/>
    <w:tmpl w:val="B7BAF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6E4680"/>
    <w:multiLevelType w:val="hybridMultilevel"/>
    <w:tmpl w:val="684A3ECE"/>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nsid w:val="367D28B8"/>
    <w:multiLevelType w:val="hybridMultilevel"/>
    <w:tmpl w:val="69B0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D50A7"/>
    <w:multiLevelType w:val="hybridMultilevel"/>
    <w:tmpl w:val="0226CB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C51129"/>
    <w:multiLevelType w:val="hybridMultilevel"/>
    <w:tmpl w:val="DA7E9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90FE1"/>
    <w:multiLevelType w:val="hybridMultilevel"/>
    <w:tmpl w:val="9CB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71D3F"/>
    <w:multiLevelType w:val="hybridMultilevel"/>
    <w:tmpl w:val="7E56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BC6C9D"/>
    <w:multiLevelType w:val="hybridMultilevel"/>
    <w:tmpl w:val="34749B8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FE0B5A"/>
    <w:multiLevelType w:val="hybridMultilevel"/>
    <w:tmpl w:val="24FE6D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816A06"/>
    <w:multiLevelType w:val="hybridMultilevel"/>
    <w:tmpl w:val="EF4CE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A50D4"/>
    <w:multiLevelType w:val="hybridMultilevel"/>
    <w:tmpl w:val="2D487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3E3933"/>
    <w:multiLevelType w:val="hybridMultilevel"/>
    <w:tmpl w:val="55CC0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9D6437"/>
    <w:multiLevelType w:val="hybridMultilevel"/>
    <w:tmpl w:val="AB9293DA"/>
    <w:lvl w:ilvl="0" w:tplc="500A000F">
      <w:start w:val="1"/>
      <w:numFmt w:val="decimal"/>
      <w:lvlText w:val="%1."/>
      <w:lvlJc w:val="left"/>
      <w:pPr>
        <w:ind w:left="720" w:hanging="360"/>
      </w:pPr>
      <w:rPr>
        <w:rFonts w:hint="default"/>
        <w:sz w:val="22"/>
        <w:szCs w:val="22"/>
      </w:rPr>
    </w:lvl>
    <w:lvl w:ilvl="1" w:tplc="3D206AF2">
      <w:start w:val="1"/>
      <w:numFmt w:val="bullet"/>
      <w:lvlText w:val=""/>
      <w:lvlJc w:val="left"/>
      <w:pPr>
        <w:ind w:left="1440" w:hanging="360"/>
      </w:pPr>
      <w:rPr>
        <w:rFonts w:ascii="Symbol" w:hAnsi="Symbol" w:hint="default"/>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CF6383"/>
    <w:multiLevelType w:val="hybridMultilevel"/>
    <w:tmpl w:val="64B4C4DC"/>
    <w:lvl w:ilvl="0" w:tplc="86C25C74">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BD6799"/>
    <w:multiLevelType w:val="hybridMultilevel"/>
    <w:tmpl w:val="07F21666"/>
    <w:lvl w:ilvl="0" w:tplc="3D206AF2">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sz w:val="22"/>
        <w:szCs w:val="22"/>
      </w:rPr>
    </w:lvl>
    <w:lvl w:ilvl="3" w:tplc="04090003">
      <w:start w:val="1"/>
      <w:numFmt w:val="bullet"/>
      <w:lvlText w:val="o"/>
      <w:lvlJc w:val="left"/>
      <w:pPr>
        <w:ind w:left="2160" w:hanging="360"/>
      </w:pPr>
      <w:rPr>
        <w:rFonts w:ascii="Courier New" w:hAnsi="Courier New" w:cs="Courier New"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50633717"/>
    <w:multiLevelType w:val="hybridMultilevel"/>
    <w:tmpl w:val="5350B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311DE0"/>
    <w:multiLevelType w:val="hybridMultilevel"/>
    <w:tmpl w:val="9306D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C71A4E"/>
    <w:multiLevelType w:val="hybridMultilevel"/>
    <w:tmpl w:val="92544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4ED588F"/>
    <w:multiLevelType w:val="hybridMultilevel"/>
    <w:tmpl w:val="43D22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D56E22"/>
    <w:multiLevelType w:val="hybridMultilevel"/>
    <w:tmpl w:val="7EE47C90"/>
    <w:lvl w:ilvl="0" w:tplc="B90697BE">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BD1260C"/>
    <w:multiLevelType w:val="hybridMultilevel"/>
    <w:tmpl w:val="B502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7130EA"/>
    <w:multiLevelType w:val="hybridMultilevel"/>
    <w:tmpl w:val="9DB47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E26B06"/>
    <w:multiLevelType w:val="hybridMultilevel"/>
    <w:tmpl w:val="301E55E0"/>
    <w:lvl w:ilvl="0" w:tplc="04090001">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4C7702F"/>
    <w:multiLevelType w:val="hybridMultilevel"/>
    <w:tmpl w:val="2EACED94"/>
    <w:lvl w:ilvl="0" w:tplc="3D206AF2">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sz w:val="22"/>
        <w:szCs w:val="22"/>
      </w:rPr>
    </w:lvl>
    <w:lvl w:ilvl="3" w:tplc="04090003">
      <w:start w:val="1"/>
      <w:numFmt w:val="bullet"/>
      <w:lvlText w:val="o"/>
      <w:lvlJc w:val="left"/>
      <w:pPr>
        <w:ind w:left="2160" w:hanging="360"/>
      </w:pPr>
      <w:rPr>
        <w:rFonts w:ascii="Courier New" w:hAnsi="Courier New" w:cs="Courier New"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66087AC1"/>
    <w:multiLevelType w:val="hybridMultilevel"/>
    <w:tmpl w:val="171A9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60D5578"/>
    <w:multiLevelType w:val="hybridMultilevel"/>
    <w:tmpl w:val="3B7E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7C1F64"/>
    <w:multiLevelType w:val="hybridMultilevel"/>
    <w:tmpl w:val="A9F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A18745C"/>
    <w:multiLevelType w:val="hybridMultilevel"/>
    <w:tmpl w:val="60DEB9A0"/>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DF33A3"/>
    <w:multiLevelType w:val="hybridMultilevel"/>
    <w:tmpl w:val="741A82E2"/>
    <w:lvl w:ilvl="0" w:tplc="3D206AF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765C1E"/>
    <w:multiLevelType w:val="hybridMultilevel"/>
    <w:tmpl w:val="63785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072108A"/>
    <w:multiLevelType w:val="hybridMultilevel"/>
    <w:tmpl w:val="ADC8407C"/>
    <w:lvl w:ilvl="0" w:tplc="3D206AF2">
      <w:start w:val="1"/>
      <w:numFmt w:val="bullet"/>
      <w:lvlText w:val=""/>
      <w:lvlJc w:val="left"/>
      <w:pPr>
        <w:ind w:left="720" w:hanging="360"/>
      </w:pPr>
      <w:rPr>
        <w:rFonts w:ascii="Symbol" w:hAnsi="Symbol" w:hint="default"/>
        <w:sz w:val="22"/>
        <w:szCs w:val="22"/>
      </w:rPr>
    </w:lvl>
    <w:lvl w:ilvl="1" w:tplc="3D206AF2">
      <w:start w:val="1"/>
      <w:numFmt w:val="bullet"/>
      <w:lvlText w:val=""/>
      <w:lvlJc w:val="left"/>
      <w:pPr>
        <w:ind w:left="1440" w:hanging="360"/>
      </w:pPr>
      <w:rPr>
        <w:rFonts w:ascii="Symbol" w:hAnsi="Symbol" w:hint="default"/>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8F4C39"/>
    <w:multiLevelType w:val="hybridMultilevel"/>
    <w:tmpl w:val="E2E2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A71534"/>
    <w:multiLevelType w:val="hybridMultilevel"/>
    <w:tmpl w:val="27E023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C62996"/>
    <w:multiLevelType w:val="hybridMultilevel"/>
    <w:tmpl w:val="399A33F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9"/>
  </w:num>
  <w:num w:numId="3">
    <w:abstractNumId w:val="15"/>
  </w:num>
  <w:num w:numId="4">
    <w:abstractNumId w:val="18"/>
  </w:num>
  <w:num w:numId="5">
    <w:abstractNumId w:val="21"/>
  </w:num>
  <w:num w:numId="6">
    <w:abstractNumId w:val="19"/>
  </w:num>
  <w:num w:numId="7">
    <w:abstractNumId w:val="12"/>
  </w:num>
  <w:num w:numId="8">
    <w:abstractNumId w:val="5"/>
  </w:num>
  <w:num w:numId="9">
    <w:abstractNumId w:val="26"/>
  </w:num>
  <w:num w:numId="10">
    <w:abstractNumId w:val="41"/>
  </w:num>
  <w:num w:numId="11">
    <w:abstractNumId w:val="43"/>
  </w:num>
  <w:num w:numId="12">
    <w:abstractNumId w:val="3"/>
  </w:num>
  <w:num w:numId="13">
    <w:abstractNumId w:val="35"/>
  </w:num>
  <w:num w:numId="14">
    <w:abstractNumId w:val="40"/>
  </w:num>
  <w:num w:numId="15">
    <w:abstractNumId w:val="13"/>
  </w:num>
  <w:num w:numId="16">
    <w:abstractNumId w:val="0"/>
  </w:num>
  <w:num w:numId="17">
    <w:abstractNumId w:val="44"/>
  </w:num>
  <w:num w:numId="18">
    <w:abstractNumId w:val="6"/>
  </w:num>
  <w:num w:numId="19">
    <w:abstractNumId w:val="24"/>
  </w:num>
  <w:num w:numId="20">
    <w:abstractNumId w:val="31"/>
  </w:num>
  <w:num w:numId="21">
    <w:abstractNumId w:val="20"/>
  </w:num>
  <w:num w:numId="22">
    <w:abstractNumId w:val="17"/>
  </w:num>
  <w:num w:numId="23">
    <w:abstractNumId w:val="33"/>
  </w:num>
  <w:num w:numId="24">
    <w:abstractNumId w:val="14"/>
  </w:num>
  <w:num w:numId="25">
    <w:abstractNumId w:val="27"/>
  </w:num>
  <w:num w:numId="26">
    <w:abstractNumId w:val="36"/>
  </w:num>
  <w:num w:numId="27">
    <w:abstractNumId w:val="38"/>
  </w:num>
  <w:num w:numId="28">
    <w:abstractNumId w:val="34"/>
  </w:num>
  <w:num w:numId="29">
    <w:abstractNumId w:val="1"/>
  </w:num>
  <w:num w:numId="30">
    <w:abstractNumId w:val="30"/>
  </w:num>
  <w:num w:numId="31">
    <w:abstractNumId w:val="46"/>
  </w:num>
  <w:num w:numId="32">
    <w:abstractNumId w:val="37"/>
  </w:num>
  <w:num w:numId="33">
    <w:abstractNumId w:val="22"/>
  </w:num>
  <w:num w:numId="34">
    <w:abstractNumId w:val="7"/>
  </w:num>
  <w:num w:numId="35">
    <w:abstractNumId w:val="45"/>
  </w:num>
  <w:num w:numId="36">
    <w:abstractNumId w:val="42"/>
  </w:num>
  <w:num w:numId="37">
    <w:abstractNumId w:val="8"/>
  </w:num>
  <w:num w:numId="38">
    <w:abstractNumId w:val="16"/>
  </w:num>
  <w:num w:numId="39">
    <w:abstractNumId w:val="2"/>
  </w:num>
  <w:num w:numId="40">
    <w:abstractNumId w:val="23"/>
  </w:num>
  <w:num w:numId="41">
    <w:abstractNumId w:val="10"/>
  </w:num>
  <w:num w:numId="42">
    <w:abstractNumId w:val="11"/>
  </w:num>
  <w:num w:numId="43">
    <w:abstractNumId w:val="31"/>
  </w:num>
  <w:num w:numId="44">
    <w:abstractNumId w:val="25"/>
  </w:num>
  <w:num w:numId="45">
    <w:abstractNumId w:val="4"/>
  </w:num>
  <w:num w:numId="46">
    <w:abstractNumId w:val="28"/>
  </w:num>
  <w:num w:numId="47">
    <w:abstractNumId w:val="39"/>
  </w:num>
  <w:num w:numId="48">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A9"/>
    <w:rsid w:val="00003953"/>
    <w:rsid w:val="00003DA7"/>
    <w:rsid w:val="00012362"/>
    <w:rsid w:val="00013FD8"/>
    <w:rsid w:val="00020BF8"/>
    <w:rsid w:val="00021C91"/>
    <w:rsid w:val="00031A4A"/>
    <w:rsid w:val="0003720B"/>
    <w:rsid w:val="000474C4"/>
    <w:rsid w:val="00057000"/>
    <w:rsid w:val="00065CC6"/>
    <w:rsid w:val="0007694A"/>
    <w:rsid w:val="00076B46"/>
    <w:rsid w:val="000803F6"/>
    <w:rsid w:val="00081982"/>
    <w:rsid w:val="00091892"/>
    <w:rsid w:val="00091CE5"/>
    <w:rsid w:val="00097751"/>
    <w:rsid w:val="000A004D"/>
    <w:rsid w:val="000A1207"/>
    <w:rsid w:val="000A24B0"/>
    <w:rsid w:val="000A2A5A"/>
    <w:rsid w:val="000A3C2C"/>
    <w:rsid w:val="000A4DCF"/>
    <w:rsid w:val="000B53AE"/>
    <w:rsid w:val="000B69D3"/>
    <w:rsid w:val="000C1369"/>
    <w:rsid w:val="000C2809"/>
    <w:rsid w:val="000E03D1"/>
    <w:rsid w:val="000E3CA3"/>
    <w:rsid w:val="000E7DE9"/>
    <w:rsid w:val="000F02CD"/>
    <w:rsid w:val="00101393"/>
    <w:rsid w:val="00101AF5"/>
    <w:rsid w:val="001043D7"/>
    <w:rsid w:val="00105C8D"/>
    <w:rsid w:val="0011279C"/>
    <w:rsid w:val="0011322E"/>
    <w:rsid w:val="00121967"/>
    <w:rsid w:val="001236DD"/>
    <w:rsid w:val="0012405A"/>
    <w:rsid w:val="0012503B"/>
    <w:rsid w:val="00126FC9"/>
    <w:rsid w:val="00133BAB"/>
    <w:rsid w:val="001356F1"/>
    <w:rsid w:val="0014074D"/>
    <w:rsid w:val="00142F64"/>
    <w:rsid w:val="00143001"/>
    <w:rsid w:val="00145CCA"/>
    <w:rsid w:val="00154AD2"/>
    <w:rsid w:val="001633A2"/>
    <w:rsid w:val="0016560A"/>
    <w:rsid w:val="0016664C"/>
    <w:rsid w:val="001669B9"/>
    <w:rsid w:val="00166C3B"/>
    <w:rsid w:val="00174283"/>
    <w:rsid w:val="00176D46"/>
    <w:rsid w:val="00177CEE"/>
    <w:rsid w:val="00177E3C"/>
    <w:rsid w:val="00181A79"/>
    <w:rsid w:val="00182BE3"/>
    <w:rsid w:val="00185F44"/>
    <w:rsid w:val="001903EA"/>
    <w:rsid w:val="00190E14"/>
    <w:rsid w:val="00192761"/>
    <w:rsid w:val="001A5F0D"/>
    <w:rsid w:val="001B0F59"/>
    <w:rsid w:val="001B4194"/>
    <w:rsid w:val="001B41BD"/>
    <w:rsid w:val="001B6C87"/>
    <w:rsid w:val="001C0882"/>
    <w:rsid w:val="001C0CAC"/>
    <w:rsid w:val="001C2D5F"/>
    <w:rsid w:val="001C30D4"/>
    <w:rsid w:val="001C7A01"/>
    <w:rsid w:val="001D2AAA"/>
    <w:rsid w:val="001D2CAD"/>
    <w:rsid w:val="001D54F0"/>
    <w:rsid w:val="001D6C8C"/>
    <w:rsid w:val="001E2D5C"/>
    <w:rsid w:val="001E5DA1"/>
    <w:rsid w:val="001E770C"/>
    <w:rsid w:val="001F4D1E"/>
    <w:rsid w:val="001F61AD"/>
    <w:rsid w:val="002004EC"/>
    <w:rsid w:val="0020276F"/>
    <w:rsid w:val="00203A78"/>
    <w:rsid w:val="00204116"/>
    <w:rsid w:val="002052B8"/>
    <w:rsid w:val="002103BD"/>
    <w:rsid w:val="002155EA"/>
    <w:rsid w:val="00220007"/>
    <w:rsid w:val="00222B79"/>
    <w:rsid w:val="0022605A"/>
    <w:rsid w:val="00226758"/>
    <w:rsid w:val="00231ED1"/>
    <w:rsid w:val="00233346"/>
    <w:rsid w:val="002338E8"/>
    <w:rsid w:val="00235D86"/>
    <w:rsid w:val="002362A0"/>
    <w:rsid w:val="00245FEB"/>
    <w:rsid w:val="002475BA"/>
    <w:rsid w:val="002501E2"/>
    <w:rsid w:val="0025728D"/>
    <w:rsid w:val="002623F6"/>
    <w:rsid w:val="002642BE"/>
    <w:rsid w:val="00266336"/>
    <w:rsid w:val="002734CB"/>
    <w:rsid w:val="00274059"/>
    <w:rsid w:val="00274883"/>
    <w:rsid w:val="00276668"/>
    <w:rsid w:val="00277BE2"/>
    <w:rsid w:val="00277BF0"/>
    <w:rsid w:val="0028539F"/>
    <w:rsid w:val="002863A8"/>
    <w:rsid w:val="00291A9C"/>
    <w:rsid w:val="00291F5B"/>
    <w:rsid w:val="0029329F"/>
    <w:rsid w:val="00295697"/>
    <w:rsid w:val="00297E01"/>
    <w:rsid w:val="002A017A"/>
    <w:rsid w:val="002A0CAE"/>
    <w:rsid w:val="002A7691"/>
    <w:rsid w:val="002B5156"/>
    <w:rsid w:val="002B56CC"/>
    <w:rsid w:val="002C6A47"/>
    <w:rsid w:val="002C70B5"/>
    <w:rsid w:val="002D1E0C"/>
    <w:rsid w:val="002D28E7"/>
    <w:rsid w:val="002D332E"/>
    <w:rsid w:val="002D3544"/>
    <w:rsid w:val="002D4E40"/>
    <w:rsid w:val="002D748F"/>
    <w:rsid w:val="002E1FC8"/>
    <w:rsid w:val="002E2012"/>
    <w:rsid w:val="002E4A15"/>
    <w:rsid w:val="002F4703"/>
    <w:rsid w:val="002F4AA5"/>
    <w:rsid w:val="003016A0"/>
    <w:rsid w:val="00306286"/>
    <w:rsid w:val="00307E35"/>
    <w:rsid w:val="00307E92"/>
    <w:rsid w:val="00307F9A"/>
    <w:rsid w:val="0031025D"/>
    <w:rsid w:val="00310BCE"/>
    <w:rsid w:val="00310D75"/>
    <w:rsid w:val="00314734"/>
    <w:rsid w:val="00315174"/>
    <w:rsid w:val="00315819"/>
    <w:rsid w:val="003215C5"/>
    <w:rsid w:val="0032161B"/>
    <w:rsid w:val="00322C59"/>
    <w:rsid w:val="00331119"/>
    <w:rsid w:val="00332822"/>
    <w:rsid w:val="00333C86"/>
    <w:rsid w:val="00340E62"/>
    <w:rsid w:val="00341722"/>
    <w:rsid w:val="0034238A"/>
    <w:rsid w:val="00342E50"/>
    <w:rsid w:val="00344975"/>
    <w:rsid w:val="003449DD"/>
    <w:rsid w:val="00344D19"/>
    <w:rsid w:val="00347DEF"/>
    <w:rsid w:val="00357572"/>
    <w:rsid w:val="00360070"/>
    <w:rsid w:val="00362B7B"/>
    <w:rsid w:val="00370141"/>
    <w:rsid w:val="00370C94"/>
    <w:rsid w:val="00373726"/>
    <w:rsid w:val="003855DD"/>
    <w:rsid w:val="003871AF"/>
    <w:rsid w:val="00391502"/>
    <w:rsid w:val="003A0E56"/>
    <w:rsid w:val="003A5768"/>
    <w:rsid w:val="003A7310"/>
    <w:rsid w:val="003B433E"/>
    <w:rsid w:val="003B4575"/>
    <w:rsid w:val="003B7AC7"/>
    <w:rsid w:val="003C252B"/>
    <w:rsid w:val="003D3F1E"/>
    <w:rsid w:val="003D4C22"/>
    <w:rsid w:val="003E0674"/>
    <w:rsid w:val="003E1CE4"/>
    <w:rsid w:val="003E2B86"/>
    <w:rsid w:val="003E4CBD"/>
    <w:rsid w:val="003E6A16"/>
    <w:rsid w:val="003F0988"/>
    <w:rsid w:val="003F22E5"/>
    <w:rsid w:val="003F5330"/>
    <w:rsid w:val="003F69B5"/>
    <w:rsid w:val="0040790D"/>
    <w:rsid w:val="00412C48"/>
    <w:rsid w:val="004132D1"/>
    <w:rsid w:val="0042108E"/>
    <w:rsid w:val="00421534"/>
    <w:rsid w:val="00422C63"/>
    <w:rsid w:val="00423F9C"/>
    <w:rsid w:val="00426283"/>
    <w:rsid w:val="00426875"/>
    <w:rsid w:val="004308ED"/>
    <w:rsid w:val="00440E35"/>
    <w:rsid w:val="00441CA6"/>
    <w:rsid w:val="0044303D"/>
    <w:rsid w:val="00445105"/>
    <w:rsid w:val="00447342"/>
    <w:rsid w:val="00452117"/>
    <w:rsid w:val="004529FC"/>
    <w:rsid w:val="004562DF"/>
    <w:rsid w:val="00456683"/>
    <w:rsid w:val="004636A7"/>
    <w:rsid w:val="00464D72"/>
    <w:rsid w:val="00467335"/>
    <w:rsid w:val="0047186A"/>
    <w:rsid w:val="0047274A"/>
    <w:rsid w:val="00475E45"/>
    <w:rsid w:val="00476F59"/>
    <w:rsid w:val="004771C3"/>
    <w:rsid w:val="004808D2"/>
    <w:rsid w:val="00483C96"/>
    <w:rsid w:val="004842B9"/>
    <w:rsid w:val="004847E5"/>
    <w:rsid w:val="00486977"/>
    <w:rsid w:val="00487FD5"/>
    <w:rsid w:val="00490A6C"/>
    <w:rsid w:val="004979AF"/>
    <w:rsid w:val="004A2ED9"/>
    <w:rsid w:val="004A5AAE"/>
    <w:rsid w:val="004A646E"/>
    <w:rsid w:val="004A72B8"/>
    <w:rsid w:val="004B1E89"/>
    <w:rsid w:val="004B55B9"/>
    <w:rsid w:val="004B6543"/>
    <w:rsid w:val="004B748E"/>
    <w:rsid w:val="004C0041"/>
    <w:rsid w:val="004C1159"/>
    <w:rsid w:val="004C171E"/>
    <w:rsid w:val="004C4874"/>
    <w:rsid w:val="004C6820"/>
    <w:rsid w:val="004D2F6A"/>
    <w:rsid w:val="004D415A"/>
    <w:rsid w:val="004E4795"/>
    <w:rsid w:val="004F13AB"/>
    <w:rsid w:val="004F4209"/>
    <w:rsid w:val="004F4EB0"/>
    <w:rsid w:val="00506097"/>
    <w:rsid w:val="00507349"/>
    <w:rsid w:val="005213F5"/>
    <w:rsid w:val="00524944"/>
    <w:rsid w:val="00531A4A"/>
    <w:rsid w:val="00533EAF"/>
    <w:rsid w:val="0054118C"/>
    <w:rsid w:val="005420A8"/>
    <w:rsid w:val="00546D73"/>
    <w:rsid w:val="00546E08"/>
    <w:rsid w:val="00547A3B"/>
    <w:rsid w:val="00547A51"/>
    <w:rsid w:val="005501A9"/>
    <w:rsid w:val="0055125E"/>
    <w:rsid w:val="005515A2"/>
    <w:rsid w:val="00551F94"/>
    <w:rsid w:val="005556A2"/>
    <w:rsid w:val="0056234E"/>
    <w:rsid w:val="0056287C"/>
    <w:rsid w:val="005711A4"/>
    <w:rsid w:val="0057240C"/>
    <w:rsid w:val="00573ADB"/>
    <w:rsid w:val="00575F19"/>
    <w:rsid w:val="00577C3E"/>
    <w:rsid w:val="005801D5"/>
    <w:rsid w:val="00584382"/>
    <w:rsid w:val="00586F85"/>
    <w:rsid w:val="005870B3"/>
    <w:rsid w:val="00591CEE"/>
    <w:rsid w:val="005A0615"/>
    <w:rsid w:val="005A2A3F"/>
    <w:rsid w:val="005A47E0"/>
    <w:rsid w:val="005A7B60"/>
    <w:rsid w:val="005B4BAD"/>
    <w:rsid w:val="005C0EA0"/>
    <w:rsid w:val="005C1B0C"/>
    <w:rsid w:val="005C1D13"/>
    <w:rsid w:val="005C31B8"/>
    <w:rsid w:val="005C33B7"/>
    <w:rsid w:val="005C5DF1"/>
    <w:rsid w:val="005C745E"/>
    <w:rsid w:val="005C7717"/>
    <w:rsid w:val="005D47B1"/>
    <w:rsid w:val="005D4F40"/>
    <w:rsid w:val="005D5455"/>
    <w:rsid w:val="005D72CC"/>
    <w:rsid w:val="005E4321"/>
    <w:rsid w:val="005E79CC"/>
    <w:rsid w:val="005E79F6"/>
    <w:rsid w:val="005F25C1"/>
    <w:rsid w:val="005F6764"/>
    <w:rsid w:val="00603102"/>
    <w:rsid w:val="0061146A"/>
    <w:rsid w:val="00612BC7"/>
    <w:rsid w:val="00622529"/>
    <w:rsid w:val="00623AA4"/>
    <w:rsid w:val="00626B50"/>
    <w:rsid w:val="00631894"/>
    <w:rsid w:val="00633154"/>
    <w:rsid w:val="00636A22"/>
    <w:rsid w:val="006400D4"/>
    <w:rsid w:val="0064256E"/>
    <w:rsid w:val="006455B5"/>
    <w:rsid w:val="00651B53"/>
    <w:rsid w:val="00651B56"/>
    <w:rsid w:val="006535A1"/>
    <w:rsid w:val="00655D34"/>
    <w:rsid w:val="00656494"/>
    <w:rsid w:val="00660301"/>
    <w:rsid w:val="0066535D"/>
    <w:rsid w:val="006667D9"/>
    <w:rsid w:val="00667D45"/>
    <w:rsid w:val="0067001B"/>
    <w:rsid w:val="00672BF8"/>
    <w:rsid w:val="00681D7E"/>
    <w:rsid w:val="0068260E"/>
    <w:rsid w:val="00682FA5"/>
    <w:rsid w:val="00683EAE"/>
    <w:rsid w:val="00684056"/>
    <w:rsid w:val="0068517D"/>
    <w:rsid w:val="006864B0"/>
    <w:rsid w:val="0068687E"/>
    <w:rsid w:val="006902CA"/>
    <w:rsid w:val="006B471A"/>
    <w:rsid w:val="006B5A60"/>
    <w:rsid w:val="006B7DFA"/>
    <w:rsid w:val="006C54D4"/>
    <w:rsid w:val="006C6588"/>
    <w:rsid w:val="006D634A"/>
    <w:rsid w:val="006D7ED4"/>
    <w:rsid w:val="006E248F"/>
    <w:rsid w:val="006E374E"/>
    <w:rsid w:val="006E60B7"/>
    <w:rsid w:val="006F1481"/>
    <w:rsid w:val="006F1EA5"/>
    <w:rsid w:val="006F359E"/>
    <w:rsid w:val="006F56C7"/>
    <w:rsid w:val="006F60EB"/>
    <w:rsid w:val="006F65B6"/>
    <w:rsid w:val="00706740"/>
    <w:rsid w:val="00711358"/>
    <w:rsid w:val="007140D5"/>
    <w:rsid w:val="00722C84"/>
    <w:rsid w:val="00723882"/>
    <w:rsid w:val="0072617B"/>
    <w:rsid w:val="007271F4"/>
    <w:rsid w:val="0074074E"/>
    <w:rsid w:val="00743A98"/>
    <w:rsid w:val="00744596"/>
    <w:rsid w:val="0074728C"/>
    <w:rsid w:val="007602FA"/>
    <w:rsid w:val="007624C3"/>
    <w:rsid w:val="007632CE"/>
    <w:rsid w:val="007753EF"/>
    <w:rsid w:val="00781848"/>
    <w:rsid w:val="00782569"/>
    <w:rsid w:val="007847B1"/>
    <w:rsid w:val="007847D2"/>
    <w:rsid w:val="0078590A"/>
    <w:rsid w:val="007908F6"/>
    <w:rsid w:val="007A011F"/>
    <w:rsid w:val="007A5A36"/>
    <w:rsid w:val="007B0F7F"/>
    <w:rsid w:val="007B2E42"/>
    <w:rsid w:val="007B461E"/>
    <w:rsid w:val="007B66B3"/>
    <w:rsid w:val="007B7AC1"/>
    <w:rsid w:val="007D07C4"/>
    <w:rsid w:val="007D0A60"/>
    <w:rsid w:val="007D6D4C"/>
    <w:rsid w:val="007F0041"/>
    <w:rsid w:val="007F027B"/>
    <w:rsid w:val="007F5576"/>
    <w:rsid w:val="007F709C"/>
    <w:rsid w:val="007F7A59"/>
    <w:rsid w:val="0080236A"/>
    <w:rsid w:val="008049F9"/>
    <w:rsid w:val="00804DAC"/>
    <w:rsid w:val="00804E35"/>
    <w:rsid w:val="008077A0"/>
    <w:rsid w:val="00814F9F"/>
    <w:rsid w:val="00816D7F"/>
    <w:rsid w:val="00824CB0"/>
    <w:rsid w:val="008301A5"/>
    <w:rsid w:val="008325AB"/>
    <w:rsid w:val="0083407F"/>
    <w:rsid w:val="0083431C"/>
    <w:rsid w:val="00840397"/>
    <w:rsid w:val="00841A6C"/>
    <w:rsid w:val="008423D1"/>
    <w:rsid w:val="008432AB"/>
    <w:rsid w:val="00844C21"/>
    <w:rsid w:val="00853D16"/>
    <w:rsid w:val="008543CB"/>
    <w:rsid w:val="00862B22"/>
    <w:rsid w:val="00863323"/>
    <w:rsid w:val="00870598"/>
    <w:rsid w:val="008773DE"/>
    <w:rsid w:val="00877D48"/>
    <w:rsid w:val="00880FD6"/>
    <w:rsid w:val="0089039D"/>
    <w:rsid w:val="00891591"/>
    <w:rsid w:val="00892C77"/>
    <w:rsid w:val="008947B8"/>
    <w:rsid w:val="008A0367"/>
    <w:rsid w:val="008A0AA8"/>
    <w:rsid w:val="008A13BB"/>
    <w:rsid w:val="008A1F9A"/>
    <w:rsid w:val="008A5BA8"/>
    <w:rsid w:val="008B34C4"/>
    <w:rsid w:val="008B4A94"/>
    <w:rsid w:val="008B7F12"/>
    <w:rsid w:val="008C0ED4"/>
    <w:rsid w:val="008C2FB9"/>
    <w:rsid w:val="008D1545"/>
    <w:rsid w:val="008D1C1B"/>
    <w:rsid w:val="008D3C25"/>
    <w:rsid w:val="008D5FC1"/>
    <w:rsid w:val="008E05B5"/>
    <w:rsid w:val="008F4B4A"/>
    <w:rsid w:val="008F4F26"/>
    <w:rsid w:val="008F6642"/>
    <w:rsid w:val="008F7952"/>
    <w:rsid w:val="00900FE7"/>
    <w:rsid w:val="00902EAD"/>
    <w:rsid w:val="0090350F"/>
    <w:rsid w:val="00910B9C"/>
    <w:rsid w:val="0091175F"/>
    <w:rsid w:val="00912531"/>
    <w:rsid w:val="00912973"/>
    <w:rsid w:val="00915174"/>
    <w:rsid w:val="009204A3"/>
    <w:rsid w:val="00920F3A"/>
    <w:rsid w:val="00922007"/>
    <w:rsid w:val="00925233"/>
    <w:rsid w:val="0092589B"/>
    <w:rsid w:val="00927A5A"/>
    <w:rsid w:val="00942EE8"/>
    <w:rsid w:val="009435F8"/>
    <w:rsid w:val="009454F2"/>
    <w:rsid w:val="009466DE"/>
    <w:rsid w:val="00946ACB"/>
    <w:rsid w:val="00946BF1"/>
    <w:rsid w:val="00952A5D"/>
    <w:rsid w:val="00953728"/>
    <w:rsid w:val="0095535A"/>
    <w:rsid w:val="009615BF"/>
    <w:rsid w:val="009676D6"/>
    <w:rsid w:val="00971CC8"/>
    <w:rsid w:val="00972721"/>
    <w:rsid w:val="00977D03"/>
    <w:rsid w:val="00980CE3"/>
    <w:rsid w:val="0098118F"/>
    <w:rsid w:val="009814E7"/>
    <w:rsid w:val="00983F08"/>
    <w:rsid w:val="00985A17"/>
    <w:rsid w:val="0099003A"/>
    <w:rsid w:val="00997E2C"/>
    <w:rsid w:val="009A1E26"/>
    <w:rsid w:val="009A2C95"/>
    <w:rsid w:val="009B0255"/>
    <w:rsid w:val="009B15BC"/>
    <w:rsid w:val="009B2C9B"/>
    <w:rsid w:val="009B321E"/>
    <w:rsid w:val="009B5B59"/>
    <w:rsid w:val="009C010B"/>
    <w:rsid w:val="009C21FC"/>
    <w:rsid w:val="009C444D"/>
    <w:rsid w:val="009C57FE"/>
    <w:rsid w:val="009D24C3"/>
    <w:rsid w:val="009E10B3"/>
    <w:rsid w:val="009E49AE"/>
    <w:rsid w:val="009E6F83"/>
    <w:rsid w:val="009F107F"/>
    <w:rsid w:val="00A011F1"/>
    <w:rsid w:val="00A05433"/>
    <w:rsid w:val="00A07A79"/>
    <w:rsid w:val="00A07D47"/>
    <w:rsid w:val="00A21C4C"/>
    <w:rsid w:val="00A315A1"/>
    <w:rsid w:val="00A31E1F"/>
    <w:rsid w:val="00A3791E"/>
    <w:rsid w:val="00A4080D"/>
    <w:rsid w:val="00A438E8"/>
    <w:rsid w:val="00A6078A"/>
    <w:rsid w:val="00A64429"/>
    <w:rsid w:val="00A76678"/>
    <w:rsid w:val="00A81684"/>
    <w:rsid w:val="00A83CBE"/>
    <w:rsid w:val="00A84814"/>
    <w:rsid w:val="00A85737"/>
    <w:rsid w:val="00A85C0F"/>
    <w:rsid w:val="00A86484"/>
    <w:rsid w:val="00A86C92"/>
    <w:rsid w:val="00A86EBC"/>
    <w:rsid w:val="00A87837"/>
    <w:rsid w:val="00A9034C"/>
    <w:rsid w:val="00A91E2F"/>
    <w:rsid w:val="00A92A7A"/>
    <w:rsid w:val="00A94AFB"/>
    <w:rsid w:val="00A958BB"/>
    <w:rsid w:val="00AB1A70"/>
    <w:rsid w:val="00AB301F"/>
    <w:rsid w:val="00AB7A80"/>
    <w:rsid w:val="00AC0941"/>
    <w:rsid w:val="00AC0AAC"/>
    <w:rsid w:val="00AC2CA6"/>
    <w:rsid w:val="00AD343C"/>
    <w:rsid w:val="00AD3783"/>
    <w:rsid w:val="00AD3A7C"/>
    <w:rsid w:val="00AD3D71"/>
    <w:rsid w:val="00AE0438"/>
    <w:rsid w:val="00AE12D8"/>
    <w:rsid w:val="00AE5495"/>
    <w:rsid w:val="00AF05A3"/>
    <w:rsid w:val="00AF0F2D"/>
    <w:rsid w:val="00AF2EAF"/>
    <w:rsid w:val="00AF6514"/>
    <w:rsid w:val="00B00BC6"/>
    <w:rsid w:val="00B01338"/>
    <w:rsid w:val="00B021D6"/>
    <w:rsid w:val="00B022B1"/>
    <w:rsid w:val="00B02793"/>
    <w:rsid w:val="00B07883"/>
    <w:rsid w:val="00B1286A"/>
    <w:rsid w:val="00B148FE"/>
    <w:rsid w:val="00B219B3"/>
    <w:rsid w:val="00B25B1E"/>
    <w:rsid w:val="00B26E30"/>
    <w:rsid w:val="00B3030C"/>
    <w:rsid w:val="00B32C80"/>
    <w:rsid w:val="00B34AF2"/>
    <w:rsid w:val="00B34D73"/>
    <w:rsid w:val="00B36546"/>
    <w:rsid w:val="00B413BE"/>
    <w:rsid w:val="00B43851"/>
    <w:rsid w:val="00B46EB0"/>
    <w:rsid w:val="00B47F0F"/>
    <w:rsid w:val="00B47FD8"/>
    <w:rsid w:val="00B5418F"/>
    <w:rsid w:val="00B61E2D"/>
    <w:rsid w:val="00B63582"/>
    <w:rsid w:val="00B671BF"/>
    <w:rsid w:val="00B71784"/>
    <w:rsid w:val="00B8035F"/>
    <w:rsid w:val="00B80DAE"/>
    <w:rsid w:val="00B82071"/>
    <w:rsid w:val="00B85D77"/>
    <w:rsid w:val="00B873CA"/>
    <w:rsid w:val="00B9123C"/>
    <w:rsid w:val="00B95118"/>
    <w:rsid w:val="00B96917"/>
    <w:rsid w:val="00B97614"/>
    <w:rsid w:val="00BA010A"/>
    <w:rsid w:val="00BA0DCD"/>
    <w:rsid w:val="00BA345B"/>
    <w:rsid w:val="00BB599E"/>
    <w:rsid w:val="00BB7791"/>
    <w:rsid w:val="00BC17DE"/>
    <w:rsid w:val="00BC361C"/>
    <w:rsid w:val="00BC6B13"/>
    <w:rsid w:val="00BD194A"/>
    <w:rsid w:val="00BD4519"/>
    <w:rsid w:val="00BD66C6"/>
    <w:rsid w:val="00BE006B"/>
    <w:rsid w:val="00BE0F9A"/>
    <w:rsid w:val="00BE5917"/>
    <w:rsid w:val="00BE5CCB"/>
    <w:rsid w:val="00BF2682"/>
    <w:rsid w:val="00BF36B2"/>
    <w:rsid w:val="00BF67B9"/>
    <w:rsid w:val="00C02755"/>
    <w:rsid w:val="00C0549A"/>
    <w:rsid w:val="00C10309"/>
    <w:rsid w:val="00C133B5"/>
    <w:rsid w:val="00C14966"/>
    <w:rsid w:val="00C17F52"/>
    <w:rsid w:val="00C21DBC"/>
    <w:rsid w:val="00C255B0"/>
    <w:rsid w:val="00C275A1"/>
    <w:rsid w:val="00C30F2D"/>
    <w:rsid w:val="00C3247E"/>
    <w:rsid w:val="00C3387F"/>
    <w:rsid w:val="00C34C5C"/>
    <w:rsid w:val="00C449F3"/>
    <w:rsid w:val="00C45745"/>
    <w:rsid w:val="00C45C78"/>
    <w:rsid w:val="00C46FF1"/>
    <w:rsid w:val="00C509D3"/>
    <w:rsid w:val="00C52DDA"/>
    <w:rsid w:val="00C614EA"/>
    <w:rsid w:val="00C62C17"/>
    <w:rsid w:val="00C642C3"/>
    <w:rsid w:val="00C677CD"/>
    <w:rsid w:val="00C71FEA"/>
    <w:rsid w:val="00C7220A"/>
    <w:rsid w:val="00C77541"/>
    <w:rsid w:val="00C84436"/>
    <w:rsid w:val="00C84847"/>
    <w:rsid w:val="00C87BE0"/>
    <w:rsid w:val="00CA1937"/>
    <w:rsid w:val="00CA41F6"/>
    <w:rsid w:val="00CA7062"/>
    <w:rsid w:val="00CB1A43"/>
    <w:rsid w:val="00CB43D3"/>
    <w:rsid w:val="00CB49A2"/>
    <w:rsid w:val="00CB7812"/>
    <w:rsid w:val="00CC066A"/>
    <w:rsid w:val="00CC1A92"/>
    <w:rsid w:val="00CC1BBE"/>
    <w:rsid w:val="00CC34C9"/>
    <w:rsid w:val="00CC4985"/>
    <w:rsid w:val="00CC5260"/>
    <w:rsid w:val="00CC6C50"/>
    <w:rsid w:val="00CC7084"/>
    <w:rsid w:val="00CC7ABD"/>
    <w:rsid w:val="00CD1BC9"/>
    <w:rsid w:val="00CD63D6"/>
    <w:rsid w:val="00CD795D"/>
    <w:rsid w:val="00CE36A3"/>
    <w:rsid w:val="00CE383F"/>
    <w:rsid w:val="00CE4CC7"/>
    <w:rsid w:val="00CE5985"/>
    <w:rsid w:val="00CE6E05"/>
    <w:rsid w:val="00CE7A5A"/>
    <w:rsid w:val="00CF10A2"/>
    <w:rsid w:val="00CF2917"/>
    <w:rsid w:val="00D014FB"/>
    <w:rsid w:val="00D03268"/>
    <w:rsid w:val="00D052F5"/>
    <w:rsid w:val="00D1354C"/>
    <w:rsid w:val="00D1460B"/>
    <w:rsid w:val="00D1767B"/>
    <w:rsid w:val="00D20311"/>
    <w:rsid w:val="00D21C76"/>
    <w:rsid w:val="00D22047"/>
    <w:rsid w:val="00D25AD8"/>
    <w:rsid w:val="00D4282D"/>
    <w:rsid w:val="00D44740"/>
    <w:rsid w:val="00D4751C"/>
    <w:rsid w:val="00D50C06"/>
    <w:rsid w:val="00D525FF"/>
    <w:rsid w:val="00D53A58"/>
    <w:rsid w:val="00D53AE6"/>
    <w:rsid w:val="00D563B1"/>
    <w:rsid w:val="00D56E56"/>
    <w:rsid w:val="00D60D98"/>
    <w:rsid w:val="00D6460A"/>
    <w:rsid w:val="00D66874"/>
    <w:rsid w:val="00D73BE3"/>
    <w:rsid w:val="00D7562E"/>
    <w:rsid w:val="00D83AC1"/>
    <w:rsid w:val="00D8644C"/>
    <w:rsid w:val="00D87128"/>
    <w:rsid w:val="00D911A4"/>
    <w:rsid w:val="00D91295"/>
    <w:rsid w:val="00D97047"/>
    <w:rsid w:val="00DA1E88"/>
    <w:rsid w:val="00DA3CD9"/>
    <w:rsid w:val="00DA5FE2"/>
    <w:rsid w:val="00DB009A"/>
    <w:rsid w:val="00DB20A5"/>
    <w:rsid w:val="00DB46F3"/>
    <w:rsid w:val="00DB5706"/>
    <w:rsid w:val="00DB63E7"/>
    <w:rsid w:val="00DC7A7E"/>
    <w:rsid w:val="00DD0E03"/>
    <w:rsid w:val="00DD13D7"/>
    <w:rsid w:val="00DD2188"/>
    <w:rsid w:val="00DD2E12"/>
    <w:rsid w:val="00DD55E4"/>
    <w:rsid w:val="00DE4DE3"/>
    <w:rsid w:val="00DF0EC1"/>
    <w:rsid w:val="00DF2333"/>
    <w:rsid w:val="00DF4208"/>
    <w:rsid w:val="00E02366"/>
    <w:rsid w:val="00E033DD"/>
    <w:rsid w:val="00E05B59"/>
    <w:rsid w:val="00E05FA0"/>
    <w:rsid w:val="00E065D5"/>
    <w:rsid w:val="00E101F1"/>
    <w:rsid w:val="00E121A1"/>
    <w:rsid w:val="00E13DF9"/>
    <w:rsid w:val="00E16B62"/>
    <w:rsid w:val="00E27476"/>
    <w:rsid w:val="00E27EA1"/>
    <w:rsid w:val="00E3275D"/>
    <w:rsid w:val="00E34CEE"/>
    <w:rsid w:val="00E44A30"/>
    <w:rsid w:val="00E624B9"/>
    <w:rsid w:val="00E7059D"/>
    <w:rsid w:val="00E73184"/>
    <w:rsid w:val="00E731FC"/>
    <w:rsid w:val="00E75FC4"/>
    <w:rsid w:val="00E767B0"/>
    <w:rsid w:val="00E85FA3"/>
    <w:rsid w:val="00E8650D"/>
    <w:rsid w:val="00E94F56"/>
    <w:rsid w:val="00E96AB0"/>
    <w:rsid w:val="00EA1993"/>
    <w:rsid w:val="00EA613C"/>
    <w:rsid w:val="00EB6499"/>
    <w:rsid w:val="00EC2FC0"/>
    <w:rsid w:val="00EC37C0"/>
    <w:rsid w:val="00EC5F11"/>
    <w:rsid w:val="00ED636F"/>
    <w:rsid w:val="00EE0ADA"/>
    <w:rsid w:val="00EE3A06"/>
    <w:rsid w:val="00EF2AAF"/>
    <w:rsid w:val="00EF36F1"/>
    <w:rsid w:val="00EF7FDC"/>
    <w:rsid w:val="00F028E3"/>
    <w:rsid w:val="00F05AB0"/>
    <w:rsid w:val="00F10880"/>
    <w:rsid w:val="00F130E1"/>
    <w:rsid w:val="00F13246"/>
    <w:rsid w:val="00F202BF"/>
    <w:rsid w:val="00F22174"/>
    <w:rsid w:val="00F224F7"/>
    <w:rsid w:val="00F2291E"/>
    <w:rsid w:val="00F235AC"/>
    <w:rsid w:val="00F3110E"/>
    <w:rsid w:val="00F3589A"/>
    <w:rsid w:val="00F35CEE"/>
    <w:rsid w:val="00F367D1"/>
    <w:rsid w:val="00F37F1A"/>
    <w:rsid w:val="00F41388"/>
    <w:rsid w:val="00F44F70"/>
    <w:rsid w:val="00F45497"/>
    <w:rsid w:val="00F50531"/>
    <w:rsid w:val="00F5308E"/>
    <w:rsid w:val="00F53D6E"/>
    <w:rsid w:val="00F54E78"/>
    <w:rsid w:val="00F62A4E"/>
    <w:rsid w:val="00F6357B"/>
    <w:rsid w:val="00F652DC"/>
    <w:rsid w:val="00F67960"/>
    <w:rsid w:val="00F71CF4"/>
    <w:rsid w:val="00F76912"/>
    <w:rsid w:val="00F77EDA"/>
    <w:rsid w:val="00F8075F"/>
    <w:rsid w:val="00F80CF5"/>
    <w:rsid w:val="00F83691"/>
    <w:rsid w:val="00F84AF2"/>
    <w:rsid w:val="00F857B9"/>
    <w:rsid w:val="00F95432"/>
    <w:rsid w:val="00FA27DC"/>
    <w:rsid w:val="00FA3BD7"/>
    <w:rsid w:val="00FA3CB6"/>
    <w:rsid w:val="00FA63EB"/>
    <w:rsid w:val="00FA746F"/>
    <w:rsid w:val="00FB0A0B"/>
    <w:rsid w:val="00FB373F"/>
    <w:rsid w:val="00FB3B37"/>
    <w:rsid w:val="00FC16ED"/>
    <w:rsid w:val="00FC210C"/>
    <w:rsid w:val="00FC6ECF"/>
    <w:rsid w:val="00FD084F"/>
    <w:rsid w:val="00FE7801"/>
    <w:rsid w:val="00FF19CE"/>
    <w:rsid w:val="00FF5198"/>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character" w:styleId="Emphasis">
    <w:name w:val="Emphasis"/>
    <w:basedOn w:val="DefaultParagraphFont"/>
    <w:uiPriority w:val="20"/>
    <w:qFormat/>
    <w:rsid w:val="006E60B7"/>
    <w:rPr>
      <w:i/>
      <w:iCs/>
    </w:rPr>
  </w:style>
  <w:style w:type="character" w:customStyle="1" w:styleId="highlightedsearchterm">
    <w:name w:val="highlightedsearchterm"/>
    <w:basedOn w:val="DefaultParagraphFont"/>
    <w:rsid w:val="006E60B7"/>
  </w:style>
  <w:style w:type="paragraph" w:styleId="NoSpacing">
    <w:name w:val="No Spacing"/>
    <w:link w:val="NoSpacingChar"/>
    <w:uiPriority w:val="1"/>
    <w:qFormat/>
    <w:rsid w:val="00FB0A0B"/>
    <w:pPr>
      <w:spacing w:after="0" w:line="240" w:lineRule="auto"/>
    </w:pPr>
  </w:style>
  <w:style w:type="character" w:styleId="CommentReference">
    <w:name w:val="annotation reference"/>
    <w:basedOn w:val="DefaultParagraphFont"/>
    <w:uiPriority w:val="99"/>
    <w:semiHidden/>
    <w:unhideWhenUsed/>
    <w:rsid w:val="003A0E56"/>
    <w:rPr>
      <w:sz w:val="16"/>
      <w:szCs w:val="16"/>
    </w:rPr>
  </w:style>
  <w:style w:type="paragraph" w:styleId="CommentText">
    <w:name w:val="annotation text"/>
    <w:basedOn w:val="Normal"/>
    <w:link w:val="CommentTextChar"/>
    <w:uiPriority w:val="99"/>
    <w:unhideWhenUsed/>
    <w:rsid w:val="003A0E56"/>
    <w:pPr>
      <w:spacing w:line="240" w:lineRule="auto"/>
    </w:pPr>
    <w:rPr>
      <w:sz w:val="20"/>
      <w:szCs w:val="20"/>
      <w:lang w:val="en-US" w:eastAsia="en-US"/>
    </w:rPr>
  </w:style>
  <w:style w:type="character" w:customStyle="1" w:styleId="CommentTextChar">
    <w:name w:val="Comment Text Char"/>
    <w:basedOn w:val="DefaultParagraphFont"/>
    <w:link w:val="CommentText"/>
    <w:uiPriority w:val="99"/>
    <w:rsid w:val="003A0E5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A0E56"/>
    <w:rPr>
      <w:b/>
      <w:bCs/>
      <w:lang w:val="es-ES_tradnl" w:eastAsia="es-PR"/>
    </w:rPr>
  </w:style>
  <w:style w:type="character" w:customStyle="1" w:styleId="CommentSubjectChar">
    <w:name w:val="Comment Subject Char"/>
    <w:basedOn w:val="CommentTextChar"/>
    <w:link w:val="CommentSubject"/>
    <w:uiPriority w:val="99"/>
    <w:semiHidden/>
    <w:rsid w:val="003A0E56"/>
    <w:rPr>
      <w:b/>
      <w:bCs/>
      <w:sz w:val="20"/>
      <w:szCs w:val="20"/>
      <w:lang w:val="es-ES_tradnl" w:eastAsia="en-US"/>
    </w:rPr>
  </w:style>
  <w:style w:type="character" w:customStyle="1" w:styleId="NoSpacingChar">
    <w:name w:val="No Spacing Char"/>
    <w:basedOn w:val="DefaultParagraphFont"/>
    <w:link w:val="NoSpacing"/>
    <w:uiPriority w:val="1"/>
    <w:rsid w:val="00322C59"/>
  </w:style>
  <w:style w:type="paragraph" w:customStyle="1" w:styleId="Default">
    <w:name w:val="Default"/>
    <w:rsid w:val="0068517D"/>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character" w:styleId="Emphasis">
    <w:name w:val="Emphasis"/>
    <w:basedOn w:val="DefaultParagraphFont"/>
    <w:uiPriority w:val="20"/>
    <w:qFormat/>
    <w:rsid w:val="006E60B7"/>
    <w:rPr>
      <w:i/>
      <w:iCs/>
    </w:rPr>
  </w:style>
  <w:style w:type="character" w:customStyle="1" w:styleId="highlightedsearchterm">
    <w:name w:val="highlightedsearchterm"/>
    <w:basedOn w:val="DefaultParagraphFont"/>
    <w:rsid w:val="006E60B7"/>
  </w:style>
  <w:style w:type="paragraph" w:styleId="NoSpacing">
    <w:name w:val="No Spacing"/>
    <w:link w:val="NoSpacingChar"/>
    <w:uiPriority w:val="1"/>
    <w:qFormat/>
    <w:rsid w:val="00FB0A0B"/>
    <w:pPr>
      <w:spacing w:after="0" w:line="240" w:lineRule="auto"/>
    </w:pPr>
  </w:style>
  <w:style w:type="character" w:styleId="CommentReference">
    <w:name w:val="annotation reference"/>
    <w:basedOn w:val="DefaultParagraphFont"/>
    <w:uiPriority w:val="99"/>
    <w:semiHidden/>
    <w:unhideWhenUsed/>
    <w:rsid w:val="003A0E56"/>
    <w:rPr>
      <w:sz w:val="16"/>
      <w:szCs w:val="16"/>
    </w:rPr>
  </w:style>
  <w:style w:type="paragraph" w:styleId="CommentText">
    <w:name w:val="annotation text"/>
    <w:basedOn w:val="Normal"/>
    <w:link w:val="CommentTextChar"/>
    <w:uiPriority w:val="99"/>
    <w:unhideWhenUsed/>
    <w:rsid w:val="003A0E56"/>
    <w:pPr>
      <w:spacing w:line="240" w:lineRule="auto"/>
    </w:pPr>
    <w:rPr>
      <w:sz w:val="20"/>
      <w:szCs w:val="20"/>
      <w:lang w:val="en-US" w:eastAsia="en-US"/>
    </w:rPr>
  </w:style>
  <w:style w:type="character" w:customStyle="1" w:styleId="CommentTextChar">
    <w:name w:val="Comment Text Char"/>
    <w:basedOn w:val="DefaultParagraphFont"/>
    <w:link w:val="CommentText"/>
    <w:uiPriority w:val="99"/>
    <w:rsid w:val="003A0E5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A0E56"/>
    <w:rPr>
      <w:b/>
      <w:bCs/>
      <w:lang w:val="es-ES_tradnl" w:eastAsia="es-PR"/>
    </w:rPr>
  </w:style>
  <w:style w:type="character" w:customStyle="1" w:styleId="CommentSubjectChar">
    <w:name w:val="Comment Subject Char"/>
    <w:basedOn w:val="CommentTextChar"/>
    <w:link w:val="CommentSubject"/>
    <w:uiPriority w:val="99"/>
    <w:semiHidden/>
    <w:rsid w:val="003A0E56"/>
    <w:rPr>
      <w:b/>
      <w:bCs/>
      <w:sz w:val="20"/>
      <w:szCs w:val="20"/>
      <w:lang w:val="es-ES_tradnl" w:eastAsia="en-US"/>
    </w:rPr>
  </w:style>
  <w:style w:type="character" w:customStyle="1" w:styleId="NoSpacingChar">
    <w:name w:val="No Spacing Char"/>
    <w:basedOn w:val="DefaultParagraphFont"/>
    <w:link w:val="NoSpacing"/>
    <w:uiPriority w:val="1"/>
    <w:rsid w:val="00322C59"/>
  </w:style>
  <w:style w:type="paragraph" w:customStyle="1" w:styleId="Default">
    <w:name w:val="Default"/>
    <w:rsid w:val="0068517D"/>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40037">
      <w:bodyDiv w:val="1"/>
      <w:marLeft w:val="0"/>
      <w:marRight w:val="0"/>
      <w:marTop w:val="0"/>
      <w:marBottom w:val="0"/>
      <w:divBdr>
        <w:top w:val="none" w:sz="0" w:space="0" w:color="auto"/>
        <w:left w:val="none" w:sz="0" w:space="0" w:color="auto"/>
        <w:bottom w:val="none" w:sz="0" w:space="0" w:color="auto"/>
        <w:right w:val="none" w:sz="0" w:space="0" w:color="auto"/>
      </w:divBdr>
      <w:divsChild>
        <w:div w:id="1115708940">
          <w:marLeft w:val="0"/>
          <w:marRight w:val="0"/>
          <w:marTop w:val="100"/>
          <w:marBottom w:val="100"/>
          <w:divBdr>
            <w:top w:val="none" w:sz="0" w:space="0" w:color="auto"/>
            <w:left w:val="none" w:sz="0" w:space="0" w:color="auto"/>
            <w:bottom w:val="none" w:sz="0" w:space="0" w:color="auto"/>
            <w:right w:val="none" w:sz="0" w:space="0" w:color="auto"/>
          </w:divBdr>
          <w:divsChild>
            <w:div w:id="1645504177">
              <w:marLeft w:val="0"/>
              <w:marRight w:val="0"/>
              <w:marTop w:val="0"/>
              <w:marBottom w:val="0"/>
              <w:divBdr>
                <w:top w:val="none" w:sz="0" w:space="0" w:color="auto"/>
                <w:left w:val="none" w:sz="0" w:space="0" w:color="auto"/>
                <w:bottom w:val="none" w:sz="0" w:space="0" w:color="auto"/>
                <w:right w:val="none" w:sz="0" w:space="0" w:color="auto"/>
              </w:divBdr>
              <w:divsChild>
                <w:div w:id="438574181">
                  <w:marLeft w:val="0"/>
                  <w:marRight w:val="0"/>
                  <w:marTop w:val="0"/>
                  <w:marBottom w:val="0"/>
                  <w:divBdr>
                    <w:top w:val="none" w:sz="0" w:space="0" w:color="auto"/>
                    <w:left w:val="none" w:sz="0" w:space="0" w:color="auto"/>
                    <w:bottom w:val="none" w:sz="0" w:space="0" w:color="auto"/>
                    <w:right w:val="none" w:sz="0" w:space="0" w:color="auto"/>
                  </w:divBdr>
                  <w:divsChild>
                    <w:div w:id="1893080173">
                      <w:marLeft w:val="0"/>
                      <w:marRight w:val="0"/>
                      <w:marTop w:val="0"/>
                      <w:marBottom w:val="0"/>
                      <w:divBdr>
                        <w:top w:val="none" w:sz="0" w:space="0" w:color="auto"/>
                        <w:left w:val="none" w:sz="0" w:space="0" w:color="auto"/>
                        <w:bottom w:val="none" w:sz="0" w:space="0" w:color="auto"/>
                        <w:right w:val="none" w:sz="0" w:space="0" w:color="auto"/>
                      </w:divBdr>
                      <w:divsChild>
                        <w:div w:id="203948645">
                          <w:marLeft w:val="0"/>
                          <w:marRight w:val="0"/>
                          <w:marTop w:val="0"/>
                          <w:marBottom w:val="0"/>
                          <w:divBdr>
                            <w:top w:val="none" w:sz="0" w:space="0" w:color="auto"/>
                            <w:left w:val="none" w:sz="0" w:space="0" w:color="auto"/>
                            <w:bottom w:val="none" w:sz="0" w:space="0" w:color="auto"/>
                            <w:right w:val="none" w:sz="0" w:space="0" w:color="auto"/>
                          </w:divBdr>
                          <w:divsChild>
                            <w:div w:id="2050059819">
                              <w:marLeft w:val="0"/>
                              <w:marRight w:val="0"/>
                              <w:marTop w:val="0"/>
                              <w:marBottom w:val="0"/>
                              <w:divBdr>
                                <w:top w:val="none" w:sz="0" w:space="0" w:color="auto"/>
                                <w:left w:val="none" w:sz="0" w:space="0" w:color="auto"/>
                                <w:bottom w:val="none" w:sz="0" w:space="0" w:color="auto"/>
                                <w:right w:val="none" w:sz="0" w:space="0" w:color="auto"/>
                              </w:divBdr>
                              <w:divsChild>
                                <w:div w:id="1559437220">
                                  <w:marLeft w:val="0"/>
                                  <w:marRight w:val="0"/>
                                  <w:marTop w:val="0"/>
                                  <w:marBottom w:val="0"/>
                                  <w:divBdr>
                                    <w:top w:val="none" w:sz="0" w:space="0" w:color="auto"/>
                                    <w:left w:val="none" w:sz="0" w:space="0" w:color="auto"/>
                                    <w:bottom w:val="none" w:sz="0" w:space="0" w:color="auto"/>
                                    <w:right w:val="none" w:sz="0" w:space="0" w:color="auto"/>
                                  </w:divBdr>
                                  <w:divsChild>
                                    <w:div w:id="13953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87555">
      <w:bodyDiv w:val="1"/>
      <w:marLeft w:val="0"/>
      <w:marRight w:val="0"/>
      <w:marTop w:val="0"/>
      <w:marBottom w:val="0"/>
      <w:divBdr>
        <w:top w:val="none" w:sz="0" w:space="0" w:color="auto"/>
        <w:left w:val="none" w:sz="0" w:space="0" w:color="auto"/>
        <w:bottom w:val="none" w:sz="0" w:space="0" w:color="auto"/>
        <w:right w:val="none" w:sz="0" w:space="0" w:color="auto"/>
      </w:divBdr>
      <w:divsChild>
        <w:div w:id="2012445582">
          <w:marLeft w:val="0"/>
          <w:marRight w:val="0"/>
          <w:marTop w:val="100"/>
          <w:marBottom w:val="100"/>
          <w:divBdr>
            <w:top w:val="none" w:sz="0" w:space="0" w:color="auto"/>
            <w:left w:val="none" w:sz="0" w:space="0" w:color="auto"/>
            <w:bottom w:val="none" w:sz="0" w:space="0" w:color="auto"/>
            <w:right w:val="none" w:sz="0" w:space="0" w:color="auto"/>
          </w:divBdr>
          <w:divsChild>
            <w:div w:id="1234242210">
              <w:marLeft w:val="0"/>
              <w:marRight w:val="0"/>
              <w:marTop w:val="0"/>
              <w:marBottom w:val="0"/>
              <w:divBdr>
                <w:top w:val="none" w:sz="0" w:space="0" w:color="auto"/>
                <w:left w:val="none" w:sz="0" w:space="0" w:color="auto"/>
                <w:bottom w:val="none" w:sz="0" w:space="0" w:color="auto"/>
                <w:right w:val="none" w:sz="0" w:space="0" w:color="auto"/>
              </w:divBdr>
              <w:divsChild>
                <w:div w:id="661355974">
                  <w:marLeft w:val="0"/>
                  <w:marRight w:val="0"/>
                  <w:marTop w:val="0"/>
                  <w:marBottom w:val="0"/>
                  <w:divBdr>
                    <w:top w:val="none" w:sz="0" w:space="0" w:color="auto"/>
                    <w:left w:val="none" w:sz="0" w:space="0" w:color="auto"/>
                    <w:bottom w:val="none" w:sz="0" w:space="0" w:color="auto"/>
                    <w:right w:val="none" w:sz="0" w:space="0" w:color="auto"/>
                  </w:divBdr>
                  <w:divsChild>
                    <w:div w:id="1885823651">
                      <w:marLeft w:val="0"/>
                      <w:marRight w:val="0"/>
                      <w:marTop w:val="0"/>
                      <w:marBottom w:val="0"/>
                      <w:divBdr>
                        <w:top w:val="none" w:sz="0" w:space="0" w:color="auto"/>
                        <w:left w:val="none" w:sz="0" w:space="0" w:color="auto"/>
                        <w:bottom w:val="none" w:sz="0" w:space="0" w:color="auto"/>
                        <w:right w:val="none" w:sz="0" w:space="0" w:color="auto"/>
                      </w:divBdr>
                      <w:divsChild>
                        <w:div w:id="1659454338">
                          <w:marLeft w:val="0"/>
                          <w:marRight w:val="0"/>
                          <w:marTop w:val="0"/>
                          <w:marBottom w:val="0"/>
                          <w:divBdr>
                            <w:top w:val="none" w:sz="0" w:space="0" w:color="auto"/>
                            <w:left w:val="none" w:sz="0" w:space="0" w:color="auto"/>
                            <w:bottom w:val="none" w:sz="0" w:space="0" w:color="auto"/>
                            <w:right w:val="none" w:sz="0" w:space="0" w:color="auto"/>
                          </w:divBdr>
                          <w:divsChild>
                            <w:div w:id="5561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395875">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50468">
      <w:bodyDiv w:val="1"/>
      <w:marLeft w:val="0"/>
      <w:marRight w:val="0"/>
      <w:marTop w:val="0"/>
      <w:marBottom w:val="0"/>
      <w:divBdr>
        <w:top w:val="none" w:sz="0" w:space="0" w:color="auto"/>
        <w:left w:val="none" w:sz="0" w:space="0" w:color="auto"/>
        <w:bottom w:val="none" w:sz="0" w:space="0" w:color="auto"/>
        <w:right w:val="none" w:sz="0" w:space="0" w:color="auto"/>
      </w:divBdr>
    </w:div>
    <w:div w:id="682362676">
      <w:bodyDiv w:val="1"/>
      <w:marLeft w:val="0"/>
      <w:marRight w:val="0"/>
      <w:marTop w:val="0"/>
      <w:marBottom w:val="0"/>
      <w:divBdr>
        <w:top w:val="none" w:sz="0" w:space="0" w:color="auto"/>
        <w:left w:val="none" w:sz="0" w:space="0" w:color="auto"/>
        <w:bottom w:val="none" w:sz="0" w:space="0" w:color="auto"/>
        <w:right w:val="none" w:sz="0" w:space="0" w:color="auto"/>
      </w:divBdr>
    </w:div>
    <w:div w:id="721637647">
      <w:bodyDiv w:val="1"/>
      <w:marLeft w:val="0"/>
      <w:marRight w:val="0"/>
      <w:marTop w:val="0"/>
      <w:marBottom w:val="0"/>
      <w:divBdr>
        <w:top w:val="none" w:sz="0" w:space="0" w:color="auto"/>
        <w:left w:val="none" w:sz="0" w:space="0" w:color="auto"/>
        <w:bottom w:val="none" w:sz="0" w:space="0" w:color="auto"/>
        <w:right w:val="none" w:sz="0" w:space="0" w:color="auto"/>
      </w:divBdr>
    </w:div>
    <w:div w:id="1015887262">
      <w:bodyDiv w:val="1"/>
      <w:marLeft w:val="0"/>
      <w:marRight w:val="0"/>
      <w:marTop w:val="0"/>
      <w:marBottom w:val="0"/>
      <w:divBdr>
        <w:top w:val="none" w:sz="0" w:space="0" w:color="auto"/>
        <w:left w:val="none" w:sz="0" w:space="0" w:color="auto"/>
        <w:bottom w:val="none" w:sz="0" w:space="0" w:color="auto"/>
        <w:right w:val="none" w:sz="0" w:space="0" w:color="auto"/>
      </w:divBdr>
      <w:divsChild>
        <w:div w:id="1155099440">
          <w:marLeft w:val="0"/>
          <w:marRight w:val="0"/>
          <w:marTop w:val="100"/>
          <w:marBottom w:val="100"/>
          <w:divBdr>
            <w:top w:val="none" w:sz="0" w:space="0" w:color="auto"/>
            <w:left w:val="none" w:sz="0" w:space="0" w:color="auto"/>
            <w:bottom w:val="none" w:sz="0" w:space="0" w:color="auto"/>
            <w:right w:val="none" w:sz="0" w:space="0" w:color="auto"/>
          </w:divBdr>
          <w:divsChild>
            <w:div w:id="98187353">
              <w:marLeft w:val="0"/>
              <w:marRight w:val="0"/>
              <w:marTop w:val="0"/>
              <w:marBottom w:val="0"/>
              <w:divBdr>
                <w:top w:val="none" w:sz="0" w:space="0" w:color="auto"/>
                <w:left w:val="none" w:sz="0" w:space="0" w:color="auto"/>
                <w:bottom w:val="none" w:sz="0" w:space="0" w:color="auto"/>
                <w:right w:val="none" w:sz="0" w:space="0" w:color="auto"/>
              </w:divBdr>
              <w:divsChild>
                <w:div w:id="269162618">
                  <w:marLeft w:val="0"/>
                  <w:marRight w:val="0"/>
                  <w:marTop w:val="0"/>
                  <w:marBottom w:val="0"/>
                  <w:divBdr>
                    <w:top w:val="none" w:sz="0" w:space="0" w:color="auto"/>
                    <w:left w:val="none" w:sz="0" w:space="0" w:color="auto"/>
                    <w:bottom w:val="none" w:sz="0" w:space="0" w:color="auto"/>
                    <w:right w:val="none" w:sz="0" w:space="0" w:color="auto"/>
                  </w:divBdr>
                  <w:divsChild>
                    <w:div w:id="1850294293">
                      <w:marLeft w:val="0"/>
                      <w:marRight w:val="0"/>
                      <w:marTop w:val="0"/>
                      <w:marBottom w:val="0"/>
                      <w:divBdr>
                        <w:top w:val="none" w:sz="0" w:space="0" w:color="auto"/>
                        <w:left w:val="none" w:sz="0" w:space="0" w:color="auto"/>
                        <w:bottom w:val="none" w:sz="0" w:space="0" w:color="auto"/>
                        <w:right w:val="none" w:sz="0" w:space="0" w:color="auto"/>
                      </w:divBdr>
                      <w:divsChild>
                        <w:div w:id="119954882">
                          <w:marLeft w:val="0"/>
                          <w:marRight w:val="0"/>
                          <w:marTop w:val="0"/>
                          <w:marBottom w:val="0"/>
                          <w:divBdr>
                            <w:top w:val="none" w:sz="0" w:space="0" w:color="auto"/>
                            <w:left w:val="none" w:sz="0" w:space="0" w:color="auto"/>
                            <w:bottom w:val="none" w:sz="0" w:space="0" w:color="auto"/>
                            <w:right w:val="none" w:sz="0" w:space="0" w:color="auto"/>
                          </w:divBdr>
                          <w:divsChild>
                            <w:div w:id="20484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867936">
      <w:bodyDiv w:val="1"/>
      <w:marLeft w:val="0"/>
      <w:marRight w:val="0"/>
      <w:marTop w:val="0"/>
      <w:marBottom w:val="0"/>
      <w:divBdr>
        <w:top w:val="none" w:sz="0" w:space="0" w:color="auto"/>
        <w:left w:val="none" w:sz="0" w:space="0" w:color="auto"/>
        <w:bottom w:val="none" w:sz="0" w:space="0" w:color="auto"/>
        <w:right w:val="none" w:sz="0" w:space="0" w:color="auto"/>
      </w:divBdr>
    </w:div>
    <w:div w:id="17478749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798638660">
      <w:bodyDiv w:val="1"/>
      <w:marLeft w:val="0"/>
      <w:marRight w:val="0"/>
      <w:marTop w:val="0"/>
      <w:marBottom w:val="0"/>
      <w:divBdr>
        <w:top w:val="none" w:sz="0" w:space="0" w:color="auto"/>
        <w:left w:val="none" w:sz="0" w:space="0" w:color="auto"/>
        <w:bottom w:val="none" w:sz="0" w:space="0" w:color="auto"/>
        <w:right w:val="none" w:sz="0" w:space="0" w:color="auto"/>
      </w:divBdr>
    </w:div>
    <w:div w:id="1858302204">
      <w:bodyDiv w:val="1"/>
      <w:marLeft w:val="0"/>
      <w:marRight w:val="0"/>
      <w:marTop w:val="0"/>
      <w:marBottom w:val="0"/>
      <w:divBdr>
        <w:top w:val="none" w:sz="0" w:space="0" w:color="auto"/>
        <w:left w:val="none" w:sz="0" w:space="0" w:color="auto"/>
        <w:bottom w:val="none" w:sz="0" w:space="0" w:color="auto"/>
        <w:right w:val="none" w:sz="0" w:space="0" w:color="auto"/>
      </w:divBdr>
      <w:divsChild>
        <w:div w:id="1861580060">
          <w:marLeft w:val="0"/>
          <w:marRight w:val="0"/>
          <w:marTop w:val="100"/>
          <w:marBottom w:val="100"/>
          <w:divBdr>
            <w:top w:val="none" w:sz="0" w:space="0" w:color="auto"/>
            <w:left w:val="none" w:sz="0" w:space="0" w:color="auto"/>
            <w:bottom w:val="none" w:sz="0" w:space="0" w:color="auto"/>
            <w:right w:val="none" w:sz="0" w:space="0" w:color="auto"/>
          </w:divBdr>
          <w:divsChild>
            <w:div w:id="1324816615">
              <w:marLeft w:val="0"/>
              <w:marRight w:val="0"/>
              <w:marTop w:val="0"/>
              <w:marBottom w:val="0"/>
              <w:divBdr>
                <w:top w:val="none" w:sz="0" w:space="0" w:color="auto"/>
                <w:left w:val="none" w:sz="0" w:space="0" w:color="auto"/>
                <w:bottom w:val="none" w:sz="0" w:space="0" w:color="auto"/>
                <w:right w:val="none" w:sz="0" w:space="0" w:color="auto"/>
              </w:divBdr>
              <w:divsChild>
                <w:div w:id="1738164541">
                  <w:marLeft w:val="0"/>
                  <w:marRight w:val="0"/>
                  <w:marTop w:val="0"/>
                  <w:marBottom w:val="0"/>
                  <w:divBdr>
                    <w:top w:val="none" w:sz="0" w:space="0" w:color="auto"/>
                    <w:left w:val="none" w:sz="0" w:space="0" w:color="auto"/>
                    <w:bottom w:val="none" w:sz="0" w:space="0" w:color="auto"/>
                    <w:right w:val="none" w:sz="0" w:space="0" w:color="auto"/>
                  </w:divBdr>
                  <w:divsChild>
                    <w:div w:id="65301054">
                      <w:marLeft w:val="0"/>
                      <w:marRight w:val="0"/>
                      <w:marTop w:val="0"/>
                      <w:marBottom w:val="0"/>
                      <w:divBdr>
                        <w:top w:val="none" w:sz="0" w:space="0" w:color="auto"/>
                        <w:left w:val="none" w:sz="0" w:space="0" w:color="auto"/>
                        <w:bottom w:val="none" w:sz="0" w:space="0" w:color="auto"/>
                        <w:right w:val="none" w:sz="0" w:space="0" w:color="auto"/>
                      </w:divBdr>
                      <w:divsChild>
                        <w:div w:id="1739327545">
                          <w:marLeft w:val="0"/>
                          <w:marRight w:val="0"/>
                          <w:marTop w:val="0"/>
                          <w:marBottom w:val="0"/>
                          <w:divBdr>
                            <w:top w:val="none" w:sz="0" w:space="0" w:color="auto"/>
                            <w:left w:val="none" w:sz="0" w:space="0" w:color="auto"/>
                            <w:bottom w:val="none" w:sz="0" w:space="0" w:color="auto"/>
                            <w:right w:val="none" w:sz="0" w:space="0" w:color="auto"/>
                          </w:divBdr>
                          <w:divsChild>
                            <w:div w:id="1828089493">
                              <w:marLeft w:val="0"/>
                              <w:marRight w:val="0"/>
                              <w:marTop w:val="0"/>
                              <w:marBottom w:val="0"/>
                              <w:divBdr>
                                <w:top w:val="none" w:sz="0" w:space="0" w:color="auto"/>
                                <w:left w:val="none" w:sz="0" w:space="0" w:color="auto"/>
                                <w:bottom w:val="none" w:sz="0" w:space="0" w:color="auto"/>
                                <w:right w:val="none" w:sz="0" w:space="0" w:color="auto"/>
                              </w:divBdr>
                              <w:divsChild>
                                <w:div w:id="15927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pnavigation.respondcrm.com/AppViewer.html?q=https://311prkb.respondcrm.com/respondweb/Directorio%20de%20ASUME/ASUME-000-Directorio%20de%20Agencia.pdf" TargetMode="External"/><Relationship Id="rId26" Type="http://schemas.openxmlformats.org/officeDocument/2006/relationships/hyperlink" Target="http://www.asume.pr.gov" TargetMode="External"/><Relationship Id="rId39" Type="http://schemas.openxmlformats.org/officeDocument/2006/relationships/hyperlink" Target="https://spnavigation.respondcrm.com/AppViewer.html?q=https://311prkb.respondcrm.com/respondweb/ASUME-F002%20Solicitud%20de%20Cambio%20de%20Direccion/SolicitudCambioDireccion.pdf" TargetMode="External"/><Relationship Id="rId21" Type="http://schemas.openxmlformats.org/officeDocument/2006/relationships/image" Target="media/image5.png"/><Relationship Id="rId34" Type="http://schemas.openxmlformats.org/officeDocument/2006/relationships/image" Target="media/image8.png"/><Relationship Id="rId42" Type="http://schemas.openxmlformats.org/officeDocument/2006/relationships/hyperlink" Target="http://www.asume.pr.gov" TargetMode="External"/><Relationship Id="rId47"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asume.pr.gov" TargetMode="External"/><Relationship Id="rId29" Type="http://schemas.openxmlformats.org/officeDocument/2006/relationships/hyperlink" Target="https://spnavigation.respondcrm.com/AppViewer.html?q=https://311prkb.respondcrm.com/respondweb/Informaci%C3%B3n%20Adicional%20de%20ASUME/ASUME-001-Informacion%20General%20Servicios%20Ofrecidos%20por%20ASUM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asume.pr.gov/" TargetMode="External"/><Relationship Id="rId32" Type="http://schemas.openxmlformats.org/officeDocument/2006/relationships/hyperlink" Target="https://spnavigation.respondcrm.com/AppViewer.html?q=https://311prkb.respondcrm.com/respondweb/ASUME-F011%20Objecion%20a%20la%20Notificacion%20de%20Referir%20Deudas/ObjecionNotificacionIntencionReferirAgenciasCobroPension.pdf" TargetMode="External"/><Relationship Id="rId37" Type="http://schemas.openxmlformats.org/officeDocument/2006/relationships/hyperlink" Target="https://spnavigation.respondcrm.com/AppViewer.html?q=https://311prkb.respondcrm.com/respondweb/ASUME-D018%20Sustento%20de%20Menores/Sustento%20de%20Menores.pdf" TargetMode="External"/><Relationship Id="rId40" Type="http://schemas.openxmlformats.org/officeDocument/2006/relationships/hyperlink" Target="https://spnavigation.respondcrm.com/AppViewer.html?q=https://311prkb.respondcrm.com/respondweb/ASUME-F008%20Solicitud%20de%20Servicios%20Sustento%20de%20Menores/SolicitudServiciosSustentoMenoresASM005.pdf"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sume.pr.gov" TargetMode="External"/><Relationship Id="rId23" Type="http://schemas.openxmlformats.org/officeDocument/2006/relationships/hyperlink" Target="http://www.asume.pr.gov" TargetMode="External"/><Relationship Id="rId28" Type="http://schemas.openxmlformats.org/officeDocument/2006/relationships/hyperlink" Target="https://spnavigation.respondcrm.com/AppViewer.html?q=https://311prkb.respondcrm.com/respondweb/ASUME-F008%20Solicitud%20de%20Servicios%20Sustento%20de%20Menores/SolicitudServiciosSustentoMenoresASM005.pdf" TargetMode="External"/><Relationship Id="rId36" Type="http://schemas.openxmlformats.org/officeDocument/2006/relationships/hyperlink" Target="https://spnavigation.respondcrm.com/AppViewer.html?q=https://311prkb.respondcrm.com/respondweb/ASUME-D016%20Responsabilidad%20Alimentaria%20de%20los%20Abuelos/Responsabilidad%20Alimentaria%20de%20los%20Abuelos.pdf" TargetMode="External"/><Relationship Id="rId10" Type="http://schemas.openxmlformats.org/officeDocument/2006/relationships/footnotes" Target="footnotes.xml"/><Relationship Id="rId19" Type="http://schemas.openxmlformats.org/officeDocument/2006/relationships/hyperlink" Target="http://www.asume.pr.gov" TargetMode="External"/><Relationship Id="rId31" Type="http://schemas.openxmlformats.org/officeDocument/2006/relationships/hyperlink" Target="https://spnavigation.respondcrm.com/AppViewer.html?q=https://311prkb.respondcrm.com/respondweb/Informaci%C3%B3n%20Adicional%20de%20ASUME/ASUME-001-Informacion%20General%20Servicios%20Ofrecidos%20por%20ASUME.pdf"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image" Target="media/image7.jpeg"/><Relationship Id="rId30" Type="http://schemas.openxmlformats.org/officeDocument/2006/relationships/hyperlink" Target="https://spnavigation.respondcrm.com/AppViewer.html?q=https://311prkb.respondcrm.com/respondweb/ASUME-F007%20Solicitud%20de%20Servicios%20Casos%20No%20IV%20D/SolicitudServiciosCasosNoIVDASM005a.pdf" TargetMode="External"/><Relationship Id="rId35" Type="http://schemas.openxmlformats.org/officeDocument/2006/relationships/hyperlink" Target="https://spnavigation.respondcrm.com/AppViewer.html?q=https://311prkb.respondcrm.com/respondweb/ASUME-D015%20La%20Pension%20Alimentaria%20y%20la%20Orden%20de%20Proteccion/La%20Pension%20Alimentaria%20y%20la%20Orden%20de%20Proteccion.pdf" TargetMode="External"/><Relationship Id="rId43" Type="http://schemas.openxmlformats.org/officeDocument/2006/relationships/hyperlink" Target="http://www.pr.gov"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hyperlink" Target="mailto:servicioalcliente@asume.pr.gov" TargetMode="External"/><Relationship Id="rId33" Type="http://schemas.openxmlformats.org/officeDocument/2006/relationships/hyperlink" Target="mailto:servicioalcliente@asume.pr.gov" TargetMode="External"/><Relationship Id="rId38" Type="http://schemas.openxmlformats.org/officeDocument/2006/relationships/hyperlink" Target="https://spnavigation.respondcrm.com/AppViewer.html?q=https://311prkb.respondcrm.com/respondweb/ASUME-F011%20Objecion%20a%20la%20Notificacion%20de%20Referir%20Deudas/ObjecionNotificacionIntencionReferirAgenciasCobroPension.pdf" TargetMode="External"/><Relationship Id="rId46" Type="http://schemas.openxmlformats.org/officeDocument/2006/relationships/fontTable" Target="fontTable.xml"/><Relationship Id="rId20" Type="http://schemas.openxmlformats.org/officeDocument/2006/relationships/hyperlink" Target="mailto:servicioalcliente@asume.pr.gov" TargetMode="External"/><Relationship Id="rId41" Type="http://schemas.openxmlformats.org/officeDocument/2006/relationships/hyperlink" Target="https://spnavigation.respondcrm.com/AppViewer.html?q=https://311prkb.respondcrm.com/respondweb/ASUME-F007%20Solicitud%20de%20Servicios%20Casos%20No%20IV%20D/SolicitudServiciosCasosNoIVDASM005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1</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E469F-A3A0-4590-94DD-3B08D5A204F6}">
  <ds:schemaRefs>
    <ds:schemaRef ds:uri="http://schemas.microsoft.com/sharepoint/v3/contenttype/forms"/>
  </ds:schemaRefs>
</ds:datastoreItem>
</file>

<file path=customXml/itemProps2.xml><?xml version="1.0" encoding="utf-8"?>
<ds:datastoreItem xmlns:ds="http://schemas.openxmlformats.org/officeDocument/2006/customXml" ds:itemID="{1BBF7F8A-7F8B-45CA-BF95-B591BE622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BD3F8-CB6E-4C0A-B987-E92074751328}">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565835D7-AB51-4420-899A-E3CC1C75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3</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Información sobre pagos recibidos</vt:lpstr>
    </vt:vector>
  </TitlesOfParts>
  <Company>Hewlett-Packard</Company>
  <LinksUpToDate>false</LinksUpToDate>
  <CharactersWithSpaces>16436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sobre pagos recibidos</dc:title>
  <dc:subject>Información General</dc:subject>
  <dc:creator>3-1-1 Tu Línea de Servicios de Gobierno</dc:creator>
  <cp:keywords>ASUME</cp:keywords>
  <cp:lastModifiedBy>respondadmin</cp:lastModifiedBy>
  <cp:revision>37</cp:revision>
  <cp:lastPrinted>2015-04-01T17:15:00Z</cp:lastPrinted>
  <dcterms:created xsi:type="dcterms:W3CDTF">2015-02-26T14:35:00Z</dcterms:created>
  <dcterms:modified xsi:type="dcterms:W3CDTF">2016-01-05T17:26:00Z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