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E84E52" w:rsidRPr="004A3CE5" w14:paraId="5842FC5F" w14:textId="77777777" w:rsidTr="00115BF9">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842FC5D" w14:textId="77777777" w:rsidR="00E84E52" w:rsidRPr="004A3CE5" w:rsidRDefault="00E84E52" w:rsidP="00115BF9">
            <w:pPr>
              <w:pStyle w:val="NormalWeb"/>
              <w:rPr>
                <w:rFonts w:asciiTheme="minorHAnsi" w:hAnsiTheme="minorHAnsi" w:cstheme="minorHAnsi"/>
                <w:color w:val="000000"/>
                <w:sz w:val="20"/>
                <w:szCs w:val="20"/>
                <w:lang w:val="es-PR"/>
              </w:rPr>
            </w:pPr>
            <w:bookmarkStart w:id="0" w:name="_GoBack"/>
            <w:bookmarkEnd w:id="0"/>
            <w:r w:rsidRPr="004A3CE5">
              <w:rPr>
                <w:rFonts w:asciiTheme="minorHAnsi" w:hAnsiTheme="minorHAnsi" w:cstheme="minorHAnsi"/>
                <w:b/>
                <w:noProof/>
                <w:sz w:val="28"/>
                <w:szCs w:val="28"/>
                <w:lang w:val="en-US"/>
              </w:rPr>
              <w:drawing>
                <wp:inline distT="0" distB="0" distL="0" distR="0" wp14:anchorId="5842FCDF" wp14:editId="5842FCE0">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14:paraId="5842FC5E" w14:textId="77777777" w:rsidR="00E84E52" w:rsidRPr="004A3CE5" w:rsidRDefault="00E84E52" w:rsidP="00115BF9">
            <w:pPr>
              <w:spacing w:after="0" w:line="240" w:lineRule="auto"/>
              <w:rPr>
                <w:rFonts w:asciiTheme="minorHAnsi" w:eastAsiaTheme="minorHAnsi" w:hAnsiTheme="minorHAnsi" w:cstheme="minorHAnsi"/>
                <w:b/>
                <w:sz w:val="28"/>
                <w:szCs w:val="28"/>
                <w:lang w:val="es-PR"/>
              </w:rPr>
            </w:pPr>
            <w:r w:rsidRPr="004A3CE5">
              <w:rPr>
                <w:rFonts w:asciiTheme="minorHAnsi" w:eastAsiaTheme="minorHAnsi" w:hAnsiTheme="minorHAnsi" w:cstheme="minorHAnsi"/>
                <w:b/>
                <w:sz w:val="28"/>
                <w:szCs w:val="28"/>
                <w:lang w:val="es-PR"/>
              </w:rPr>
              <w:t xml:space="preserve">Descripción del Servicio </w:t>
            </w:r>
          </w:p>
        </w:tc>
      </w:tr>
    </w:tbl>
    <w:p w14:paraId="5842FC60" w14:textId="77777777" w:rsidR="00E84E52" w:rsidRPr="004A3CE5" w:rsidRDefault="00E84E52" w:rsidP="00E84E52">
      <w:pPr>
        <w:pStyle w:val="NormalWeb"/>
        <w:spacing w:before="120" w:beforeAutospacing="0" w:after="120" w:afterAutospacing="0"/>
        <w:rPr>
          <w:rFonts w:asciiTheme="minorHAnsi" w:hAnsiTheme="minorHAnsi" w:cstheme="minorHAnsi"/>
          <w:color w:val="000000"/>
          <w:sz w:val="22"/>
          <w:szCs w:val="22"/>
          <w:lang w:val="es-PR"/>
        </w:rPr>
      </w:pPr>
      <w:r w:rsidRPr="004A3CE5">
        <w:rPr>
          <w:rFonts w:asciiTheme="minorHAnsi" w:hAnsiTheme="minorHAnsi" w:cstheme="minorHAnsi"/>
          <w:color w:val="000000"/>
          <w:sz w:val="22"/>
          <w:szCs w:val="22"/>
          <w:lang w:val="es-PR"/>
        </w:rPr>
        <w:t xml:space="preserve">Ofrecer información sobre el proceso para solicitar y renovar la licencia de Operador de Transporte de Carga (TC).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E84E52" w:rsidRPr="004A3CE5" w14:paraId="5842FC63" w14:textId="77777777" w:rsidTr="00115BF9">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842FC61" w14:textId="77777777" w:rsidR="00E84E52" w:rsidRPr="004A3CE5" w:rsidRDefault="00E84E52" w:rsidP="00115BF9">
            <w:pPr>
              <w:pStyle w:val="NormalWeb"/>
              <w:spacing w:before="0" w:beforeAutospacing="0" w:after="0" w:afterAutospacing="0"/>
              <w:rPr>
                <w:rFonts w:asciiTheme="minorHAnsi" w:hAnsiTheme="minorHAnsi" w:cstheme="minorHAnsi"/>
                <w:color w:val="000000"/>
                <w:sz w:val="20"/>
                <w:szCs w:val="20"/>
                <w:lang w:val="es-PR"/>
              </w:rPr>
            </w:pPr>
            <w:r w:rsidRPr="004A3CE5">
              <w:rPr>
                <w:rFonts w:asciiTheme="minorHAnsi" w:hAnsiTheme="minorHAnsi" w:cstheme="minorHAnsi"/>
                <w:noProof/>
                <w:sz w:val="20"/>
                <w:szCs w:val="20"/>
                <w:lang w:val="en-US"/>
              </w:rPr>
              <w:drawing>
                <wp:inline distT="0" distB="0" distL="0" distR="0" wp14:anchorId="5842FCE1" wp14:editId="5842FCE2">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14:paraId="5842FC62" w14:textId="77777777" w:rsidR="00E84E52" w:rsidRPr="004A3CE5" w:rsidRDefault="00E84E52" w:rsidP="00115BF9">
            <w:pPr>
              <w:spacing w:after="0" w:line="240" w:lineRule="auto"/>
              <w:rPr>
                <w:rFonts w:asciiTheme="minorHAnsi" w:eastAsiaTheme="minorHAnsi" w:hAnsiTheme="minorHAnsi" w:cstheme="minorHAnsi"/>
                <w:b/>
                <w:sz w:val="28"/>
                <w:szCs w:val="28"/>
                <w:lang w:val="es-PR"/>
              </w:rPr>
            </w:pPr>
            <w:r w:rsidRPr="004A3CE5">
              <w:rPr>
                <w:rFonts w:asciiTheme="minorHAnsi" w:eastAsiaTheme="minorHAnsi" w:hAnsiTheme="minorHAnsi" w:cstheme="minorHAnsi"/>
                <w:b/>
                <w:sz w:val="28"/>
                <w:szCs w:val="28"/>
                <w:lang w:val="es-PR"/>
              </w:rPr>
              <w:t>Audiencia y Propósito</w:t>
            </w:r>
          </w:p>
        </w:tc>
      </w:tr>
    </w:tbl>
    <w:p w14:paraId="5842FC64" w14:textId="77777777" w:rsidR="00E84E52" w:rsidRPr="00475330" w:rsidRDefault="00E84E52" w:rsidP="00E84E52">
      <w:pPr>
        <w:pStyle w:val="NormalWeb"/>
        <w:numPr>
          <w:ilvl w:val="0"/>
          <w:numId w:val="40"/>
        </w:numPr>
        <w:spacing w:before="120" w:beforeAutospacing="0" w:after="120" w:afterAutospacing="0"/>
        <w:rPr>
          <w:rFonts w:asciiTheme="minorHAnsi" w:hAnsiTheme="minorHAnsi" w:cstheme="minorHAnsi"/>
          <w:color w:val="000000"/>
          <w:sz w:val="22"/>
          <w:szCs w:val="22"/>
          <w:lang w:val="es-PR"/>
        </w:rPr>
      </w:pPr>
      <w:r w:rsidRPr="00475330">
        <w:rPr>
          <w:rFonts w:asciiTheme="minorHAnsi" w:hAnsiTheme="minorHAnsi" w:cstheme="minorHAnsi"/>
          <w:color w:val="000000"/>
          <w:sz w:val="22"/>
          <w:szCs w:val="22"/>
          <w:lang w:val="es-PR"/>
        </w:rPr>
        <w:t>Toda persona natural o jurídica que quiera ejercer como conductor de un vehículo de servicio público.</w:t>
      </w:r>
    </w:p>
    <w:p w14:paraId="5842FC65" w14:textId="77777777" w:rsidR="00E84E52" w:rsidRPr="004A3CE5" w:rsidRDefault="00E84E52" w:rsidP="00E84E52">
      <w:pPr>
        <w:pStyle w:val="NormalWeb"/>
        <w:spacing w:before="120" w:beforeAutospacing="0" w:after="120" w:afterAutospacing="0"/>
        <w:rPr>
          <w:rFonts w:asciiTheme="minorHAnsi" w:hAnsiTheme="minorHAnsi" w:cstheme="minorHAnsi"/>
          <w:color w:val="000000"/>
          <w:sz w:val="22"/>
          <w:szCs w:val="22"/>
          <w:lang w:val="es-PR"/>
        </w:rPr>
      </w:pPr>
      <w:r w:rsidRPr="004A3CE5">
        <w:rPr>
          <w:rFonts w:asciiTheme="minorHAnsi" w:hAnsiTheme="minorHAnsi" w:cstheme="minorHAnsi"/>
          <w:color w:val="000000"/>
          <w:sz w:val="22"/>
          <w:szCs w:val="22"/>
          <w:lang w:val="es-PR"/>
        </w:rPr>
        <w:t xml:space="preserve">El propósito es proveer las herramientas a toda persona que quiera ejercer </w:t>
      </w:r>
      <w:r w:rsidRPr="00475330">
        <w:rPr>
          <w:rFonts w:asciiTheme="minorHAnsi" w:hAnsiTheme="minorHAnsi" w:cstheme="minorHAnsi"/>
          <w:color w:val="000000"/>
          <w:sz w:val="22"/>
          <w:szCs w:val="22"/>
          <w:lang w:val="es-PR"/>
        </w:rPr>
        <w:t>como conductor</w:t>
      </w:r>
      <w:r w:rsidRPr="004A3CE5">
        <w:rPr>
          <w:rFonts w:asciiTheme="minorHAnsi" w:hAnsiTheme="minorHAnsi" w:cstheme="minorHAnsi"/>
          <w:color w:val="000000"/>
          <w:sz w:val="22"/>
          <w:szCs w:val="22"/>
          <w:lang w:val="es-PR"/>
        </w:rPr>
        <w:t xml:space="preserve"> de un vehículo de servicio público para que pueda solicitar y obtener con anterioridad a esto, una licencia de la Comisión de Servicio Público (CSP) para Transporte de Carga (TC).</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E84E52" w:rsidRPr="004A3CE5" w14:paraId="5842FC68" w14:textId="77777777" w:rsidTr="00115BF9">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842FC66" w14:textId="77777777" w:rsidR="00E84E52" w:rsidRPr="004A3CE5" w:rsidRDefault="00E84E52" w:rsidP="00115BF9">
            <w:pPr>
              <w:pStyle w:val="NormalWeb"/>
              <w:spacing w:before="120" w:beforeAutospacing="0" w:after="120" w:afterAutospacing="0"/>
              <w:rPr>
                <w:rFonts w:asciiTheme="minorHAnsi" w:hAnsiTheme="minorHAnsi" w:cstheme="minorHAnsi"/>
                <w:color w:val="000000"/>
                <w:sz w:val="20"/>
                <w:szCs w:val="20"/>
                <w:lang w:val="es-PR"/>
              </w:rPr>
            </w:pPr>
            <w:r w:rsidRPr="004A3CE5">
              <w:rPr>
                <w:rFonts w:asciiTheme="minorHAnsi" w:hAnsiTheme="minorHAnsi" w:cstheme="minorHAnsi"/>
                <w:noProof/>
                <w:sz w:val="20"/>
                <w:szCs w:val="20"/>
                <w:lang w:val="en-US"/>
              </w:rPr>
              <w:drawing>
                <wp:inline distT="0" distB="0" distL="0" distR="0" wp14:anchorId="5842FCE3" wp14:editId="5842FCE4">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14:paraId="5842FC67" w14:textId="77777777" w:rsidR="00E84E52" w:rsidRPr="004A3CE5" w:rsidRDefault="00E84E52" w:rsidP="00115BF9">
            <w:pPr>
              <w:spacing w:before="120" w:after="120" w:line="240" w:lineRule="auto"/>
              <w:rPr>
                <w:rFonts w:asciiTheme="minorHAnsi" w:eastAsiaTheme="minorHAnsi" w:hAnsiTheme="minorHAnsi" w:cstheme="minorHAnsi"/>
                <w:b/>
                <w:sz w:val="28"/>
                <w:szCs w:val="28"/>
                <w:lang w:val="es-PR"/>
              </w:rPr>
            </w:pPr>
            <w:r w:rsidRPr="004A3CE5">
              <w:rPr>
                <w:rFonts w:asciiTheme="minorHAnsi" w:eastAsiaTheme="minorHAnsi" w:hAnsiTheme="minorHAnsi" w:cstheme="minorHAnsi"/>
                <w:b/>
                <w:sz w:val="28"/>
                <w:szCs w:val="28"/>
                <w:lang w:val="es-PR"/>
              </w:rPr>
              <w:t xml:space="preserve">Consideraciones </w:t>
            </w:r>
          </w:p>
        </w:tc>
      </w:tr>
    </w:tbl>
    <w:p w14:paraId="5842FC69" w14:textId="77777777" w:rsidR="00E84E52" w:rsidRDefault="00E84E52" w:rsidP="00E84E52">
      <w:pPr>
        <w:pStyle w:val="NormalWeb"/>
        <w:numPr>
          <w:ilvl w:val="0"/>
          <w:numId w:val="2"/>
        </w:numPr>
        <w:spacing w:before="120" w:beforeAutospacing="0" w:after="120" w:afterAutospacing="0"/>
        <w:rPr>
          <w:rFonts w:asciiTheme="minorHAnsi" w:hAnsiTheme="minorHAnsi" w:cstheme="minorHAnsi"/>
          <w:color w:val="000000"/>
          <w:sz w:val="22"/>
          <w:szCs w:val="22"/>
          <w:lang w:val="es-PR"/>
        </w:rPr>
      </w:pPr>
      <w:r w:rsidRPr="00D729DB">
        <w:rPr>
          <w:rFonts w:asciiTheme="minorHAnsi" w:hAnsiTheme="minorHAnsi" w:cstheme="minorHAnsi"/>
          <w:color w:val="000000"/>
          <w:sz w:val="22"/>
          <w:szCs w:val="22"/>
          <w:lang w:val="es-PR"/>
        </w:rPr>
        <w:t xml:space="preserve">Esta información fue revisada y aprobada por la agencia. Es responsabilidad del ciudadano orientarse sobre toda documentación  adicional, y de ser necesario, solicitar asesoría de un especialista. Tu Línea de Servicios de Gobierno 3-1-1 no está autorizada a ofrecer ningún tipo de asesoría, completar solicitudes y/o formularios a nombre del ciudadano. </w:t>
      </w:r>
    </w:p>
    <w:p w14:paraId="5842FC6A" w14:textId="77777777" w:rsidR="00E84E52" w:rsidRPr="00D729DB" w:rsidRDefault="00E84E52" w:rsidP="00E84E52">
      <w:pPr>
        <w:pStyle w:val="NormalWeb"/>
        <w:numPr>
          <w:ilvl w:val="0"/>
          <w:numId w:val="2"/>
        </w:numPr>
        <w:spacing w:before="120" w:beforeAutospacing="0" w:after="120" w:afterAutospacing="0"/>
        <w:rPr>
          <w:rFonts w:asciiTheme="minorHAnsi" w:hAnsiTheme="minorHAnsi" w:cstheme="minorHAnsi"/>
          <w:color w:val="000000"/>
          <w:sz w:val="22"/>
          <w:szCs w:val="22"/>
          <w:lang w:val="es-PR"/>
        </w:rPr>
      </w:pPr>
      <w:r w:rsidRPr="00D729DB">
        <w:rPr>
          <w:rFonts w:asciiTheme="minorHAnsi" w:hAnsiTheme="minorHAnsi" w:cstheme="minorHAnsi"/>
          <w:color w:val="000000"/>
          <w:sz w:val="22"/>
          <w:szCs w:val="22"/>
          <w:lang w:val="es-PR"/>
        </w:rPr>
        <w:t>Toda persona que actúe, como operador de un vehículo de servicio público tendrá que solicitar y obtener una licencia de la CSP.</w:t>
      </w:r>
    </w:p>
    <w:p w14:paraId="5842FC6B" w14:textId="77777777" w:rsidR="00E84E52" w:rsidRPr="004A3CE5" w:rsidRDefault="00E84E52" w:rsidP="00E84E52">
      <w:pPr>
        <w:pStyle w:val="NormalWeb"/>
        <w:numPr>
          <w:ilvl w:val="0"/>
          <w:numId w:val="2"/>
        </w:numPr>
        <w:spacing w:before="120" w:beforeAutospacing="0" w:after="120" w:afterAutospacing="0"/>
        <w:rPr>
          <w:rFonts w:asciiTheme="minorHAnsi" w:hAnsiTheme="minorHAnsi" w:cstheme="minorHAnsi"/>
          <w:color w:val="000000"/>
          <w:sz w:val="22"/>
          <w:szCs w:val="22"/>
          <w:lang w:val="es-PR"/>
        </w:rPr>
      </w:pPr>
      <w:r w:rsidRPr="004A3CE5">
        <w:rPr>
          <w:rFonts w:asciiTheme="minorHAnsi" w:hAnsiTheme="minorHAnsi" w:cstheme="minorHAnsi"/>
          <w:color w:val="000000"/>
          <w:sz w:val="22"/>
          <w:szCs w:val="22"/>
          <w:lang w:val="es-PR"/>
        </w:rPr>
        <w:t>Los tipos de licencias bajo la categoría de  Transporte de Carga (TC) que se pueden trabajar con los requisitos identificados en este documento son las siguientes :</w:t>
      </w:r>
    </w:p>
    <w:p w14:paraId="5842FC6C" w14:textId="77777777" w:rsidR="00E84E52" w:rsidRPr="004A3CE5" w:rsidRDefault="00E84E52" w:rsidP="00E84E52">
      <w:pPr>
        <w:pStyle w:val="NormalWeb"/>
        <w:numPr>
          <w:ilvl w:val="1"/>
          <w:numId w:val="2"/>
        </w:numPr>
        <w:spacing w:before="120" w:beforeAutospacing="0" w:after="120" w:afterAutospacing="0"/>
        <w:rPr>
          <w:rFonts w:asciiTheme="minorHAnsi" w:hAnsiTheme="minorHAnsi" w:cstheme="minorHAnsi"/>
          <w:color w:val="000000"/>
          <w:sz w:val="22"/>
          <w:szCs w:val="22"/>
          <w:lang w:val="es-PR"/>
        </w:rPr>
      </w:pPr>
      <w:r w:rsidRPr="004A3CE5">
        <w:rPr>
          <w:rFonts w:asciiTheme="minorHAnsi" w:hAnsiTheme="minorHAnsi" w:cstheme="minorHAnsi"/>
          <w:sz w:val="22"/>
          <w:szCs w:val="22"/>
        </w:rPr>
        <w:t>Transporte de Carga (TC)</w:t>
      </w:r>
    </w:p>
    <w:p w14:paraId="5842FC6D" w14:textId="77777777" w:rsidR="00E84E52" w:rsidRPr="004A3CE5" w:rsidRDefault="00E84E52" w:rsidP="00E84E52">
      <w:pPr>
        <w:pStyle w:val="NormalWeb"/>
        <w:numPr>
          <w:ilvl w:val="1"/>
          <w:numId w:val="2"/>
        </w:numPr>
        <w:spacing w:before="120" w:beforeAutospacing="0" w:after="120" w:afterAutospacing="0"/>
        <w:rPr>
          <w:rFonts w:asciiTheme="minorHAnsi" w:hAnsiTheme="minorHAnsi" w:cstheme="minorHAnsi"/>
          <w:color w:val="000000"/>
          <w:sz w:val="22"/>
          <w:szCs w:val="22"/>
          <w:lang w:val="es-PR"/>
        </w:rPr>
      </w:pPr>
      <w:r w:rsidRPr="004A3CE5">
        <w:rPr>
          <w:rFonts w:asciiTheme="minorHAnsi" w:hAnsiTheme="minorHAnsi" w:cstheme="minorHAnsi"/>
          <w:sz w:val="22"/>
          <w:szCs w:val="22"/>
        </w:rPr>
        <w:t>Transporte de Carga Agregados (TCA)</w:t>
      </w:r>
    </w:p>
    <w:p w14:paraId="5842FC6E" w14:textId="77777777" w:rsidR="00E84E52" w:rsidRPr="004A3CE5" w:rsidRDefault="00E84E52" w:rsidP="00E84E52">
      <w:pPr>
        <w:pStyle w:val="NormalWeb"/>
        <w:numPr>
          <w:ilvl w:val="1"/>
          <w:numId w:val="2"/>
        </w:numPr>
        <w:spacing w:before="120" w:beforeAutospacing="0" w:after="120" w:afterAutospacing="0"/>
        <w:rPr>
          <w:rFonts w:asciiTheme="minorHAnsi" w:hAnsiTheme="minorHAnsi" w:cstheme="minorHAnsi"/>
          <w:color w:val="000000"/>
          <w:sz w:val="22"/>
          <w:szCs w:val="22"/>
          <w:lang w:val="es-PR"/>
        </w:rPr>
      </w:pPr>
      <w:r w:rsidRPr="004A3CE5">
        <w:rPr>
          <w:rFonts w:asciiTheme="minorHAnsi" w:hAnsiTheme="minorHAnsi" w:cstheme="minorHAnsi"/>
          <w:sz w:val="22"/>
          <w:szCs w:val="22"/>
        </w:rPr>
        <w:t>Transporte de Carga Especializada (TCE)</w:t>
      </w:r>
    </w:p>
    <w:p w14:paraId="5842FC6F" w14:textId="77777777" w:rsidR="00E84E52" w:rsidRPr="004A3CE5" w:rsidRDefault="00E84E52" w:rsidP="00E84E52">
      <w:pPr>
        <w:pStyle w:val="NormalWeb"/>
        <w:numPr>
          <w:ilvl w:val="1"/>
          <w:numId w:val="2"/>
        </w:numPr>
        <w:spacing w:before="120" w:beforeAutospacing="0" w:after="120" w:afterAutospacing="0"/>
        <w:rPr>
          <w:rFonts w:asciiTheme="minorHAnsi" w:hAnsiTheme="minorHAnsi" w:cstheme="minorHAnsi"/>
          <w:color w:val="000000"/>
          <w:sz w:val="22"/>
          <w:szCs w:val="22"/>
          <w:lang w:val="es-PR"/>
        </w:rPr>
      </w:pPr>
      <w:r w:rsidRPr="004A3CE5">
        <w:rPr>
          <w:rFonts w:asciiTheme="minorHAnsi" w:hAnsiTheme="minorHAnsi" w:cstheme="minorHAnsi"/>
          <w:sz w:val="22"/>
          <w:szCs w:val="22"/>
        </w:rPr>
        <w:t>Transporte de Carga General (TCG)</w:t>
      </w:r>
    </w:p>
    <w:p w14:paraId="5842FC70" w14:textId="77777777" w:rsidR="00E84E52" w:rsidRPr="004A3CE5" w:rsidRDefault="00E84E52" w:rsidP="00E84E52">
      <w:pPr>
        <w:pStyle w:val="NormalWeb"/>
        <w:numPr>
          <w:ilvl w:val="1"/>
          <w:numId w:val="2"/>
        </w:numPr>
        <w:spacing w:before="120" w:beforeAutospacing="0" w:after="120" w:afterAutospacing="0"/>
        <w:rPr>
          <w:rFonts w:asciiTheme="minorHAnsi" w:hAnsiTheme="minorHAnsi" w:cstheme="minorHAnsi"/>
          <w:color w:val="000000"/>
          <w:sz w:val="22"/>
          <w:szCs w:val="22"/>
          <w:lang w:val="es-PR"/>
        </w:rPr>
      </w:pPr>
      <w:r w:rsidRPr="004A3CE5">
        <w:rPr>
          <w:rFonts w:asciiTheme="minorHAnsi" w:hAnsiTheme="minorHAnsi" w:cstheme="minorHAnsi"/>
          <w:sz w:val="22"/>
          <w:szCs w:val="22"/>
        </w:rPr>
        <w:t>Transporte de Carga Mudanzas (TC-MU)</w:t>
      </w:r>
    </w:p>
    <w:p w14:paraId="5842FC71" w14:textId="77777777" w:rsidR="00E84E52" w:rsidRPr="004A3CE5" w:rsidRDefault="00E84E52" w:rsidP="00E84E52">
      <w:pPr>
        <w:pStyle w:val="NormalWeb"/>
        <w:numPr>
          <w:ilvl w:val="1"/>
          <w:numId w:val="2"/>
        </w:numPr>
        <w:spacing w:before="120" w:beforeAutospacing="0" w:after="120" w:afterAutospacing="0"/>
        <w:rPr>
          <w:rFonts w:asciiTheme="minorHAnsi" w:hAnsiTheme="minorHAnsi" w:cstheme="minorHAnsi"/>
          <w:color w:val="000000"/>
          <w:sz w:val="22"/>
          <w:szCs w:val="22"/>
          <w:lang w:val="es-PR"/>
        </w:rPr>
      </w:pPr>
      <w:r w:rsidRPr="004A3CE5">
        <w:rPr>
          <w:rFonts w:asciiTheme="minorHAnsi" w:hAnsiTheme="minorHAnsi" w:cstheme="minorHAnsi"/>
          <w:sz w:val="22"/>
          <w:szCs w:val="22"/>
        </w:rPr>
        <w:t>Transporte de Carga Productos de Petróleo (TC-PP)</w:t>
      </w:r>
    </w:p>
    <w:p w14:paraId="5842FC72" w14:textId="77777777" w:rsidR="00E84E52" w:rsidRPr="004A3CE5" w:rsidRDefault="00E84E52" w:rsidP="00E84E52">
      <w:pPr>
        <w:pStyle w:val="NormalWeb"/>
        <w:numPr>
          <w:ilvl w:val="1"/>
          <w:numId w:val="2"/>
        </w:numPr>
        <w:spacing w:before="120" w:beforeAutospacing="0" w:after="120" w:afterAutospacing="0"/>
        <w:rPr>
          <w:rFonts w:asciiTheme="minorHAnsi" w:hAnsiTheme="minorHAnsi" w:cstheme="minorHAnsi"/>
          <w:color w:val="000000"/>
          <w:sz w:val="22"/>
          <w:szCs w:val="22"/>
          <w:lang w:val="es-PR"/>
        </w:rPr>
      </w:pPr>
      <w:r w:rsidRPr="004A3CE5">
        <w:rPr>
          <w:rFonts w:asciiTheme="minorHAnsi" w:hAnsiTheme="minorHAnsi" w:cstheme="minorHAnsi"/>
          <w:sz w:val="22"/>
          <w:szCs w:val="22"/>
        </w:rPr>
        <w:t>Transporte de Carga Recogido de Basura (TC-RB)</w:t>
      </w:r>
    </w:p>
    <w:p w14:paraId="5842FC73" w14:textId="77777777" w:rsidR="00E84E52" w:rsidRPr="004A3CE5" w:rsidRDefault="00E84E52" w:rsidP="00E84E52">
      <w:pPr>
        <w:pStyle w:val="NormalWeb"/>
        <w:numPr>
          <w:ilvl w:val="1"/>
          <w:numId w:val="2"/>
        </w:numPr>
        <w:spacing w:before="120" w:beforeAutospacing="0" w:after="120" w:afterAutospacing="0"/>
        <w:rPr>
          <w:rFonts w:asciiTheme="minorHAnsi" w:hAnsiTheme="minorHAnsi" w:cstheme="minorHAnsi"/>
          <w:color w:val="000000"/>
          <w:sz w:val="22"/>
          <w:szCs w:val="22"/>
          <w:lang w:val="es-PR"/>
        </w:rPr>
      </w:pPr>
      <w:r w:rsidRPr="004A3CE5">
        <w:rPr>
          <w:rFonts w:asciiTheme="minorHAnsi" w:hAnsiTheme="minorHAnsi" w:cstheme="minorHAnsi"/>
          <w:sz w:val="22"/>
          <w:szCs w:val="22"/>
        </w:rPr>
        <w:t>Transporte de Carga Servicio de Grúa (TC-SG)</w:t>
      </w:r>
    </w:p>
    <w:p w14:paraId="5842FC74" w14:textId="77777777" w:rsidR="00E84E52" w:rsidRPr="00804DB8" w:rsidRDefault="00E84E52" w:rsidP="00E84E52">
      <w:pPr>
        <w:pStyle w:val="NormalWeb"/>
        <w:numPr>
          <w:ilvl w:val="1"/>
          <w:numId w:val="2"/>
        </w:numPr>
        <w:spacing w:before="120" w:beforeAutospacing="0" w:after="120" w:afterAutospacing="0"/>
        <w:rPr>
          <w:rFonts w:asciiTheme="minorHAnsi" w:hAnsiTheme="minorHAnsi" w:cstheme="minorHAnsi"/>
          <w:color w:val="000000"/>
          <w:sz w:val="22"/>
          <w:szCs w:val="22"/>
          <w:lang w:val="es-PR"/>
        </w:rPr>
      </w:pPr>
      <w:r w:rsidRPr="004A3CE5">
        <w:rPr>
          <w:rFonts w:asciiTheme="minorHAnsi" w:hAnsiTheme="minorHAnsi" w:cstheme="minorHAnsi"/>
          <w:sz w:val="22"/>
          <w:szCs w:val="22"/>
        </w:rPr>
        <w:t>Transporte de Carga Vehículo Blindado (TC-VB)</w:t>
      </w:r>
    </w:p>
    <w:p w14:paraId="5842FC75" w14:textId="77777777" w:rsidR="00E84E52" w:rsidRPr="00804DB8" w:rsidRDefault="00E84E52" w:rsidP="00E84E52">
      <w:pPr>
        <w:pStyle w:val="NormalWeb"/>
        <w:numPr>
          <w:ilvl w:val="0"/>
          <w:numId w:val="2"/>
        </w:numPr>
        <w:spacing w:before="120" w:beforeAutospacing="0" w:after="120" w:afterAutospacing="0"/>
        <w:rPr>
          <w:rFonts w:asciiTheme="minorHAnsi" w:hAnsiTheme="minorHAnsi" w:cstheme="minorHAnsi"/>
          <w:color w:val="000000"/>
          <w:sz w:val="22"/>
          <w:szCs w:val="22"/>
          <w:lang w:val="es-PR"/>
        </w:rPr>
      </w:pPr>
      <w:r w:rsidRPr="00804DB8">
        <w:rPr>
          <w:rFonts w:asciiTheme="minorHAnsi" w:hAnsiTheme="minorHAnsi" w:cstheme="minorHAnsi"/>
          <w:sz w:val="22"/>
          <w:szCs w:val="22"/>
        </w:rPr>
        <w:t>Aunque los siguientes tipos de licencia pertenecen a la categoría de Transporte de Carga (TC), las mismas requieren de unos requisitos adicionales por lo que deberá acceder a los siguientes enlaces para más información.</w:t>
      </w:r>
    </w:p>
    <w:p w14:paraId="5842FC76" w14:textId="240DB3DF" w:rsidR="00E84E52" w:rsidRPr="00804DB8" w:rsidRDefault="00860435" w:rsidP="00E84E52">
      <w:pPr>
        <w:numPr>
          <w:ilvl w:val="1"/>
          <w:numId w:val="2"/>
        </w:numPr>
        <w:spacing w:before="120" w:after="120" w:line="240" w:lineRule="auto"/>
        <w:rPr>
          <w:rFonts w:asciiTheme="minorHAnsi" w:eastAsia="Times New Roman" w:hAnsiTheme="minorHAnsi" w:cstheme="minorHAnsi"/>
          <w:color w:val="0000FF"/>
          <w:lang w:val="es-PR"/>
        </w:rPr>
      </w:pPr>
      <w:hyperlink r:id="rId15" w:history="1">
        <w:r w:rsidR="00E84E52" w:rsidRPr="00C41D26">
          <w:rPr>
            <w:rStyle w:val="Hyperlink"/>
            <w:rFonts w:asciiTheme="minorHAnsi" w:eastAsia="Times New Roman" w:hAnsiTheme="minorHAnsi" w:cstheme="minorHAnsi"/>
            <w:lang w:val="es-PR"/>
          </w:rPr>
          <w:t>Transporte de Carga Ambulancias: Tipo I, II, III, IV (TC-AMB)</w:t>
        </w:r>
      </w:hyperlink>
    </w:p>
    <w:p w14:paraId="5842FC77" w14:textId="7F33CD5D" w:rsidR="00E84E52" w:rsidRPr="00804DB8" w:rsidRDefault="00860435" w:rsidP="00E84E52">
      <w:pPr>
        <w:numPr>
          <w:ilvl w:val="1"/>
          <w:numId w:val="2"/>
        </w:numPr>
        <w:spacing w:before="120" w:after="120" w:line="240" w:lineRule="auto"/>
        <w:rPr>
          <w:rFonts w:asciiTheme="minorHAnsi" w:eastAsia="Times New Roman" w:hAnsiTheme="minorHAnsi" w:cstheme="minorHAnsi"/>
          <w:color w:val="0000FF"/>
          <w:lang w:val="es-PR"/>
        </w:rPr>
      </w:pPr>
      <w:hyperlink r:id="rId16" w:history="1">
        <w:r w:rsidR="00E84E52" w:rsidRPr="00C41D26">
          <w:rPr>
            <w:rStyle w:val="Hyperlink"/>
            <w:rFonts w:asciiTheme="minorHAnsi" w:eastAsia="Times New Roman" w:hAnsiTheme="minorHAnsi" w:cstheme="minorHAnsi"/>
            <w:lang w:val="es-PR"/>
          </w:rPr>
          <w:t>Transporte de Carga Coche Fúnebre (TC-CF)</w:t>
        </w:r>
      </w:hyperlink>
    </w:p>
    <w:p w14:paraId="5842FC78" w14:textId="08020A68" w:rsidR="00E84E52" w:rsidRPr="00804DB8" w:rsidRDefault="00860435" w:rsidP="00E84E52">
      <w:pPr>
        <w:numPr>
          <w:ilvl w:val="1"/>
          <w:numId w:val="2"/>
        </w:numPr>
        <w:spacing w:before="120" w:after="120" w:line="240" w:lineRule="auto"/>
        <w:rPr>
          <w:rFonts w:asciiTheme="minorHAnsi" w:eastAsia="Times New Roman" w:hAnsiTheme="minorHAnsi" w:cstheme="minorHAnsi"/>
          <w:color w:val="0000FF"/>
          <w:lang w:val="es-PR"/>
        </w:rPr>
      </w:pPr>
      <w:hyperlink r:id="rId17" w:history="1">
        <w:r w:rsidR="00E84E52" w:rsidRPr="00C41D26">
          <w:rPr>
            <w:rStyle w:val="Hyperlink"/>
            <w:rFonts w:asciiTheme="minorHAnsi" w:eastAsia="Times New Roman" w:hAnsiTheme="minorHAnsi" w:cstheme="minorHAnsi"/>
            <w:lang w:val="es-PR"/>
          </w:rPr>
          <w:t>Transporte de Carga Recogido de Cadáveres (TC-CFR)</w:t>
        </w:r>
      </w:hyperlink>
    </w:p>
    <w:p w14:paraId="5842FC7A" w14:textId="77777777" w:rsidR="00E84E52" w:rsidRPr="003E23E1" w:rsidRDefault="00E84E52" w:rsidP="00E84E52">
      <w:pPr>
        <w:pStyle w:val="NormalWeb"/>
        <w:numPr>
          <w:ilvl w:val="0"/>
          <w:numId w:val="2"/>
        </w:numPr>
        <w:spacing w:before="120" w:beforeAutospacing="0" w:after="120" w:afterAutospacing="0"/>
        <w:rPr>
          <w:rFonts w:asciiTheme="minorHAnsi" w:hAnsiTheme="minorHAnsi" w:cstheme="minorHAnsi"/>
          <w:color w:val="000000"/>
          <w:sz w:val="22"/>
          <w:szCs w:val="22"/>
          <w:lang w:val="es-PR"/>
        </w:rPr>
      </w:pPr>
      <w:r w:rsidRPr="003E23E1">
        <w:rPr>
          <w:rFonts w:asciiTheme="minorHAnsi" w:hAnsiTheme="minorHAnsi" w:cstheme="minorHAnsi"/>
          <w:color w:val="000000"/>
          <w:sz w:val="22"/>
          <w:szCs w:val="22"/>
          <w:lang w:val="es-PR"/>
        </w:rPr>
        <w:lastRenderedPageBreak/>
        <w:t>La licencia de operador se puede solicitar en cualquiera de las oficinas regionales de la CSP.</w:t>
      </w:r>
    </w:p>
    <w:p w14:paraId="5842FC7B" w14:textId="77777777" w:rsidR="00E84E52" w:rsidRPr="003E23E1" w:rsidRDefault="00E84E52" w:rsidP="00E84E52">
      <w:pPr>
        <w:pStyle w:val="NormalWeb"/>
        <w:numPr>
          <w:ilvl w:val="0"/>
          <w:numId w:val="2"/>
        </w:numPr>
        <w:spacing w:before="120" w:beforeAutospacing="0" w:after="120" w:afterAutospacing="0"/>
        <w:rPr>
          <w:rFonts w:asciiTheme="minorHAnsi" w:hAnsiTheme="minorHAnsi" w:cstheme="minorHAnsi"/>
          <w:color w:val="000000"/>
          <w:sz w:val="22"/>
          <w:szCs w:val="22"/>
          <w:lang w:val="es-PR"/>
        </w:rPr>
      </w:pPr>
      <w:r w:rsidRPr="003E23E1">
        <w:rPr>
          <w:rFonts w:asciiTheme="minorHAnsi" w:hAnsiTheme="minorHAnsi" w:cstheme="minorHAnsi"/>
          <w:color w:val="000000"/>
          <w:sz w:val="22"/>
          <w:szCs w:val="22"/>
          <w:lang w:val="es-PR"/>
        </w:rPr>
        <w:t>No se podrá radicar la solicitud de licencia de operador si no entrega todos los requisitos solicitados. No se aceptarán solicitudes incompletas.</w:t>
      </w:r>
    </w:p>
    <w:p w14:paraId="5842FC7C" w14:textId="77777777" w:rsidR="00E84E52" w:rsidRPr="003E23E1" w:rsidRDefault="00E84E52" w:rsidP="00E84E52">
      <w:pPr>
        <w:pStyle w:val="NormalWeb"/>
        <w:numPr>
          <w:ilvl w:val="0"/>
          <w:numId w:val="2"/>
        </w:numPr>
        <w:spacing w:before="120" w:beforeAutospacing="0" w:after="120" w:afterAutospacing="0"/>
        <w:rPr>
          <w:rFonts w:asciiTheme="minorHAnsi" w:hAnsiTheme="minorHAnsi" w:cstheme="minorHAnsi"/>
          <w:color w:val="000000"/>
          <w:sz w:val="22"/>
          <w:szCs w:val="22"/>
          <w:lang w:val="es-PR"/>
        </w:rPr>
      </w:pPr>
      <w:r w:rsidRPr="003E23E1">
        <w:rPr>
          <w:rFonts w:asciiTheme="minorHAnsi" w:hAnsiTheme="minorHAnsi" w:cstheme="minorHAnsi"/>
          <w:color w:val="000000"/>
          <w:sz w:val="22"/>
          <w:szCs w:val="22"/>
          <w:lang w:val="es-PR"/>
        </w:rPr>
        <w:t xml:space="preserve">La CSP recomienda que toda persona que tenga que hacer algún trámite que conlleve un pago </w:t>
      </w:r>
      <w:r w:rsidRPr="003E23E1">
        <w:rPr>
          <w:rFonts w:asciiTheme="minorHAnsi" w:hAnsiTheme="minorHAnsi" w:cstheme="minorHAnsi"/>
          <w:color w:val="000000"/>
          <w:sz w:val="22"/>
          <w:szCs w:val="22"/>
        </w:rPr>
        <w:t xml:space="preserve">deberá </w:t>
      </w:r>
      <w:r w:rsidRPr="003E23E1">
        <w:rPr>
          <w:rFonts w:asciiTheme="minorHAnsi" w:hAnsiTheme="minorHAnsi" w:cstheme="minorHAnsi"/>
          <w:color w:val="000000"/>
          <w:sz w:val="22"/>
          <w:szCs w:val="22"/>
          <w:lang w:val="es-PR"/>
        </w:rPr>
        <w:t xml:space="preserve"> hacerlo antes de las tres (3) de la tarde.</w:t>
      </w:r>
    </w:p>
    <w:p w14:paraId="5842FC7D" w14:textId="1407C6E0" w:rsidR="00E84E52" w:rsidRPr="00F81062" w:rsidRDefault="00E84E52" w:rsidP="00E84E52">
      <w:pPr>
        <w:pStyle w:val="NormalWeb"/>
        <w:numPr>
          <w:ilvl w:val="0"/>
          <w:numId w:val="2"/>
        </w:numPr>
        <w:spacing w:before="120" w:beforeAutospacing="0" w:after="120" w:afterAutospacing="0"/>
        <w:rPr>
          <w:rFonts w:asciiTheme="minorHAnsi" w:hAnsiTheme="minorHAnsi" w:cstheme="minorHAnsi"/>
          <w:color w:val="000000"/>
          <w:sz w:val="22"/>
          <w:szCs w:val="22"/>
          <w:lang w:val="es-PR"/>
        </w:rPr>
      </w:pPr>
      <w:r w:rsidRPr="003E23E1">
        <w:rPr>
          <w:rFonts w:asciiTheme="minorHAnsi" w:hAnsiTheme="minorHAnsi" w:cstheme="minorHAnsi"/>
          <w:color w:val="000000"/>
          <w:sz w:val="22"/>
          <w:szCs w:val="22"/>
          <w:lang w:val="es-PR"/>
        </w:rPr>
        <w:t xml:space="preserve">Toda persona que visite las oficinas de la Comisión de Servicio Público (CSP) deberá mostrar su licencia de conducir; anotarse en el registro </w:t>
      </w:r>
      <w:r w:rsidRPr="00F81062">
        <w:rPr>
          <w:rFonts w:asciiTheme="minorHAnsi" w:hAnsiTheme="minorHAnsi" w:cstheme="minorHAnsi"/>
          <w:color w:val="000000"/>
          <w:sz w:val="22"/>
          <w:szCs w:val="22"/>
          <w:lang w:val="es-PR"/>
        </w:rPr>
        <w:t>de visitantes y esperar su turno en</w:t>
      </w:r>
      <w:r w:rsidR="009F5A9F" w:rsidRPr="00F81062">
        <w:rPr>
          <w:rFonts w:asciiTheme="minorHAnsi" w:hAnsiTheme="minorHAnsi" w:cstheme="minorHAnsi"/>
          <w:color w:val="000000"/>
          <w:sz w:val="22"/>
          <w:szCs w:val="22"/>
          <w:lang w:val="es-PR"/>
        </w:rPr>
        <w:t xml:space="preserve"> el</w:t>
      </w:r>
      <w:r w:rsidRPr="00F81062">
        <w:rPr>
          <w:rFonts w:asciiTheme="minorHAnsi" w:hAnsiTheme="minorHAnsi" w:cstheme="minorHAnsi"/>
          <w:color w:val="000000"/>
          <w:sz w:val="22"/>
          <w:szCs w:val="22"/>
          <w:lang w:val="es-PR"/>
        </w:rPr>
        <w:t xml:space="preserve"> área de recepción.</w:t>
      </w:r>
    </w:p>
    <w:p w14:paraId="5842FC7E" w14:textId="2D043BD8" w:rsidR="00E84E52" w:rsidRPr="00F81062" w:rsidRDefault="00E84E52" w:rsidP="00E84E52">
      <w:pPr>
        <w:pStyle w:val="NormalWeb"/>
        <w:numPr>
          <w:ilvl w:val="0"/>
          <w:numId w:val="2"/>
        </w:numPr>
        <w:spacing w:before="120" w:beforeAutospacing="0" w:after="120" w:afterAutospacing="0"/>
        <w:rPr>
          <w:rFonts w:asciiTheme="minorHAnsi" w:hAnsiTheme="minorHAnsi" w:cstheme="minorHAnsi"/>
          <w:color w:val="000000"/>
          <w:sz w:val="22"/>
          <w:szCs w:val="22"/>
          <w:lang w:val="es-PR"/>
        </w:rPr>
      </w:pPr>
      <w:r w:rsidRPr="00F81062">
        <w:rPr>
          <w:rFonts w:asciiTheme="minorHAnsi" w:hAnsiTheme="minorHAnsi" w:cstheme="minorHAnsi"/>
          <w:color w:val="000000"/>
          <w:sz w:val="22"/>
          <w:szCs w:val="22"/>
          <w:lang w:val="es-PR"/>
        </w:rPr>
        <w:t>Es importante que el ciudadano conozca que la Comisión de Servicio Público tiene un código de vestimenta para las personas que visitan sus oficinas. Este código aplica a todas las oficinas regionales.  No se per</w:t>
      </w:r>
      <w:r w:rsidR="00146C0F" w:rsidRPr="00F81062">
        <w:rPr>
          <w:rFonts w:asciiTheme="minorHAnsi" w:hAnsiTheme="minorHAnsi" w:cstheme="minorHAnsi"/>
          <w:color w:val="000000"/>
          <w:sz w:val="22"/>
          <w:szCs w:val="22"/>
          <w:lang w:val="es-PR"/>
        </w:rPr>
        <w:t>mitirá la entrada a personas que vistan:</w:t>
      </w:r>
    </w:p>
    <w:p w14:paraId="5842FC7F" w14:textId="77777777" w:rsidR="00E84E52" w:rsidRPr="00F81062" w:rsidRDefault="00E84E52" w:rsidP="00E84E52">
      <w:pPr>
        <w:pStyle w:val="NormalWeb"/>
        <w:numPr>
          <w:ilvl w:val="0"/>
          <w:numId w:val="39"/>
        </w:numPr>
        <w:spacing w:before="0" w:beforeAutospacing="0" w:after="0" w:afterAutospacing="0"/>
        <w:rPr>
          <w:rFonts w:asciiTheme="minorHAnsi" w:hAnsiTheme="minorHAnsi" w:cstheme="minorHAnsi"/>
          <w:color w:val="000000"/>
          <w:sz w:val="22"/>
          <w:szCs w:val="22"/>
          <w:lang w:val="es-PR"/>
        </w:rPr>
      </w:pPr>
      <w:r w:rsidRPr="00F81062">
        <w:rPr>
          <w:rFonts w:asciiTheme="minorHAnsi" w:hAnsiTheme="minorHAnsi" w:cstheme="minorHAnsi"/>
          <w:color w:val="000000"/>
          <w:sz w:val="22"/>
          <w:szCs w:val="22"/>
          <w:lang w:val="es-PR"/>
        </w:rPr>
        <w:t>Pantalones cortos</w:t>
      </w:r>
    </w:p>
    <w:p w14:paraId="5842FC80" w14:textId="7D6B277D" w:rsidR="00E84E52" w:rsidRPr="00F81062" w:rsidRDefault="00E84E52" w:rsidP="00E84E52">
      <w:pPr>
        <w:pStyle w:val="NormalWeb"/>
        <w:numPr>
          <w:ilvl w:val="0"/>
          <w:numId w:val="39"/>
        </w:numPr>
        <w:spacing w:before="0" w:beforeAutospacing="0" w:after="0" w:afterAutospacing="0"/>
        <w:rPr>
          <w:rFonts w:asciiTheme="minorHAnsi" w:hAnsiTheme="minorHAnsi" w:cstheme="minorHAnsi"/>
          <w:color w:val="000000"/>
          <w:sz w:val="22"/>
          <w:szCs w:val="22"/>
          <w:lang w:val="es-PR"/>
        </w:rPr>
      </w:pPr>
      <w:r w:rsidRPr="00F81062">
        <w:rPr>
          <w:rFonts w:asciiTheme="minorHAnsi" w:hAnsiTheme="minorHAnsi" w:cstheme="minorHAnsi"/>
          <w:color w:val="000000"/>
          <w:sz w:val="22"/>
          <w:szCs w:val="22"/>
          <w:lang w:val="es-PR"/>
        </w:rPr>
        <w:t>Camisa sin mangas (incluye a las damas)</w:t>
      </w:r>
      <w:r w:rsidR="008C11FC" w:rsidRPr="00F81062">
        <w:rPr>
          <w:rFonts w:asciiTheme="minorHAnsi" w:hAnsiTheme="minorHAnsi" w:cstheme="minorHAnsi"/>
          <w:color w:val="000000"/>
          <w:sz w:val="22"/>
          <w:szCs w:val="22"/>
          <w:lang w:val="es-PR"/>
        </w:rPr>
        <w:t xml:space="preserve"> o con escotes</w:t>
      </w:r>
    </w:p>
    <w:p w14:paraId="5842FC81" w14:textId="77777777" w:rsidR="00E84E52" w:rsidRPr="004A3CE5" w:rsidRDefault="00E84E52" w:rsidP="00E84E52">
      <w:pPr>
        <w:pStyle w:val="NormalWeb"/>
        <w:numPr>
          <w:ilvl w:val="0"/>
          <w:numId w:val="39"/>
        </w:numPr>
        <w:spacing w:before="0" w:beforeAutospacing="0" w:after="0" w:afterAutospacing="0"/>
        <w:rPr>
          <w:rFonts w:asciiTheme="minorHAnsi" w:hAnsiTheme="minorHAnsi" w:cstheme="minorHAnsi"/>
          <w:color w:val="000000"/>
          <w:sz w:val="22"/>
          <w:szCs w:val="22"/>
          <w:lang w:val="es-PR"/>
        </w:rPr>
      </w:pPr>
      <w:r w:rsidRPr="004A3CE5">
        <w:rPr>
          <w:rFonts w:asciiTheme="minorHAnsi" w:hAnsiTheme="minorHAnsi" w:cstheme="minorHAnsi"/>
          <w:color w:val="000000"/>
          <w:sz w:val="22"/>
          <w:szCs w:val="22"/>
          <w:lang w:val="es-PR"/>
        </w:rPr>
        <w:t xml:space="preserve">Chancletas </w:t>
      </w:r>
    </w:p>
    <w:p w14:paraId="5842FC82" w14:textId="77777777" w:rsidR="00E84E52" w:rsidRPr="004A3CE5" w:rsidRDefault="00E84E52" w:rsidP="00E84E52">
      <w:pPr>
        <w:pStyle w:val="NormalWeb"/>
        <w:numPr>
          <w:ilvl w:val="0"/>
          <w:numId w:val="39"/>
        </w:numPr>
        <w:spacing w:before="0" w:beforeAutospacing="0" w:after="0" w:afterAutospacing="0"/>
        <w:rPr>
          <w:rFonts w:asciiTheme="minorHAnsi" w:hAnsiTheme="minorHAnsi" w:cstheme="minorHAnsi"/>
          <w:color w:val="000000"/>
          <w:sz w:val="22"/>
          <w:szCs w:val="22"/>
          <w:lang w:val="es-PR"/>
        </w:rPr>
      </w:pPr>
      <w:r w:rsidRPr="004A3CE5">
        <w:rPr>
          <w:rFonts w:asciiTheme="minorHAnsi" w:hAnsiTheme="minorHAnsi" w:cstheme="minorHAnsi"/>
          <w:color w:val="000000"/>
          <w:sz w:val="22"/>
          <w:szCs w:val="22"/>
          <w:lang w:val="es-PR"/>
        </w:rPr>
        <w:t xml:space="preserve">Gorras </w:t>
      </w:r>
    </w:p>
    <w:p w14:paraId="5842FC83" w14:textId="77777777" w:rsidR="00E84E52" w:rsidRPr="003E23E1" w:rsidRDefault="00E84E52" w:rsidP="00E84E52">
      <w:pPr>
        <w:pStyle w:val="NormalWeb"/>
        <w:numPr>
          <w:ilvl w:val="0"/>
          <w:numId w:val="39"/>
        </w:numPr>
        <w:spacing w:before="0" w:beforeAutospacing="0" w:after="0" w:afterAutospacing="0"/>
        <w:rPr>
          <w:rFonts w:asciiTheme="minorHAnsi" w:hAnsiTheme="minorHAnsi" w:cstheme="minorHAnsi"/>
          <w:color w:val="000000"/>
          <w:sz w:val="22"/>
          <w:szCs w:val="22"/>
          <w:lang w:val="es-PR"/>
        </w:rPr>
      </w:pPr>
      <w:r w:rsidRPr="003E23E1">
        <w:rPr>
          <w:rFonts w:asciiTheme="minorHAnsi" w:hAnsiTheme="minorHAnsi" w:cstheme="minorHAnsi"/>
          <w:color w:val="000000"/>
          <w:sz w:val="22"/>
          <w:szCs w:val="22"/>
          <w:lang w:val="es-PR"/>
        </w:rPr>
        <w:t>Gafas</w:t>
      </w:r>
    </w:p>
    <w:p w14:paraId="5842FC84" w14:textId="7A0BF524" w:rsidR="00E84E52" w:rsidRPr="00146C0F" w:rsidRDefault="00E84E52" w:rsidP="00F81062">
      <w:pPr>
        <w:pStyle w:val="NormalWeb"/>
        <w:spacing w:before="0" w:beforeAutospacing="0" w:after="120" w:afterAutospacing="0"/>
        <w:ind w:left="1440"/>
        <w:rPr>
          <w:rFonts w:asciiTheme="minorHAnsi" w:hAnsiTheme="minorHAnsi" w:cstheme="minorHAnsi"/>
          <w:color w:val="000000"/>
          <w:sz w:val="22"/>
          <w:szCs w:val="22"/>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E84E52" w:rsidRPr="004A3CE5" w14:paraId="5842FC87" w14:textId="77777777" w:rsidTr="00115BF9">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842FC85" w14:textId="77777777" w:rsidR="00E84E52" w:rsidRPr="004A3CE5" w:rsidRDefault="00E84E52" w:rsidP="00115BF9">
            <w:pPr>
              <w:pStyle w:val="NormalWeb"/>
              <w:rPr>
                <w:rFonts w:asciiTheme="minorHAnsi" w:hAnsiTheme="minorHAnsi" w:cstheme="minorHAnsi"/>
                <w:color w:val="000000"/>
                <w:sz w:val="20"/>
                <w:szCs w:val="20"/>
                <w:lang w:val="es-PR"/>
              </w:rPr>
            </w:pPr>
            <w:r w:rsidRPr="004A3CE5">
              <w:rPr>
                <w:rFonts w:asciiTheme="minorHAnsi" w:hAnsiTheme="minorHAnsi" w:cstheme="minorHAnsi"/>
                <w:noProof/>
                <w:sz w:val="20"/>
                <w:szCs w:val="20"/>
                <w:lang w:val="en-US"/>
              </w:rPr>
              <w:drawing>
                <wp:inline distT="0" distB="0" distL="0" distR="0" wp14:anchorId="5842FCE5" wp14:editId="5842FCE6">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14:paraId="5842FC86" w14:textId="77777777" w:rsidR="00E84E52" w:rsidRPr="004A3CE5" w:rsidRDefault="00E84E52" w:rsidP="00115BF9">
            <w:pPr>
              <w:spacing w:after="0" w:line="240" w:lineRule="auto"/>
              <w:rPr>
                <w:rFonts w:asciiTheme="minorHAnsi" w:eastAsiaTheme="minorHAnsi" w:hAnsiTheme="minorHAnsi" w:cstheme="minorHAnsi"/>
                <w:b/>
                <w:sz w:val="28"/>
                <w:szCs w:val="28"/>
                <w:lang w:val="es-PR"/>
              </w:rPr>
            </w:pPr>
            <w:r w:rsidRPr="004A3CE5">
              <w:rPr>
                <w:rFonts w:asciiTheme="minorHAnsi" w:eastAsiaTheme="minorHAnsi" w:hAnsiTheme="minorHAnsi" w:cstheme="minorHAnsi"/>
                <w:b/>
                <w:sz w:val="28"/>
                <w:szCs w:val="28"/>
                <w:lang w:val="es-PR"/>
              </w:rPr>
              <w:t xml:space="preserve">Lugar y Horario de Servicio </w:t>
            </w:r>
          </w:p>
        </w:tc>
      </w:tr>
    </w:tbl>
    <w:p w14:paraId="5842FC88" w14:textId="6A076450" w:rsidR="00E84E52" w:rsidRPr="00040928" w:rsidRDefault="00860435" w:rsidP="00E84E52">
      <w:pPr>
        <w:shd w:val="clear" w:color="auto" w:fill="FFFFFF"/>
        <w:spacing w:before="120" w:after="120" w:line="240" w:lineRule="auto"/>
        <w:rPr>
          <w:rFonts w:asciiTheme="minorHAnsi" w:hAnsiTheme="minorHAnsi" w:cstheme="minorHAnsi"/>
          <w:color w:val="0000FF"/>
          <w:u w:val="single"/>
          <w:lang w:val="es-PR"/>
        </w:rPr>
      </w:pPr>
      <w:hyperlink r:id="rId19" w:history="1">
        <w:r w:rsidR="00E84E52" w:rsidRPr="00040928">
          <w:rPr>
            <w:rStyle w:val="Hyperlink"/>
            <w:rFonts w:asciiTheme="minorHAnsi" w:hAnsiTheme="minorHAnsi" w:cstheme="minorHAnsi"/>
            <w:lang w:val="es-PR"/>
          </w:rPr>
          <w:t>Directorio de la Comisión de Servicio Público</w:t>
        </w:r>
      </w:hyperlink>
    </w:p>
    <w:p w14:paraId="5842FC89" w14:textId="77777777" w:rsidR="00E84E52" w:rsidRPr="004A3CE5" w:rsidRDefault="00E84E52" w:rsidP="00E84E52">
      <w:pPr>
        <w:shd w:val="clear" w:color="auto" w:fill="FFFFFF"/>
        <w:spacing w:before="120" w:after="120" w:line="240" w:lineRule="auto"/>
        <w:rPr>
          <w:rFonts w:asciiTheme="minorHAnsi" w:hAnsiTheme="minorHAnsi" w:cstheme="minorHAnsi"/>
          <w:lang w:val="es-PR"/>
        </w:rPr>
      </w:pPr>
      <w:r w:rsidRPr="004A3CE5">
        <w:rPr>
          <w:rFonts w:asciiTheme="minorHAnsi" w:hAnsiTheme="minorHAnsi" w:cstheme="minorHAnsi"/>
          <w:lang w:val="es-PR"/>
        </w:rPr>
        <w:t>Lugar:</w:t>
      </w:r>
      <w:r w:rsidRPr="004A3CE5">
        <w:rPr>
          <w:rFonts w:asciiTheme="minorHAnsi" w:hAnsiTheme="minorHAnsi" w:cstheme="minorHAnsi"/>
          <w:lang w:val="es-PR"/>
        </w:rPr>
        <w:tab/>
      </w:r>
      <w:r w:rsidRPr="004A3CE5">
        <w:rPr>
          <w:rFonts w:asciiTheme="minorHAnsi" w:hAnsiTheme="minorHAnsi" w:cstheme="minorHAnsi"/>
          <w:lang w:val="es-PR"/>
        </w:rPr>
        <w:tab/>
        <w:t>Antiguo Edificio La Electrónica Piso 1</w:t>
      </w:r>
    </w:p>
    <w:p w14:paraId="5842FC8A" w14:textId="77777777" w:rsidR="00E84E52" w:rsidRPr="004A3CE5" w:rsidRDefault="00E84E52" w:rsidP="00E84E52">
      <w:pPr>
        <w:shd w:val="clear" w:color="auto" w:fill="FFFFFF"/>
        <w:spacing w:before="120" w:after="120" w:line="240" w:lineRule="auto"/>
        <w:rPr>
          <w:rFonts w:asciiTheme="minorHAnsi" w:hAnsiTheme="minorHAnsi" w:cstheme="minorHAnsi"/>
          <w:lang w:val="es-PR"/>
        </w:rPr>
      </w:pPr>
      <w:r>
        <w:rPr>
          <w:rFonts w:asciiTheme="minorHAnsi" w:hAnsiTheme="minorHAnsi" w:cstheme="minorHAnsi"/>
          <w:lang w:val="es-PR"/>
        </w:rPr>
        <w:tab/>
      </w:r>
      <w:r>
        <w:rPr>
          <w:rFonts w:asciiTheme="minorHAnsi" w:hAnsiTheme="minorHAnsi" w:cstheme="minorHAnsi"/>
          <w:lang w:val="es-PR"/>
        </w:rPr>
        <w:tab/>
        <w:t>1608 Calle Boris (Marginal)</w:t>
      </w:r>
    </w:p>
    <w:p w14:paraId="5842FC8B" w14:textId="77777777" w:rsidR="00E84E52" w:rsidRPr="004A3CE5" w:rsidRDefault="00E84E52" w:rsidP="00E84E52">
      <w:pPr>
        <w:shd w:val="clear" w:color="auto" w:fill="FFFFFF"/>
        <w:spacing w:before="120" w:after="120" w:line="240" w:lineRule="auto"/>
        <w:rPr>
          <w:rFonts w:asciiTheme="minorHAnsi" w:hAnsiTheme="minorHAnsi" w:cstheme="minorHAnsi"/>
          <w:lang w:val="es-PR"/>
        </w:rPr>
      </w:pPr>
      <w:r w:rsidRPr="004A3CE5">
        <w:rPr>
          <w:rFonts w:asciiTheme="minorHAnsi" w:hAnsiTheme="minorHAnsi" w:cstheme="minorHAnsi"/>
          <w:lang w:val="es-PR"/>
        </w:rPr>
        <w:tab/>
      </w:r>
      <w:r w:rsidRPr="004A3CE5">
        <w:rPr>
          <w:rFonts w:asciiTheme="minorHAnsi" w:hAnsiTheme="minorHAnsi" w:cstheme="minorHAnsi"/>
          <w:lang w:val="es-PR"/>
        </w:rPr>
        <w:tab/>
        <w:t>San Juan, PR 00919</w:t>
      </w:r>
    </w:p>
    <w:p w14:paraId="5842FC8C" w14:textId="77777777" w:rsidR="00E84E52" w:rsidRPr="004A3CE5" w:rsidRDefault="00E84E52" w:rsidP="00E84E52">
      <w:pPr>
        <w:shd w:val="clear" w:color="auto" w:fill="FFFFFF"/>
        <w:spacing w:before="120" w:after="120" w:line="240" w:lineRule="auto"/>
        <w:rPr>
          <w:rFonts w:asciiTheme="minorHAnsi" w:hAnsiTheme="minorHAnsi" w:cstheme="minorHAnsi"/>
          <w:lang w:val="es-PR"/>
        </w:rPr>
      </w:pPr>
      <w:r w:rsidRPr="004A3CE5">
        <w:rPr>
          <w:rFonts w:asciiTheme="minorHAnsi" w:hAnsiTheme="minorHAnsi" w:cstheme="minorHAnsi"/>
          <w:lang w:val="es-PR"/>
        </w:rPr>
        <w:t>Horario:</w:t>
      </w:r>
      <w:r w:rsidRPr="004A3CE5">
        <w:rPr>
          <w:rFonts w:asciiTheme="minorHAnsi" w:hAnsiTheme="minorHAnsi" w:cstheme="minorHAnsi"/>
          <w:lang w:val="es-PR"/>
        </w:rPr>
        <w:tab/>
        <w:t>Lunes a Viernes</w:t>
      </w:r>
    </w:p>
    <w:p w14:paraId="5842FC8D" w14:textId="77777777" w:rsidR="00E84E52" w:rsidRPr="004A3CE5" w:rsidRDefault="00E84E52" w:rsidP="00E84E52">
      <w:pPr>
        <w:shd w:val="clear" w:color="auto" w:fill="FFFFFF"/>
        <w:spacing w:before="120" w:after="120" w:line="240" w:lineRule="auto"/>
        <w:rPr>
          <w:rFonts w:asciiTheme="minorHAnsi" w:hAnsiTheme="minorHAnsi" w:cstheme="minorHAnsi"/>
          <w:lang w:val="es-PR"/>
        </w:rPr>
      </w:pPr>
      <w:r w:rsidRPr="004A3CE5">
        <w:rPr>
          <w:rFonts w:asciiTheme="minorHAnsi" w:hAnsiTheme="minorHAnsi" w:cstheme="minorHAnsi"/>
          <w:lang w:val="es-PR"/>
        </w:rPr>
        <w:tab/>
      </w:r>
      <w:r w:rsidRPr="004A3CE5">
        <w:rPr>
          <w:rFonts w:asciiTheme="minorHAnsi" w:hAnsiTheme="minorHAnsi" w:cstheme="minorHAnsi"/>
          <w:lang w:val="es-PR"/>
        </w:rPr>
        <w:tab/>
        <w:t>7:30 am- 4:00 pm</w:t>
      </w:r>
    </w:p>
    <w:p w14:paraId="5842FC8E" w14:textId="77777777" w:rsidR="00E84E52" w:rsidRPr="004A3CE5" w:rsidRDefault="00E84E52" w:rsidP="00E84E52">
      <w:pPr>
        <w:shd w:val="clear" w:color="auto" w:fill="FFFFFF"/>
        <w:spacing w:before="120" w:after="120" w:line="240" w:lineRule="auto"/>
        <w:rPr>
          <w:rFonts w:asciiTheme="minorHAnsi" w:hAnsiTheme="minorHAnsi" w:cstheme="minorHAnsi"/>
          <w:lang w:val="es-PR"/>
        </w:rPr>
      </w:pPr>
      <w:r w:rsidRPr="004A3CE5">
        <w:rPr>
          <w:rFonts w:asciiTheme="minorHAnsi" w:hAnsiTheme="minorHAnsi" w:cstheme="minorHAnsi"/>
          <w:lang w:val="es-PR"/>
        </w:rPr>
        <w:t>Teléfono:</w:t>
      </w:r>
      <w:r w:rsidRPr="004A3CE5">
        <w:rPr>
          <w:rFonts w:asciiTheme="minorHAnsi" w:hAnsiTheme="minorHAnsi" w:cstheme="minorHAnsi"/>
          <w:lang w:val="es-PR"/>
        </w:rPr>
        <w:tab/>
        <w:t>(787) 756-1919</w:t>
      </w:r>
    </w:p>
    <w:p w14:paraId="5842FC8F" w14:textId="77777777" w:rsidR="00E84E52" w:rsidRPr="004A3CE5" w:rsidRDefault="00E84E52" w:rsidP="00E84E52">
      <w:pPr>
        <w:shd w:val="clear" w:color="auto" w:fill="FFFFFF"/>
        <w:spacing w:before="120" w:after="120" w:line="240" w:lineRule="auto"/>
        <w:rPr>
          <w:rFonts w:asciiTheme="minorHAnsi" w:hAnsiTheme="minorHAnsi" w:cstheme="minorHAnsi"/>
          <w:lang w:val="es-PR"/>
        </w:rPr>
      </w:pPr>
      <w:r w:rsidRPr="004A3CE5">
        <w:rPr>
          <w:rFonts w:asciiTheme="minorHAnsi" w:hAnsiTheme="minorHAnsi" w:cstheme="minorHAnsi"/>
          <w:lang w:val="es-PR"/>
        </w:rPr>
        <w:t>Fax:</w:t>
      </w:r>
      <w:r w:rsidRPr="004A3CE5">
        <w:rPr>
          <w:rFonts w:asciiTheme="minorHAnsi" w:hAnsiTheme="minorHAnsi" w:cstheme="minorHAnsi"/>
          <w:lang w:val="es-PR"/>
        </w:rPr>
        <w:tab/>
      </w:r>
      <w:r w:rsidRPr="004A3CE5">
        <w:rPr>
          <w:rFonts w:asciiTheme="minorHAnsi" w:hAnsiTheme="minorHAnsi" w:cstheme="minorHAnsi"/>
          <w:lang w:val="es-PR"/>
        </w:rPr>
        <w:tab/>
        <w:t>(787) 300-6473</w:t>
      </w:r>
    </w:p>
    <w:p w14:paraId="5842FC90" w14:textId="77777777" w:rsidR="00E84E52" w:rsidRPr="004A3CE5" w:rsidRDefault="00E84E52" w:rsidP="00E84E52">
      <w:pPr>
        <w:shd w:val="clear" w:color="auto" w:fill="FFFFFF"/>
        <w:spacing w:before="120" w:after="120" w:line="240" w:lineRule="auto"/>
        <w:rPr>
          <w:rFonts w:asciiTheme="minorHAnsi" w:hAnsiTheme="minorHAnsi" w:cstheme="minorHAnsi"/>
          <w:color w:val="000000"/>
          <w:lang w:val="es-PR"/>
        </w:rPr>
      </w:pPr>
      <w:r w:rsidRPr="004A3CE5">
        <w:rPr>
          <w:rFonts w:asciiTheme="minorHAnsi" w:hAnsiTheme="minorHAnsi" w:cstheme="minorHAnsi"/>
          <w:b/>
          <w:color w:val="000000"/>
          <w:u w:val="single"/>
          <w:lang w:val="es-PR"/>
        </w:rPr>
        <w:t>Nota</w:t>
      </w:r>
      <w:r w:rsidRPr="004A3CE5">
        <w:rPr>
          <w:rFonts w:asciiTheme="minorHAnsi" w:hAnsiTheme="minorHAnsi" w:cstheme="minorHAnsi"/>
          <w:color w:val="000000"/>
          <w:lang w:val="es-PR"/>
        </w:rPr>
        <w:t xml:space="preserve">: El horario para pagar en la Ventanilla de Recaudaciones es de 7:30 a.m. </w:t>
      </w:r>
      <w:r w:rsidRPr="00475330">
        <w:rPr>
          <w:rFonts w:asciiTheme="minorHAnsi" w:hAnsiTheme="minorHAnsi" w:cstheme="minorHAnsi"/>
          <w:color w:val="000000"/>
          <w:lang w:val="es-PR"/>
        </w:rPr>
        <w:t>hasta las 3:45 p.m.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E84E52" w:rsidRPr="004A3CE5" w14:paraId="5842FC93" w14:textId="77777777" w:rsidTr="00115BF9">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842FC91" w14:textId="77777777" w:rsidR="00E84E52" w:rsidRPr="004A3CE5" w:rsidRDefault="00E84E52" w:rsidP="00115BF9">
            <w:pPr>
              <w:pStyle w:val="NormalWeb"/>
              <w:rPr>
                <w:rFonts w:asciiTheme="minorHAnsi" w:hAnsiTheme="minorHAnsi" w:cstheme="minorHAnsi"/>
                <w:color w:val="000000"/>
                <w:sz w:val="20"/>
                <w:szCs w:val="20"/>
                <w:lang w:val="es-PR"/>
              </w:rPr>
            </w:pPr>
            <w:r w:rsidRPr="004A3CE5">
              <w:rPr>
                <w:rFonts w:asciiTheme="minorHAnsi" w:hAnsiTheme="minorHAnsi" w:cstheme="minorHAnsi"/>
                <w:noProof/>
                <w:sz w:val="20"/>
                <w:szCs w:val="20"/>
                <w:lang w:val="en-US"/>
              </w:rPr>
              <w:drawing>
                <wp:inline distT="0" distB="0" distL="0" distR="0" wp14:anchorId="5842FCE7" wp14:editId="5842FCE8">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2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14:paraId="5842FC92" w14:textId="77777777" w:rsidR="00E84E52" w:rsidRPr="004A3CE5" w:rsidRDefault="00E84E52" w:rsidP="00115BF9">
            <w:pPr>
              <w:spacing w:after="0" w:line="240" w:lineRule="auto"/>
              <w:rPr>
                <w:rFonts w:asciiTheme="minorHAnsi" w:eastAsiaTheme="minorHAnsi" w:hAnsiTheme="minorHAnsi" w:cstheme="minorHAnsi"/>
                <w:b/>
                <w:sz w:val="28"/>
                <w:szCs w:val="28"/>
                <w:lang w:val="es-PR"/>
              </w:rPr>
            </w:pPr>
            <w:r w:rsidRPr="004A3CE5">
              <w:rPr>
                <w:rFonts w:asciiTheme="minorHAnsi" w:eastAsiaTheme="minorHAnsi" w:hAnsiTheme="minorHAnsi" w:cstheme="minorHAnsi"/>
                <w:b/>
                <w:sz w:val="28"/>
                <w:szCs w:val="28"/>
                <w:lang w:val="es-PR"/>
              </w:rPr>
              <w:t>Costo del Servicio y Métodos de Pago</w:t>
            </w:r>
          </w:p>
        </w:tc>
      </w:tr>
    </w:tbl>
    <w:p w14:paraId="5842FC94" w14:textId="77777777" w:rsidR="00E84E52" w:rsidRPr="004A3CE5" w:rsidRDefault="00E84E52" w:rsidP="00E84E52">
      <w:pPr>
        <w:spacing w:before="120" w:after="120" w:line="240" w:lineRule="auto"/>
        <w:rPr>
          <w:rFonts w:asciiTheme="minorHAnsi" w:hAnsiTheme="minorHAnsi" w:cstheme="minorHAnsi"/>
          <w:b/>
          <w:u w:val="single"/>
        </w:rPr>
      </w:pPr>
      <w:r w:rsidRPr="004A3CE5">
        <w:rPr>
          <w:rFonts w:asciiTheme="minorHAnsi" w:hAnsiTheme="minorHAnsi" w:cstheme="minorHAnsi"/>
          <w:b/>
          <w:u w:val="single"/>
        </w:rPr>
        <w:t>Solicitud inicial de la Licencia de la  Comisión de Servicio Público:</w:t>
      </w:r>
    </w:p>
    <w:p w14:paraId="5842FC95" w14:textId="77777777" w:rsidR="00E84E52" w:rsidRPr="0035657C" w:rsidRDefault="00E84E52" w:rsidP="00E84E52">
      <w:pPr>
        <w:pStyle w:val="ListParagraph"/>
        <w:numPr>
          <w:ilvl w:val="0"/>
          <w:numId w:val="8"/>
        </w:numPr>
        <w:spacing w:before="120" w:after="120" w:line="240" w:lineRule="auto"/>
        <w:rPr>
          <w:rFonts w:asciiTheme="minorHAnsi" w:hAnsiTheme="minorHAnsi" w:cstheme="minorHAnsi"/>
        </w:rPr>
      </w:pPr>
      <w:r w:rsidRPr="004A3CE5">
        <w:rPr>
          <w:rFonts w:asciiTheme="minorHAnsi" w:hAnsiTheme="minorHAnsi" w:cstheme="minorHAnsi"/>
        </w:rPr>
        <w:t>Licencia Provisional el costo de</w:t>
      </w:r>
      <w:r>
        <w:rPr>
          <w:rFonts w:asciiTheme="minorHAnsi" w:hAnsiTheme="minorHAnsi" w:cstheme="minorHAnsi"/>
        </w:rPr>
        <w:t xml:space="preserve">l arancel </w:t>
      </w:r>
      <w:r w:rsidRPr="0035657C">
        <w:rPr>
          <w:rFonts w:asciiTheme="minorHAnsi" w:hAnsiTheme="minorHAnsi" w:cstheme="minorHAnsi"/>
        </w:rPr>
        <w:t xml:space="preserve">es de  </w:t>
      </w:r>
      <w:r w:rsidRPr="0035657C">
        <w:rPr>
          <w:rFonts w:asciiTheme="minorHAnsi" w:hAnsiTheme="minorHAnsi" w:cstheme="minorHAnsi"/>
          <w:b/>
          <w:color w:val="00B050"/>
        </w:rPr>
        <w:t>treinta dólares ($30.00)</w:t>
      </w:r>
    </w:p>
    <w:p w14:paraId="5842FC96" w14:textId="77777777" w:rsidR="00E84E52" w:rsidRPr="0035657C" w:rsidRDefault="00E84E52" w:rsidP="00E84E52">
      <w:pPr>
        <w:pStyle w:val="ListParagraph"/>
        <w:numPr>
          <w:ilvl w:val="0"/>
          <w:numId w:val="8"/>
        </w:numPr>
        <w:spacing w:after="0" w:line="240" w:lineRule="auto"/>
        <w:rPr>
          <w:rFonts w:asciiTheme="minorHAnsi" w:hAnsiTheme="minorHAnsi" w:cstheme="minorHAnsi"/>
        </w:rPr>
      </w:pPr>
      <w:r w:rsidRPr="0035657C">
        <w:rPr>
          <w:rFonts w:asciiTheme="minorHAnsi" w:hAnsiTheme="minorHAnsi" w:cstheme="minorHAnsi"/>
        </w:rPr>
        <w:t xml:space="preserve">Adiestramiento “Professional Truck Driver” (PTD) el costo de </w:t>
      </w:r>
      <w:r w:rsidRPr="0035657C">
        <w:rPr>
          <w:rFonts w:asciiTheme="minorHAnsi" w:hAnsiTheme="minorHAnsi" w:cstheme="minorHAnsi"/>
          <w:b/>
          <w:color w:val="00B050"/>
        </w:rPr>
        <w:t>treinta dólares ($30.00)</w:t>
      </w:r>
    </w:p>
    <w:p w14:paraId="5842FC98" w14:textId="77777777" w:rsidR="00E84E52" w:rsidRPr="0035657C" w:rsidRDefault="00E84E52" w:rsidP="00E84E52">
      <w:pPr>
        <w:shd w:val="clear" w:color="auto" w:fill="FFFFFF"/>
        <w:spacing w:before="120" w:after="120" w:line="240" w:lineRule="auto"/>
        <w:rPr>
          <w:rFonts w:asciiTheme="minorHAnsi" w:hAnsiTheme="minorHAnsi" w:cstheme="minorHAnsi"/>
          <w:b/>
          <w:color w:val="000000"/>
          <w:u w:val="single"/>
        </w:rPr>
      </w:pPr>
      <w:r w:rsidRPr="0035657C">
        <w:rPr>
          <w:rFonts w:asciiTheme="minorHAnsi" w:hAnsiTheme="minorHAnsi" w:cstheme="minorHAnsi"/>
          <w:b/>
          <w:color w:val="000000"/>
          <w:u w:val="single"/>
        </w:rPr>
        <w:t>Renovación de la Licencia Permanente o “Dura” de la Comisión de Servicio Público:</w:t>
      </w:r>
    </w:p>
    <w:p w14:paraId="2F2A02A9" w14:textId="77777777" w:rsidR="002C3B7B" w:rsidRPr="002C3B7B" w:rsidRDefault="00E84E52" w:rsidP="002C3B7B">
      <w:pPr>
        <w:pStyle w:val="ListParagraph"/>
        <w:numPr>
          <w:ilvl w:val="0"/>
          <w:numId w:val="8"/>
        </w:numPr>
        <w:spacing w:after="0" w:line="240" w:lineRule="auto"/>
        <w:rPr>
          <w:rFonts w:asciiTheme="minorHAnsi" w:hAnsiTheme="minorHAnsi" w:cstheme="minorHAnsi"/>
          <w:b/>
        </w:rPr>
      </w:pPr>
      <w:r w:rsidRPr="0035657C">
        <w:rPr>
          <w:rFonts w:asciiTheme="minorHAnsi" w:hAnsiTheme="minorHAnsi" w:cstheme="minorHAnsi"/>
        </w:rPr>
        <w:t>Renovación de la Licencia Permanente</w:t>
      </w:r>
      <w:r w:rsidRPr="0035657C">
        <w:rPr>
          <w:rFonts w:asciiTheme="minorHAnsi" w:hAnsiTheme="minorHAnsi" w:cstheme="minorHAnsi"/>
          <w:b/>
        </w:rPr>
        <w:t xml:space="preserve"> </w:t>
      </w:r>
      <w:r w:rsidRPr="0035657C">
        <w:rPr>
          <w:rFonts w:asciiTheme="minorHAnsi" w:hAnsiTheme="minorHAnsi" w:cstheme="minorHAnsi"/>
        </w:rPr>
        <w:t xml:space="preserve">tiene un costo de arancel de  </w:t>
      </w:r>
      <w:r w:rsidRPr="0035657C">
        <w:rPr>
          <w:rFonts w:asciiTheme="minorHAnsi" w:hAnsiTheme="minorHAnsi" w:cstheme="minorHAnsi"/>
          <w:b/>
          <w:color w:val="00B050"/>
        </w:rPr>
        <w:t xml:space="preserve">veinte </w:t>
      </w:r>
      <w:r w:rsidRPr="0035657C">
        <w:rPr>
          <w:rFonts w:asciiTheme="minorHAnsi" w:hAnsiTheme="minorHAnsi" w:cstheme="minorHAnsi"/>
          <w:b/>
          <w:color w:val="00B050"/>
          <w:lang w:val="es-PR" w:bidi="he-IL"/>
        </w:rPr>
        <w:t>dólares (</w:t>
      </w:r>
      <w:r w:rsidRPr="0035657C">
        <w:rPr>
          <w:rFonts w:asciiTheme="minorHAnsi" w:hAnsiTheme="minorHAnsi" w:cstheme="minorHAnsi"/>
          <w:b/>
          <w:color w:val="00B050"/>
        </w:rPr>
        <w:t>$20.00)</w:t>
      </w:r>
    </w:p>
    <w:p w14:paraId="5842FC9B" w14:textId="79B4DEB0" w:rsidR="00E84E52" w:rsidRPr="002C3B7B" w:rsidRDefault="00E84E52" w:rsidP="002C3B7B">
      <w:pPr>
        <w:pStyle w:val="ListParagraph"/>
        <w:numPr>
          <w:ilvl w:val="0"/>
          <w:numId w:val="8"/>
        </w:numPr>
        <w:spacing w:after="0" w:line="240" w:lineRule="auto"/>
        <w:rPr>
          <w:rFonts w:asciiTheme="minorHAnsi" w:hAnsiTheme="minorHAnsi" w:cstheme="minorHAnsi"/>
          <w:b/>
        </w:rPr>
      </w:pPr>
      <w:r w:rsidRPr="002C3B7B">
        <w:rPr>
          <w:rFonts w:asciiTheme="minorHAnsi" w:hAnsiTheme="minorHAnsi" w:cstheme="minorHAnsi"/>
          <w:color w:val="000000"/>
        </w:rPr>
        <w:t>Puede efectuar los pagos en la ventanilla de recaudaciones de las siguientes formas:</w:t>
      </w:r>
    </w:p>
    <w:p w14:paraId="5842FC9C" w14:textId="77777777" w:rsidR="00E84E52" w:rsidRPr="004A3CE5" w:rsidRDefault="00E84E52" w:rsidP="00E84E52">
      <w:pPr>
        <w:pStyle w:val="ListParagraph"/>
        <w:numPr>
          <w:ilvl w:val="0"/>
          <w:numId w:val="13"/>
        </w:numPr>
        <w:shd w:val="clear" w:color="auto" w:fill="FFFFFF"/>
        <w:spacing w:before="120" w:after="120" w:line="240" w:lineRule="auto"/>
        <w:rPr>
          <w:rFonts w:asciiTheme="minorHAnsi" w:hAnsiTheme="minorHAnsi" w:cstheme="minorHAnsi"/>
        </w:rPr>
      </w:pPr>
      <w:r w:rsidRPr="004A3CE5">
        <w:rPr>
          <w:rFonts w:asciiTheme="minorHAnsi" w:hAnsiTheme="minorHAnsi" w:cstheme="minorHAnsi"/>
        </w:rPr>
        <w:t>Efectivo (“cash”)</w:t>
      </w:r>
    </w:p>
    <w:p w14:paraId="5842FC9D" w14:textId="77777777" w:rsidR="00E84E52" w:rsidRPr="004A3CE5" w:rsidRDefault="00E84E52" w:rsidP="00E84E52">
      <w:pPr>
        <w:pStyle w:val="ListParagraph"/>
        <w:numPr>
          <w:ilvl w:val="0"/>
          <w:numId w:val="13"/>
        </w:numPr>
        <w:shd w:val="clear" w:color="auto" w:fill="FFFFFF"/>
        <w:spacing w:before="120" w:after="120" w:line="240" w:lineRule="auto"/>
        <w:rPr>
          <w:rFonts w:asciiTheme="minorHAnsi" w:hAnsiTheme="minorHAnsi" w:cstheme="minorHAnsi"/>
        </w:rPr>
      </w:pPr>
      <w:r w:rsidRPr="004A3CE5">
        <w:rPr>
          <w:rFonts w:asciiTheme="minorHAnsi" w:hAnsiTheme="minorHAnsi" w:cstheme="minorHAnsi"/>
        </w:rPr>
        <w:lastRenderedPageBreak/>
        <w:t>Cheque personal o comercial</w:t>
      </w:r>
    </w:p>
    <w:p w14:paraId="5842FC9E" w14:textId="77777777" w:rsidR="00E84E52" w:rsidRPr="004A3CE5" w:rsidRDefault="00E84E52" w:rsidP="00E84E52">
      <w:pPr>
        <w:pStyle w:val="ListParagraph"/>
        <w:numPr>
          <w:ilvl w:val="0"/>
          <w:numId w:val="13"/>
        </w:numPr>
        <w:shd w:val="clear" w:color="auto" w:fill="FFFFFF"/>
        <w:spacing w:before="120" w:after="120" w:line="240" w:lineRule="auto"/>
        <w:rPr>
          <w:rFonts w:asciiTheme="minorHAnsi" w:hAnsiTheme="minorHAnsi" w:cstheme="minorHAnsi"/>
        </w:rPr>
      </w:pPr>
      <w:r w:rsidRPr="004A3CE5">
        <w:rPr>
          <w:rFonts w:asciiTheme="minorHAnsi" w:hAnsiTheme="minorHAnsi" w:cstheme="minorHAnsi"/>
        </w:rPr>
        <w:t>ATH</w:t>
      </w:r>
    </w:p>
    <w:p w14:paraId="5842FC9F" w14:textId="5B512A67" w:rsidR="00E84E52" w:rsidRPr="009216EB" w:rsidRDefault="00E84E52" w:rsidP="00E84E52">
      <w:pPr>
        <w:pStyle w:val="ListParagraph"/>
        <w:numPr>
          <w:ilvl w:val="0"/>
          <w:numId w:val="13"/>
        </w:numPr>
        <w:shd w:val="clear" w:color="auto" w:fill="FFFFFF"/>
        <w:spacing w:before="120" w:after="120" w:line="240" w:lineRule="auto"/>
        <w:rPr>
          <w:rFonts w:asciiTheme="minorHAnsi" w:hAnsiTheme="minorHAnsi" w:cstheme="minorHAnsi"/>
          <w:b/>
          <w:sz w:val="24"/>
          <w:szCs w:val="24"/>
        </w:rPr>
      </w:pPr>
      <w:r w:rsidRPr="004A3CE5">
        <w:rPr>
          <w:rFonts w:asciiTheme="minorHAnsi" w:hAnsiTheme="minorHAnsi" w:cstheme="minorHAnsi"/>
        </w:rPr>
        <w:t>Tar</w:t>
      </w:r>
      <w:r w:rsidR="00040928">
        <w:rPr>
          <w:rFonts w:asciiTheme="minorHAnsi" w:hAnsiTheme="minorHAnsi" w:cstheme="minorHAnsi"/>
        </w:rPr>
        <w:t>jetas de Crédito: Visa o MasterC</w:t>
      </w:r>
      <w:r w:rsidR="00040928" w:rsidRPr="004A3CE5">
        <w:rPr>
          <w:rFonts w:asciiTheme="minorHAnsi" w:hAnsiTheme="minorHAnsi" w:cstheme="minorHAnsi"/>
        </w:rPr>
        <w:t>ard</w:t>
      </w:r>
    </w:p>
    <w:p w14:paraId="37C85114" w14:textId="77777777" w:rsidR="00F81062" w:rsidRPr="004A3CE5" w:rsidRDefault="00F81062" w:rsidP="00F81062">
      <w:pPr>
        <w:pStyle w:val="ListParagraph"/>
        <w:shd w:val="clear" w:color="auto" w:fill="FFFFFF"/>
        <w:spacing w:before="120" w:after="120" w:line="240" w:lineRule="auto"/>
        <w:rPr>
          <w:rFonts w:asciiTheme="minorHAnsi" w:hAnsiTheme="minorHAnsi" w:cstheme="minorHAnsi"/>
          <w:b/>
          <w:sz w:val="24"/>
          <w:szCs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E84E52" w:rsidRPr="004A3CE5" w14:paraId="5842FCA2" w14:textId="77777777" w:rsidTr="00115BF9">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842FCA0" w14:textId="77777777" w:rsidR="00E84E52" w:rsidRPr="004A3CE5" w:rsidRDefault="00E84E52" w:rsidP="00115BF9">
            <w:pPr>
              <w:pStyle w:val="NormalWeb"/>
              <w:rPr>
                <w:rFonts w:asciiTheme="minorHAnsi" w:hAnsiTheme="minorHAnsi" w:cstheme="minorHAnsi"/>
                <w:color w:val="000000"/>
                <w:sz w:val="20"/>
                <w:szCs w:val="20"/>
                <w:lang w:val="es-PR"/>
              </w:rPr>
            </w:pPr>
            <w:r w:rsidRPr="004A3CE5">
              <w:rPr>
                <w:rFonts w:asciiTheme="minorHAnsi" w:hAnsiTheme="minorHAnsi" w:cstheme="minorHAnsi"/>
                <w:noProof/>
                <w:sz w:val="20"/>
                <w:szCs w:val="20"/>
                <w:lang w:val="en-US"/>
              </w:rPr>
              <w:drawing>
                <wp:inline distT="0" distB="0" distL="0" distR="0" wp14:anchorId="5842FCE9" wp14:editId="5842FCEA">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1"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14:paraId="5842FCA1" w14:textId="77777777" w:rsidR="00E84E52" w:rsidRPr="004A3CE5" w:rsidRDefault="00E84E52" w:rsidP="00115BF9">
            <w:pPr>
              <w:spacing w:after="0" w:line="240" w:lineRule="auto"/>
              <w:rPr>
                <w:rFonts w:asciiTheme="minorHAnsi" w:eastAsiaTheme="minorHAnsi" w:hAnsiTheme="minorHAnsi" w:cstheme="minorHAnsi"/>
                <w:b/>
                <w:sz w:val="28"/>
                <w:szCs w:val="28"/>
                <w:lang w:val="es-PR"/>
              </w:rPr>
            </w:pPr>
            <w:r w:rsidRPr="004A3CE5">
              <w:rPr>
                <w:rFonts w:asciiTheme="minorHAnsi" w:eastAsiaTheme="minorHAnsi" w:hAnsiTheme="minorHAnsi" w:cstheme="minorHAnsi"/>
                <w:b/>
                <w:sz w:val="28"/>
                <w:szCs w:val="28"/>
                <w:lang w:val="es-PR"/>
              </w:rPr>
              <w:t xml:space="preserve">Requisitos para Obtener Servicio </w:t>
            </w:r>
          </w:p>
        </w:tc>
      </w:tr>
    </w:tbl>
    <w:p w14:paraId="5842FCA3" w14:textId="77777777" w:rsidR="00E84E52" w:rsidRPr="004A3CE5" w:rsidRDefault="00E84E52" w:rsidP="00E84E52">
      <w:pPr>
        <w:shd w:val="clear" w:color="auto" w:fill="FFFFFF"/>
        <w:spacing w:before="120" w:after="120" w:line="240" w:lineRule="auto"/>
        <w:rPr>
          <w:rFonts w:asciiTheme="minorHAnsi" w:hAnsiTheme="minorHAnsi" w:cstheme="minorHAnsi"/>
          <w:color w:val="000000"/>
          <w:lang w:val="es-PR"/>
        </w:rPr>
      </w:pPr>
      <w:r w:rsidRPr="004A3CE5">
        <w:rPr>
          <w:rFonts w:asciiTheme="minorHAnsi" w:hAnsiTheme="minorHAnsi" w:cstheme="minorHAnsi"/>
          <w:color w:val="000000"/>
          <w:lang w:val="es-PR"/>
        </w:rPr>
        <w:t>Para fungir como un operador de Transporte de Carga el solicitante deberá cumplir con dos procesos:</w:t>
      </w:r>
    </w:p>
    <w:p w14:paraId="5842FCA4" w14:textId="77777777" w:rsidR="00E84E52" w:rsidRPr="004A3CE5" w:rsidRDefault="00E84E52" w:rsidP="00E84E52">
      <w:pPr>
        <w:shd w:val="clear" w:color="auto" w:fill="FFFFFF"/>
        <w:spacing w:after="0" w:line="240" w:lineRule="auto"/>
        <w:rPr>
          <w:rFonts w:asciiTheme="minorHAnsi" w:hAnsiTheme="minorHAnsi" w:cstheme="minorHAnsi"/>
          <w:b/>
          <w:color w:val="000000"/>
          <w:u w:val="single"/>
        </w:rPr>
      </w:pPr>
      <w:r w:rsidRPr="004A3CE5">
        <w:rPr>
          <w:rFonts w:asciiTheme="minorHAnsi" w:hAnsiTheme="minorHAnsi" w:cstheme="minorHAnsi"/>
          <w:b/>
          <w:color w:val="000000"/>
          <w:u w:val="single"/>
        </w:rPr>
        <w:t>1. Solicitar la Licencia Provisional</w:t>
      </w:r>
    </w:p>
    <w:p w14:paraId="5842FCA5" w14:textId="77777777" w:rsidR="00E84E52" w:rsidRPr="004A3CE5" w:rsidRDefault="00E84E52" w:rsidP="00E84E52">
      <w:pPr>
        <w:numPr>
          <w:ilvl w:val="0"/>
          <w:numId w:val="9"/>
        </w:numPr>
        <w:shd w:val="clear" w:color="auto" w:fill="FFFFFF"/>
        <w:spacing w:after="0" w:line="240" w:lineRule="auto"/>
        <w:rPr>
          <w:rFonts w:asciiTheme="minorHAnsi" w:hAnsiTheme="minorHAnsi" w:cstheme="minorHAnsi"/>
          <w:color w:val="000000"/>
        </w:rPr>
      </w:pPr>
      <w:r w:rsidRPr="004A3CE5">
        <w:rPr>
          <w:rFonts w:asciiTheme="minorHAnsi" w:hAnsiTheme="minorHAnsi" w:cstheme="minorHAnsi"/>
          <w:color w:val="000000"/>
        </w:rPr>
        <w:t>Estar entre las edades de dieciocho (18) a sesenta y cinco (65) años.</w:t>
      </w:r>
    </w:p>
    <w:p w14:paraId="5842FCA6" w14:textId="625BD2C7" w:rsidR="00E84E52" w:rsidRPr="004A3CE5" w:rsidRDefault="00E84E52" w:rsidP="00E84E52">
      <w:pPr>
        <w:numPr>
          <w:ilvl w:val="0"/>
          <w:numId w:val="9"/>
        </w:numPr>
        <w:shd w:val="clear" w:color="auto" w:fill="FFFFFF"/>
        <w:spacing w:after="0" w:line="240" w:lineRule="auto"/>
        <w:rPr>
          <w:rFonts w:asciiTheme="minorHAnsi" w:hAnsiTheme="minorHAnsi" w:cstheme="minorHAnsi"/>
          <w:color w:val="000000"/>
        </w:rPr>
      </w:pPr>
      <w:r w:rsidRPr="004A3CE5">
        <w:rPr>
          <w:rFonts w:asciiTheme="minorHAnsi" w:hAnsiTheme="minorHAnsi" w:cstheme="minorHAnsi"/>
          <w:color w:val="000000"/>
        </w:rPr>
        <w:t>Deberá presentar una Licencia de Conducir Categorías 6, 7, 8 y 9 (Heavy)</w:t>
      </w:r>
      <w:r>
        <w:rPr>
          <w:rFonts w:asciiTheme="minorHAnsi" w:hAnsiTheme="minorHAnsi" w:cstheme="minorHAnsi"/>
          <w:color w:val="000000"/>
        </w:rPr>
        <w:t xml:space="preserve"> </w:t>
      </w:r>
    </w:p>
    <w:p w14:paraId="5842FCA7" w14:textId="77777777" w:rsidR="00E84E52" w:rsidRPr="004A3CE5" w:rsidRDefault="00E84E52" w:rsidP="00E84E52">
      <w:pPr>
        <w:pStyle w:val="ListParagraph"/>
        <w:numPr>
          <w:ilvl w:val="0"/>
          <w:numId w:val="21"/>
        </w:numPr>
        <w:shd w:val="clear" w:color="auto" w:fill="FFFFFF"/>
        <w:spacing w:after="0" w:line="240" w:lineRule="auto"/>
        <w:rPr>
          <w:rFonts w:asciiTheme="minorHAnsi" w:hAnsiTheme="minorHAnsi" w:cstheme="minorHAnsi"/>
          <w:color w:val="000000"/>
        </w:rPr>
      </w:pPr>
      <w:r w:rsidRPr="004A3CE5">
        <w:rPr>
          <w:rFonts w:asciiTheme="minorHAnsi" w:hAnsiTheme="minorHAnsi" w:cstheme="minorHAnsi"/>
          <w:color w:val="000000"/>
        </w:rPr>
        <w:t>Expedida por el Departamento de Transportación y Obras Públicas (DTOP), con fecha vigente en ley.</w:t>
      </w:r>
    </w:p>
    <w:p w14:paraId="5842FCA8" w14:textId="54CFBD60" w:rsidR="00E84E52" w:rsidRPr="004A3CE5" w:rsidRDefault="009B0509" w:rsidP="00E84E52">
      <w:pPr>
        <w:pStyle w:val="ListParagraph"/>
        <w:numPr>
          <w:ilvl w:val="0"/>
          <w:numId w:val="9"/>
        </w:numPr>
        <w:shd w:val="clear" w:color="auto" w:fill="FFFFFF"/>
        <w:spacing w:after="0" w:line="240" w:lineRule="auto"/>
        <w:rPr>
          <w:rFonts w:asciiTheme="minorHAnsi" w:hAnsiTheme="minorHAnsi" w:cstheme="minorHAnsi"/>
        </w:rPr>
      </w:pPr>
      <w:r>
        <w:rPr>
          <w:rFonts w:asciiTheme="minorHAnsi" w:hAnsiTheme="minorHAnsi" w:cstheme="minorHAnsi"/>
          <w:lang w:val="es-PR"/>
        </w:rPr>
        <w:t>Certificado</w:t>
      </w:r>
      <w:r w:rsidR="00CB79D6">
        <w:rPr>
          <w:rFonts w:asciiTheme="minorHAnsi" w:hAnsiTheme="minorHAnsi" w:cstheme="minorHAnsi"/>
          <w:lang w:val="es-PR"/>
        </w:rPr>
        <w:t xml:space="preserve"> de nacimiento</w:t>
      </w:r>
    </w:p>
    <w:p w14:paraId="5842FCA9" w14:textId="3634D533" w:rsidR="00E84E52" w:rsidRPr="00F81062" w:rsidRDefault="00E84E52" w:rsidP="00E84E52">
      <w:pPr>
        <w:pStyle w:val="ListParagraph"/>
        <w:numPr>
          <w:ilvl w:val="0"/>
          <w:numId w:val="18"/>
        </w:numPr>
        <w:shd w:val="clear" w:color="auto" w:fill="FFFFFF"/>
        <w:spacing w:after="0" w:line="240" w:lineRule="auto"/>
        <w:rPr>
          <w:rFonts w:asciiTheme="minorHAnsi" w:hAnsiTheme="minorHAnsi" w:cstheme="minorHAnsi"/>
          <w:lang w:val="es-PR"/>
        </w:rPr>
      </w:pPr>
      <w:r w:rsidRPr="004A3CE5">
        <w:rPr>
          <w:rFonts w:asciiTheme="minorHAnsi" w:hAnsiTheme="minorHAnsi" w:cstheme="minorHAnsi"/>
          <w:lang w:val="es-PR"/>
        </w:rPr>
        <w:t xml:space="preserve">Expedido por el Registro </w:t>
      </w:r>
      <w:r w:rsidRPr="00F81062">
        <w:rPr>
          <w:rFonts w:asciiTheme="minorHAnsi" w:hAnsiTheme="minorHAnsi" w:cstheme="minorHAnsi"/>
          <w:lang w:val="es-PR"/>
        </w:rPr>
        <w:t xml:space="preserve">Demográfico de Puerto Rico, </w:t>
      </w:r>
      <w:r w:rsidR="00097ED6" w:rsidRPr="009B0509">
        <w:rPr>
          <w:rFonts w:asciiTheme="minorHAnsi" w:hAnsiTheme="minorHAnsi" w:cstheme="minorHAnsi"/>
          <w:lang w:val="es-PR"/>
        </w:rPr>
        <w:t>dentro del termino de treinta (30) d</w:t>
      </w:r>
      <w:r w:rsidR="009B0509">
        <w:rPr>
          <w:rFonts w:asciiTheme="minorHAnsi" w:hAnsiTheme="minorHAnsi" w:cstheme="minorHAnsi"/>
          <w:lang w:val="es-PR"/>
        </w:rPr>
        <w:t>ías desde su expedición</w:t>
      </w:r>
      <w:r w:rsidR="003C6420">
        <w:rPr>
          <w:rFonts w:asciiTheme="minorHAnsi" w:hAnsiTheme="minorHAnsi" w:cstheme="minorHAnsi"/>
          <w:lang w:val="es-PR"/>
        </w:rPr>
        <w:t xml:space="preserve">. </w:t>
      </w:r>
      <w:r w:rsidR="00523AA7" w:rsidRPr="00F81062">
        <w:rPr>
          <w:rFonts w:asciiTheme="minorHAnsi" w:hAnsiTheme="minorHAnsi" w:cstheme="minorHAnsi"/>
          <w:lang w:val="es-PR"/>
        </w:rPr>
        <w:t xml:space="preserve"> </w:t>
      </w:r>
      <w:r w:rsidRPr="00F81062">
        <w:rPr>
          <w:rFonts w:asciiTheme="minorHAnsi" w:hAnsiTheme="minorHAnsi" w:cstheme="minorHAnsi"/>
        </w:rPr>
        <w:t xml:space="preserve">También, puede obtenerlo accediendo al portal </w:t>
      </w:r>
      <w:hyperlink r:id="rId22" w:history="1">
        <w:r w:rsidRPr="00F81062">
          <w:rPr>
            <w:rStyle w:val="Hyperlink"/>
            <w:rFonts w:asciiTheme="minorHAnsi" w:hAnsiTheme="minorHAnsi" w:cstheme="minorHAnsi"/>
          </w:rPr>
          <w:t>www.pr.gov</w:t>
        </w:r>
      </w:hyperlink>
      <w:r w:rsidRPr="00F81062">
        <w:rPr>
          <w:rFonts w:asciiTheme="minorHAnsi" w:hAnsiTheme="minorHAnsi" w:cstheme="minorHAnsi"/>
        </w:rPr>
        <w:t xml:space="preserve">. </w:t>
      </w:r>
    </w:p>
    <w:p w14:paraId="5842FCAA" w14:textId="788BE308" w:rsidR="00E84E52" w:rsidRPr="00F81062" w:rsidRDefault="00E84E52" w:rsidP="00E84E52">
      <w:pPr>
        <w:pStyle w:val="ListParagraph"/>
        <w:numPr>
          <w:ilvl w:val="0"/>
          <w:numId w:val="18"/>
        </w:numPr>
        <w:shd w:val="clear" w:color="auto" w:fill="FFFFFF"/>
        <w:spacing w:after="0" w:line="240" w:lineRule="auto"/>
        <w:rPr>
          <w:rFonts w:asciiTheme="minorHAnsi" w:hAnsiTheme="minorHAnsi" w:cstheme="minorHAnsi"/>
          <w:lang w:val="es-PR"/>
        </w:rPr>
      </w:pPr>
      <w:r w:rsidRPr="00F81062">
        <w:rPr>
          <w:rFonts w:asciiTheme="minorHAnsi" w:hAnsiTheme="minorHAnsi" w:cstheme="minorHAnsi"/>
          <w:lang w:val="es-PR"/>
        </w:rPr>
        <w:t>En caso de ser extranjero</w:t>
      </w:r>
      <w:r w:rsidR="003C6420">
        <w:rPr>
          <w:rFonts w:asciiTheme="minorHAnsi" w:hAnsiTheme="minorHAnsi" w:cstheme="minorHAnsi"/>
          <w:lang w:val="es-PR"/>
        </w:rPr>
        <w:t>,</w:t>
      </w:r>
      <w:r w:rsidRPr="00F81062">
        <w:rPr>
          <w:rFonts w:asciiTheme="minorHAnsi" w:hAnsiTheme="minorHAnsi" w:cstheme="minorHAnsi"/>
          <w:lang w:val="es-PR"/>
        </w:rPr>
        <w:t xml:space="preserve"> deberá presentar evidencia de ciudadanía americana</w:t>
      </w:r>
      <w:r w:rsidR="003C6420">
        <w:rPr>
          <w:rFonts w:asciiTheme="minorHAnsi" w:hAnsiTheme="minorHAnsi" w:cstheme="minorHAnsi"/>
          <w:lang w:val="es-PR"/>
        </w:rPr>
        <w:t xml:space="preserve"> o de su estatus migratorio</w:t>
      </w:r>
      <w:r w:rsidRPr="00F81062">
        <w:rPr>
          <w:rFonts w:asciiTheme="minorHAnsi" w:hAnsiTheme="minorHAnsi" w:cstheme="minorHAnsi"/>
          <w:lang w:val="es-PR"/>
        </w:rPr>
        <w:t>:</w:t>
      </w:r>
    </w:p>
    <w:p w14:paraId="5842FCAB" w14:textId="77777777" w:rsidR="00E84E52" w:rsidRPr="00F81062" w:rsidRDefault="00E84E52" w:rsidP="00E84E52">
      <w:pPr>
        <w:pStyle w:val="ListParagraph"/>
        <w:numPr>
          <w:ilvl w:val="1"/>
          <w:numId w:val="18"/>
        </w:numPr>
        <w:shd w:val="clear" w:color="auto" w:fill="FFFFFF"/>
        <w:spacing w:after="0" w:line="240" w:lineRule="auto"/>
        <w:rPr>
          <w:rFonts w:asciiTheme="minorHAnsi" w:hAnsiTheme="minorHAnsi" w:cstheme="minorHAnsi"/>
          <w:lang w:val="es-PR"/>
        </w:rPr>
      </w:pPr>
      <w:r w:rsidRPr="00F81062">
        <w:rPr>
          <w:rFonts w:asciiTheme="minorHAnsi" w:hAnsiTheme="minorHAnsi" w:cstheme="minorHAnsi"/>
          <w:lang w:val="es-PR"/>
        </w:rPr>
        <w:t>Forma DD-214, expedida por el Ejército de los Estados Unidos (copia)</w:t>
      </w:r>
    </w:p>
    <w:p w14:paraId="5842FCAC" w14:textId="77777777" w:rsidR="00E84E52" w:rsidRPr="00F81062" w:rsidRDefault="00E84E52" w:rsidP="00E84E52">
      <w:pPr>
        <w:pStyle w:val="ListParagraph"/>
        <w:numPr>
          <w:ilvl w:val="1"/>
          <w:numId w:val="18"/>
        </w:numPr>
        <w:shd w:val="clear" w:color="auto" w:fill="FFFFFF"/>
        <w:spacing w:after="0" w:line="240" w:lineRule="auto"/>
        <w:rPr>
          <w:rFonts w:asciiTheme="minorHAnsi" w:hAnsiTheme="minorHAnsi" w:cstheme="minorHAnsi"/>
          <w:lang w:val="es-PR"/>
        </w:rPr>
      </w:pPr>
      <w:r w:rsidRPr="00F81062">
        <w:rPr>
          <w:rFonts w:asciiTheme="minorHAnsi" w:hAnsiTheme="minorHAnsi" w:cstheme="minorHAnsi"/>
          <w:lang w:val="es-PR"/>
        </w:rPr>
        <w:t>Tarjeta de Residencia</w:t>
      </w:r>
    </w:p>
    <w:p w14:paraId="5842FCAD" w14:textId="34A1DBC3" w:rsidR="00E84E52" w:rsidRPr="00F81062" w:rsidRDefault="00E84E52" w:rsidP="00E84E52">
      <w:pPr>
        <w:pStyle w:val="ListParagraph"/>
        <w:numPr>
          <w:ilvl w:val="1"/>
          <w:numId w:val="18"/>
        </w:numPr>
        <w:shd w:val="clear" w:color="auto" w:fill="FFFFFF"/>
        <w:spacing w:after="0" w:line="240" w:lineRule="auto"/>
        <w:rPr>
          <w:rFonts w:asciiTheme="minorHAnsi" w:hAnsiTheme="minorHAnsi" w:cstheme="minorHAnsi"/>
          <w:lang w:val="es-PR"/>
        </w:rPr>
      </w:pPr>
      <w:r w:rsidRPr="00F81062">
        <w:rPr>
          <w:rFonts w:asciiTheme="minorHAnsi" w:hAnsiTheme="minorHAnsi" w:cstheme="minorHAnsi"/>
          <w:lang w:val="es-PR"/>
        </w:rPr>
        <w:t xml:space="preserve">Pasaporte o </w:t>
      </w:r>
      <w:r w:rsidR="00CB79D6" w:rsidRPr="00F81062">
        <w:rPr>
          <w:rFonts w:asciiTheme="minorHAnsi" w:hAnsiTheme="minorHAnsi" w:cstheme="minorHAnsi"/>
          <w:lang w:val="es-PR"/>
        </w:rPr>
        <w:t>Visa del Departamento de Estado</w:t>
      </w:r>
    </w:p>
    <w:p w14:paraId="5842FCAE" w14:textId="77777777" w:rsidR="00E84E52" w:rsidRPr="00F81062" w:rsidRDefault="00E84E52" w:rsidP="00E84E52">
      <w:pPr>
        <w:pStyle w:val="ListParagraph"/>
        <w:numPr>
          <w:ilvl w:val="1"/>
          <w:numId w:val="18"/>
        </w:numPr>
        <w:shd w:val="clear" w:color="auto" w:fill="FFFFFF"/>
        <w:spacing w:after="0" w:line="240" w:lineRule="auto"/>
        <w:rPr>
          <w:rFonts w:asciiTheme="minorHAnsi" w:hAnsiTheme="minorHAnsi" w:cstheme="minorHAnsi"/>
          <w:lang w:val="es-PR"/>
        </w:rPr>
      </w:pPr>
      <w:r w:rsidRPr="00F81062">
        <w:rPr>
          <w:rFonts w:asciiTheme="minorHAnsi" w:hAnsiTheme="minorHAnsi" w:cstheme="minorHAnsi"/>
          <w:lang w:val="es-PR"/>
        </w:rPr>
        <w:t>Certificado de Naturalización</w:t>
      </w:r>
    </w:p>
    <w:p w14:paraId="5842FCAF" w14:textId="77777777" w:rsidR="00E84E52" w:rsidRPr="00F81062" w:rsidRDefault="00E84E52" w:rsidP="00E84E52">
      <w:pPr>
        <w:numPr>
          <w:ilvl w:val="0"/>
          <w:numId w:val="9"/>
        </w:numPr>
        <w:shd w:val="clear" w:color="auto" w:fill="FFFFFF"/>
        <w:spacing w:after="0" w:line="240" w:lineRule="auto"/>
        <w:rPr>
          <w:rFonts w:asciiTheme="minorHAnsi" w:hAnsiTheme="minorHAnsi" w:cstheme="minorHAnsi"/>
          <w:color w:val="000000"/>
        </w:rPr>
      </w:pPr>
      <w:r w:rsidRPr="00F81062">
        <w:rPr>
          <w:rFonts w:asciiTheme="minorHAnsi" w:hAnsiTheme="minorHAnsi" w:cstheme="minorHAnsi"/>
          <w:color w:val="000000"/>
        </w:rPr>
        <w:t>Dos (2) fotos a color “2x2”:</w:t>
      </w:r>
    </w:p>
    <w:p w14:paraId="5842FCB0" w14:textId="77777777" w:rsidR="00E84E52" w:rsidRPr="00F81062" w:rsidRDefault="00E84E52" w:rsidP="00E84E52">
      <w:pPr>
        <w:pStyle w:val="ListParagraph"/>
        <w:numPr>
          <w:ilvl w:val="0"/>
          <w:numId w:val="23"/>
        </w:numPr>
        <w:shd w:val="clear" w:color="auto" w:fill="FFFFFF"/>
        <w:spacing w:after="0" w:line="240" w:lineRule="auto"/>
        <w:rPr>
          <w:rFonts w:asciiTheme="minorHAnsi" w:hAnsiTheme="minorHAnsi" w:cstheme="minorHAnsi"/>
          <w:color w:val="000000"/>
        </w:rPr>
      </w:pPr>
      <w:r w:rsidRPr="00F81062">
        <w:rPr>
          <w:rFonts w:asciiTheme="minorHAnsi" w:hAnsiTheme="minorHAnsi" w:cstheme="minorHAnsi"/>
          <w:color w:val="000000"/>
        </w:rPr>
        <w:t>No deberá retratarse con gafas de sol, pantallas, sombrero, ni vistiendo camiseta sin mangas.</w:t>
      </w:r>
    </w:p>
    <w:p w14:paraId="5842FCB1" w14:textId="77777777" w:rsidR="00E84E52" w:rsidRPr="00F81062" w:rsidRDefault="00E84E52" w:rsidP="00E84E52">
      <w:pPr>
        <w:pStyle w:val="ListParagraph"/>
        <w:numPr>
          <w:ilvl w:val="0"/>
          <w:numId w:val="23"/>
        </w:numPr>
        <w:shd w:val="clear" w:color="auto" w:fill="FFFFFF"/>
        <w:spacing w:after="0" w:line="240" w:lineRule="auto"/>
        <w:rPr>
          <w:rFonts w:asciiTheme="minorHAnsi" w:hAnsiTheme="minorHAnsi" w:cstheme="minorHAnsi"/>
          <w:color w:val="000000"/>
        </w:rPr>
      </w:pPr>
      <w:r w:rsidRPr="00F81062">
        <w:rPr>
          <w:rFonts w:asciiTheme="minorHAnsi" w:hAnsiTheme="minorHAnsi" w:cstheme="minorHAnsi"/>
          <w:color w:val="000000"/>
        </w:rPr>
        <w:t>Hombres no deberán tener ningún tipo arete o pantalla.</w:t>
      </w:r>
    </w:p>
    <w:p w14:paraId="5842FCB2" w14:textId="77777777" w:rsidR="00E84E52" w:rsidRPr="00F81062" w:rsidRDefault="00E84E52" w:rsidP="00E84E52">
      <w:pPr>
        <w:pStyle w:val="ListParagraph"/>
        <w:numPr>
          <w:ilvl w:val="0"/>
          <w:numId w:val="23"/>
        </w:numPr>
        <w:shd w:val="clear" w:color="auto" w:fill="FFFFFF"/>
        <w:spacing w:after="0" w:line="240" w:lineRule="auto"/>
        <w:rPr>
          <w:rFonts w:asciiTheme="minorHAnsi" w:hAnsiTheme="minorHAnsi" w:cstheme="minorHAnsi"/>
          <w:color w:val="000000"/>
        </w:rPr>
      </w:pPr>
      <w:r w:rsidRPr="00F81062">
        <w:rPr>
          <w:rFonts w:asciiTheme="minorHAnsi" w:hAnsiTheme="minorHAnsi" w:cstheme="minorHAnsi"/>
          <w:color w:val="000000"/>
        </w:rPr>
        <w:t>Mujeres no deberán tener aretes o pantallas en la cara.</w:t>
      </w:r>
    </w:p>
    <w:p w14:paraId="5842FCB3" w14:textId="77777777" w:rsidR="00E84E52" w:rsidRPr="00F81062" w:rsidRDefault="00E84E52" w:rsidP="00E84E52">
      <w:pPr>
        <w:pStyle w:val="ListParagraph"/>
        <w:shd w:val="clear" w:color="auto" w:fill="FFFFFF"/>
        <w:spacing w:after="0" w:line="240" w:lineRule="auto"/>
        <w:ind w:left="1440"/>
        <w:rPr>
          <w:rFonts w:asciiTheme="minorHAnsi" w:hAnsiTheme="minorHAnsi" w:cstheme="minorHAnsi"/>
          <w:color w:val="000000"/>
        </w:rPr>
      </w:pPr>
    </w:p>
    <w:p w14:paraId="5842FCB4" w14:textId="77777777" w:rsidR="00E84E52" w:rsidRPr="00F81062" w:rsidRDefault="00E84E52" w:rsidP="00E84E52">
      <w:pPr>
        <w:shd w:val="clear" w:color="auto" w:fill="FFFFFF"/>
        <w:spacing w:after="0" w:line="240" w:lineRule="auto"/>
        <w:rPr>
          <w:rFonts w:asciiTheme="minorHAnsi" w:hAnsiTheme="minorHAnsi" w:cstheme="minorHAnsi"/>
          <w:b/>
          <w:color w:val="000000"/>
          <w:u w:val="single"/>
          <w:lang w:val="es-PR"/>
        </w:rPr>
      </w:pPr>
      <w:r w:rsidRPr="00F81062">
        <w:rPr>
          <w:rFonts w:asciiTheme="minorHAnsi" w:hAnsiTheme="minorHAnsi" w:cstheme="minorHAnsi"/>
          <w:b/>
          <w:color w:val="000000"/>
          <w:u w:val="single"/>
          <w:lang w:val="es-PR"/>
        </w:rPr>
        <w:t>2.  Obtener la Licencia Permanente o “Dura”:</w:t>
      </w:r>
    </w:p>
    <w:p w14:paraId="5842FCB5" w14:textId="321089A1" w:rsidR="00E84E52" w:rsidRPr="00F81062" w:rsidRDefault="00E84E52" w:rsidP="00E84E52">
      <w:pPr>
        <w:shd w:val="clear" w:color="auto" w:fill="FFFFFF"/>
        <w:spacing w:after="0" w:line="240" w:lineRule="auto"/>
        <w:rPr>
          <w:rFonts w:asciiTheme="minorHAnsi" w:hAnsiTheme="minorHAnsi" w:cstheme="minorHAnsi"/>
          <w:color w:val="000000"/>
          <w:lang w:val="es-PR"/>
        </w:rPr>
      </w:pPr>
      <w:r w:rsidRPr="00F81062">
        <w:rPr>
          <w:rFonts w:asciiTheme="minorHAnsi" w:hAnsiTheme="minorHAnsi" w:cstheme="minorHAnsi"/>
          <w:color w:val="000000"/>
          <w:lang w:val="es-PR"/>
        </w:rPr>
        <w:t>Después de haber obtenido la Licencia Provisional, el solicitante será citado mediante carta para</w:t>
      </w:r>
      <w:r w:rsidR="003C1E93" w:rsidRPr="00F81062">
        <w:rPr>
          <w:rFonts w:asciiTheme="minorHAnsi" w:hAnsiTheme="minorHAnsi" w:cstheme="minorHAnsi"/>
          <w:color w:val="000000"/>
          <w:lang w:val="es-PR"/>
        </w:rPr>
        <w:t xml:space="preserve"> solo</w:t>
      </w:r>
      <w:r w:rsidRPr="00F81062">
        <w:rPr>
          <w:rFonts w:asciiTheme="minorHAnsi" w:hAnsiTheme="minorHAnsi" w:cstheme="minorHAnsi"/>
          <w:color w:val="000000"/>
          <w:lang w:val="es-PR"/>
        </w:rPr>
        <w:t xml:space="preserve"> tomar el adiestramiento “Professional Truck Driver” (PTD), ofrecido por la División de Educación en cualquiera de las facilidades regionales de la Comisión de Servicio Público. El solicitante deberá cumplir con los siguientes requisitos:</w:t>
      </w:r>
    </w:p>
    <w:p w14:paraId="5842FCB6" w14:textId="77777777" w:rsidR="00E84E52" w:rsidRPr="00F81062" w:rsidRDefault="00E84E52" w:rsidP="00E84E52">
      <w:pPr>
        <w:pStyle w:val="ListParagraph"/>
        <w:numPr>
          <w:ilvl w:val="0"/>
          <w:numId w:val="19"/>
        </w:numPr>
        <w:shd w:val="clear" w:color="auto" w:fill="FFFFFF"/>
        <w:spacing w:after="0" w:line="240" w:lineRule="auto"/>
        <w:rPr>
          <w:rFonts w:asciiTheme="minorHAnsi" w:hAnsiTheme="minorHAnsi" w:cstheme="minorHAnsi"/>
          <w:color w:val="000000"/>
          <w:lang w:val="es-PR"/>
        </w:rPr>
      </w:pPr>
      <w:r w:rsidRPr="00F81062">
        <w:rPr>
          <w:rFonts w:asciiTheme="minorHAnsi" w:hAnsiTheme="minorHAnsi" w:cstheme="minorHAnsi"/>
          <w:color w:val="000000"/>
          <w:lang w:val="es-PR"/>
        </w:rPr>
        <w:t>Presentar la Licencia Provisional en original</w:t>
      </w:r>
    </w:p>
    <w:p w14:paraId="5842FCB7" w14:textId="3A3248FA" w:rsidR="00E84E52" w:rsidRPr="0035657C" w:rsidRDefault="00E84E52" w:rsidP="00E84E52">
      <w:pPr>
        <w:pStyle w:val="ListParagraph"/>
        <w:numPr>
          <w:ilvl w:val="0"/>
          <w:numId w:val="19"/>
        </w:numPr>
        <w:shd w:val="clear" w:color="auto" w:fill="FFFFFF"/>
        <w:spacing w:after="0" w:line="240" w:lineRule="auto"/>
        <w:rPr>
          <w:rFonts w:asciiTheme="minorHAnsi" w:hAnsiTheme="minorHAnsi" w:cstheme="minorHAnsi"/>
          <w:color w:val="000000"/>
          <w:lang w:val="es-PR"/>
        </w:rPr>
      </w:pPr>
      <w:r w:rsidRPr="00F81062">
        <w:rPr>
          <w:rFonts w:asciiTheme="minorHAnsi" w:hAnsiTheme="minorHAnsi" w:cstheme="minorHAnsi"/>
          <w:color w:val="000000"/>
          <w:lang w:val="es-PR"/>
        </w:rPr>
        <w:t>Presentar la Carta de Citación</w:t>
      </w:r>
      <w:r w:rsidR="003C1E93" w:rsidRPr="00F81062">
        <w:rPr>
          <w:rFonts w:asciiTheme="minorHAnsi" w:hAnsiTheme="minorHAnsi" w:cstheme="minorHAnsi"/>
          <w:color w:val="000000"/>
          <w:lang w:val="es-PR"/>
        </w:rPr>
        <w:t xml:space="preserve"> (</w:t>
      </w:r>
      <w:r w:rsidR="003C1E93" w:rsidRPr="0035657C">
        <w:rPr>
          <w:rFonts w:asciiTheme="minorHAnsi" w:hAnsiTheme="minorHAnsi" w:cstheme="minorHAnsi"/>
          <w:color w:val="000000"/>
          <w:lang w:val="es-PR"/>
        </w:rPr>
        <w:t>Emitida por la CSP)</w:t>
      </w:r>
    </w:p>
    <w:p w14:paraId="5842FCB8" w14:textId="77777777" w:rsidR="00E84E52" w:rsidRPr="00614260" w:rsidRDefault="00E84E52" w:rsidP="00E84E52">
      <w:pPr>
        <w:pStyle w:val="ListParagraph"/>
        <w:numPr>
          <w:ilvl w:val="0"/>
          <w:numId w:val="19"/>
        </w:numPr>
        <w:rPr>
          <w:rFonts w:asciiTheme="minorHAnsi" w:hAnsiTheme="minorHAnsi" w:cstheme="minorHAnsi"/>
          <w:color w:val="000000"/>
          <w:lang w:val="es-PR"/>
        </w:rPr>
      </w:pPr>
      <w:r w:rsidRPr="0035657C">
        <w:rPr>
          <w:rFonts w:asciiTheme="minorHAnsi" w:hAnsiTheme="minorHAnsi" w:cstheme="minorHAnsi"/>
          <w:color w:val="000000"/>
          <w:lang w:val="es-PR"/>
        </w:rPr>
        <w:t xml:space="preserve">Presentar el recibo de pago por el total de </w:t>
      </w:r>
      <w:r w:rsidRPr="0035657C">
        <w:rPr>
          <w:rFonts w:asciiTheme="minorHAnsi" w:hAnsiTheme="minorHAnsi" w:cstheme="minorHAnsi"/>
          <w:b/>
          <w:color w:val="00B050"/>
          <w:lang w:val="es-PR"/>
        </w:rPr>
        <w:t>treinta dólares ($30.00)</w:t>
      </w:r>
      <w:r w:rsidRPr="0035657C">
        <w:rPr>
          <w:rFonts w:asciiTheme="minorHAnsi" w:hAnsiTheme="minorHAnsi" w:cstheme="minorHAnsi"/>
          <w:color w:val="00B050"/>
          <w:lang w:val="es-PR"/>
        </w:rPr>
        <w:t>,</w:t>
      </w:r>
      <w:r w:rsidRPr="00DA539D">
        <w:rPr>
          <w:rFonts w:asciiTheme="minorHAnsi" w:hAnsiTheme="minorHAnsi" w:cstheme="minorHAnsi"/>
          <w:color w:val="00B050"/>
          <w:lang w:val="es-PR"/>
        </w:rPr>
        <w:t xml:space="preserve"> </w:t>
      </w:r>
      <w:r w:rsidRPr="00614260">
        <w:rPr>
          <w:rFonts w:asciiTheme="minorHAnsi" w:hAnsiTheme="minorHAnsi" w:cstheme="minorHAnsi"/>
          <w:color w:val="000000"/>
          <w:lang w:val="es-PR"/>
        </w:rPr>
        <w:t>por concepto de arancel de adiestramiento.</w:t>
      </w:r>
    </w:p>
    <w:p w14:paraId="5842FCB9" w14:textId="2F742AAB" w:rsidR="00E84E52" w:rsidRPr="0035657C" w:rsidRDefault="00E84E52" w:rsidP="00E84E52">
      <w:pPr>
        <w:shd w:val="clear" w:color="auto" w:fill="FFFFFF"/>
        <w:spacing w:after="0" w:line="240" w:lineRule="auto"/>
        <w:rPr>
          <w:rFonts w:asciiTheme="minorHAnsi" w:hAnsiTheme="minorHAnsi" w:cstheme="minorHAnsi"/>
          <w:color w:val="000000"/>
          <w:lang w:val="es-PR"/>
        </w:rPr>
      </w:pPr>
      <w:r>
        <w:rPr>
          <w:rFonts w:asciiTheme="minorHAnsi" w:hAnsiTheme="minorHAnsi" w:cstheme="minorHAnsi"/>
          <w:color w:val="000000"/>
          <w:lang w:val="es-PR"/>
        </w:rPr>
        <w:t>Nota</w:t>
      </w:r>
      <w:r w:rsidR="00862564">
        <w:rPr>
          <w:rFonts w:asciiTheme="minorHAnsi" w:hAnsiTheme="minorHAnsi" w:cstheme="minorHAnsi"/>
          <w:color w:val="000000"/>
          <w:lang w:val="es-PR"/>
        </w:rPr>
        <w:t>s</w:t>
      </w:r>
      <w:r>
        <w:rPr>
          <w:rFonts w:asciiTheme="minorHAnsi" w:hAnsiTheme="minorHAnsi" w:cstheme="minorHAnsi"/>
          <w:color w:val="000000"/>
          <w:lang w:val="es-PR"/>
        </w:rPr>
        <w:t xml:space="preserve">: El no asistir al adiestramiento </w:t>
      </w:r>
      <w:r w:rsidRPr="004A3CE5">
        <w:rPr>
          <w:rFonts w:asciiTheme="minorHAnsi" w:hAnsiTheme="minorHAnsi" w:cstheme="minorHAnsi"/>
          <w:color w:val="000000"/>
          <w:lang w:val="es-PR"/>
        </w:rPr>
        <w:t xml:space="preserve">conlleva una multa </w:t>
      </w:r>
      <w:r w:rsidRPr="0035657C">
        <w:rPr>
          <w:rFonts w:asciiTheme="minorHAnsi" w:hAnsiTheme="minorHAnsi" w:cstheme="minorHAnsi"/>
          <w:color w:val="000000"/>
          <w:lang w:val="es-PR"/>
        </w:rPr>
        <w:t xml:space="preserve">de </w:t>
      </w:r>
      <w:r w:rsidRPr="0035657C">
        <w:rPr>
          <w:rFonts w:asciiTheme="minorHAnsi" w:hAnsiTheme="minorHAnsi" w:cstheme="minorHAnsi"/>
          <w:b/>
          <w:color w:val="00B050"/>
          <w:lang w:val="es-PR"/>
        </w:rPr>
        <w:t>cincuenta dólares ($50.00)</w:t>
      </w:r>
      <w:r w:rsidRPr="0035657C">
        <w:rPr>
          <w:rFonts w:asciiTheme="minorHAnsi" w:hAnsiTheme="minorHAnsi" w:cstheme="minorHAnsi"/>
          <w:color w:val="000000"/>
          <w:lang w:val="es-PR"/>
        </w:rPr>
        <w:t>.</w:t>
      </w:r>
    </w:p>
    <w:p w14:paraId="5842FCBA" w14:textId="77777777" w:rsidR="00E84E52" w:rsidRPr="0035657C" w:rsidRDefault="00E84E52" w:rsidP="00E84E52">
      <w:pPr>
        <w:shd w:val="clear" w:color="auto" w:fill="FFFFFF"/>
        <w:spacing w:after="120" w:line="240" w:lineRule="auto"/>
        <w:rPr>
          <w:rFonts w:asciiTheme="minorHAnsi" w:hAnsiTheme="minorHAnsi" w:cstheme="minorHAnsi"/>
          <w:color w:val="000000"/>
          <w:u w:val="single"/>
          <w:lang w:val="es-PR"/>
        </w:rPr>
      </w:pPr>
    </w:p>
    <w:p w14:paraId="5842FCBB" w14:textId="77777777" w:rsidR="00E84E52" w:rsidRPr="0035657C" w:rsidRDefault="00E84E52" w:rsidP="00E84E52">
      <w:pPr>
        <w:shd w:val="clear" w:color="auto" w:fill="FFFFFF"/>
        <w:spacing w:before="120" w:after="120" w:line="240" w:lineRule="auto"/>
        <w:rPr>
          <w:rFonts w:asciiTheme="minorHAnsi" w:eastAsia="Calibri" w:hAnsiTheme="minorHAnsi" w:cstheme="minorHAnsi"/>
          <w:b/>
          <w:color w:val="000000"/>
          <w:u w:val="single"/>
          <w:lang w:val="es-PR"/>
        </w:rPr>
      </w:pPr>
      <w:r w:rsidRPr="0035657C">
        <w:rPr>
          <w:rFonts w:asciiTheme="minorHAnsi" w:eastAsia="Calibri" w:hAnsiTheme="minorHAnsi" w:cstheme="minorHAnsi"/>
          <w:b/>
          <w:color w:val="000000"/>
          <w:u w:val="single"/>
          <w:lang w:val="es-PR"/>
        </w:rPr>
        <w:t>3. Renovación de la Licencia Permanente o “Dura”:</w:t>
      </w:r>
    </w:p>
    <w:p w14:paraId="5842FCBC" w14:textId="77777777" w:rsidR="00E84E52" w:rsidRPr="0035657C" w:rsidRDefault="00E84E52" w:rsidP="00E84E52">
      <w:pPr>
        <w:numPr>
          <w:ilvl w:val="0"/>
          <w:numId w:val="38"/>
        </w:numPr>
        <w:shd w:val="clear" w:color="auto" w:fill="FFFFFF"/>
        <w:spacing w:before="120" w:after="120" w:line="240" w:lineRule="auto"/>
        <w:contextualSpacing/>
        <w:rPr>
          <w:rFonts w:asciiTheme="minorHAnsi" w:eastAsia="Calibri" w:hAnsiTheme="minorHAnsi" w:cs="Arial"/>
          <w:color w:val="000000"/>
        </w:rPr>
      </w:pPr>
      <w:r w:rsidRPr="0035657C">
        <w:rPr>
          <w:rFonts w:asciiTheme="minorHAnsi" w:eastAsia="Calibri" w:hAnsiTheme="minorHAnsi" w:cs="Arial"/>
          <w:color w:val="000000"/>
        </w:rPr>
        <w:t>Entregar la licencia permanente o “dura” vencida o que está por vencer.</w:t>
      </w:r>
    </w:p>
    <w:p w14:paraId="5842FCBD" w14:textId="1CEB99EE" w:rsidR="00E84E52" w:rsidRPr="0035657C" w:rsidRDefault="00E84E52" w:rsidP="00E84E52">
      <w:pPr>
        <w:numPr>
          <w:ilvl w:val="0"/>
          <w:numId w:val="38"/>
        </w:numPr>
        <w:spacing w:after="0" w:line="240" w:lineRule="auto"/>
        <w:contextualSpacing/>
        <w:rPr>
          <w:rFonts w:asciiTheme="minorHAnsi" w:eastAsia="Calibri" w:hAnsiTheme="minorHAnsi" w:cstheme="minorHAnsi"/>
        </w:rPr>
      </w:pPr>
      <w:r w:rsidRPr="0035657C">
        <w:rPr>
          <w:rFonts w:asciiTheme="minorHAnsi" w:eastAsia="Calibri" w:hAnsiTheme="minorHAnsi" w:cstheme="minorHAnsi"/>
        </w:rPr>
        <w:t xml:space="preserve">Pagar la renovación de la licencia permanente por </w:t>
      </w:r>
      <w:r w:rsidRPr="0035657C">
        <w:rPr>
          <w:rFonts w:asciiTheme="minorHAnsi" w:eastAsia="Calibri" w:hAnsiTheme="minorHAnsi" w:cstheme="minorHAnsi"/>
          <w:b/>
          <w:color w:val="00B050"/>
        </w:rPr>
        <w:t xml:space="preserve">veinte </w:t>
      </w:r>
      <w:r w:rsidRPr="0035657C">
        <w:rPr>
          <w:rFonts w:asciiTheme="minorHAnsi" w:eastAsia="Calibri" w:hAnsiTheme="minorHAnsi" w:cstheme="minorHAnsi"/>
          <w:b/>
          <w:color w:val="00B050"/>
          <w:lang w:val="es-PR" w:bidi="he-IL"/>
        </w:rPr>
        <w:t>dólares (</w:t>
      </w:r>
      <w:r w:rsidRPr="0035657C">
        <w:rPr>
          <w:rFonts w:asciiTheme="minorHAnsi" w:eastAsia="Calibri" w:hAnsiTheme="minorHAnsi" w:cstheme="minorHAnsi"/>
          <w:b/>
          <w:color w:val="00B050"/>
        </w:rPr>
        <w:t>$20.00)</w:t>
      </w:r>
      <w:r w:rsidR="009216EB" w:rsidRPr="0035657C">
        <w:rPr>
          <w:rFonts w:asciiTheme="minorHAnsi" w:eastAsia="Calibri" w:hAnsiTheme="minorHAnsi" w:cstheme="minorHAnsi"/>
          <w:b/>
          <w:color w:val="00B050"/>
        </w:rPr>
        <w:t xml:space="preserve"> </w:t>
      </w:r>
      <w:r w:rsidR="009216EB" w:rsidRPr="0035657C">
        <w:rPr>
          <w:rFonts w:asciiTheme="minorHAnsi" w:eastAsia="Calibri" w:hAnsiTheme="minorHAnsi" w:cstheme="minorHAnsi"/>
        </w:rPr>
        <w:t>durante los primeros 6 meses después de vencida.</w:t>
      </w:r>
      <w:r w:rsidR="009216EB" w:rsidRPr="0035657C">
        <w:rPr>
          <w:rFonts w:asciiTheme="minorHAnsi" w:eastAsia="Calibri" w:hAnsiTheme="minorHAnsi" w:cstheme="minorHAnsi"/>
          <w:color w:val="00B050"/>
        </w:rPr>
        <w:t xml:space="preserve"> </w:t>
      </w:r>
      <w:r w:rsidR="009216EB" w:rsidRPr="0035657C">
        <w:rPr>
          <w:rFonts w:asciiTheme="minorHAnsi" w:eastAsia="Calibri" w:hAnsiTheme="minorHAnsi" w:cstheme="minorHAnsi"/>
        </w:rPr>
        <w:t>Si ya transcurrieron 6</w:t>
      </w:r>
      <w:r w:rsidR="00FE361C" w:rsidRPr="0035657C">
        <w:rPr>
          <w:rFonts w:asciiTheme="minorHAnsi" w:eastAsia="Calibri" w:hAnsiTheme="minorHAnsi" w:cstheme="minorHAnsi"/>
        </w:rPr>
        <w:t xml:space="preserve"> </w:t>
      </w:r>
      <w:r w:rsidR="009216EB" w:rsidRPr="0035657C">
        <w:rPr>
          <w:rFonts w:asciiTheme="minorHAnsi" w:eastAsia="Calibri" w:hAnsiTheme="minorHAnsi" w:cstheme="minorHAnsi"/>
        </w:rPr>
        <w:t>meses tendría que solicitarla como nueva.</w:t>
      </w:r>
    </w:p>
    <w:p w14:paraId="5842FCBE" w14:textId="7261041C" w:rsidR="00E84E52" w:rsidRDefault="00E84E52" w:rsidP="00E84E52">
      <w:pPr>
        <w:numPr>
          <w:ilvl w:val="0"/>
          <w:numId w:val="38"/>
        </w:numPr>
        <w:shd w:val="clear" w:color="auto" w:fill="FFFFFF"/>
        <w:spacing w:before="120" w:after="120" w:line="240" w:lineRule="auto"/>
        <w:contextualSpacing/>
        <w:rPr>
          <w:rFonts w:asciiTheme="minorHAnsi" w:eastAsia="Calibri" w:hAnsiTheme="minorHAnsi" w:cs="Arial"/>
          <w:color w:val="000000"/>
          <w:lang w:val="es-PR"/>
        </w:rPr>
      </w:pPr>
      <w:r w:rsidRPr="00737713">
        <w:rPr>
          <w:rFonts w:asciiTheme="minorHAnsi" w:eastAsia="Calibri" w:hAnsiTheme="minorHAnsi" w:cs="Arial"/>
          <w:color w:val="000000"/>
          <w:lang w:val="es-PR"/>
        </w:rPr>
        <w:lastRenderedPageBreak/>
        <w:t>Los demás documentos solicitados son los</w:t>
      </w:r>
      <w:r w:rsidRPr="004A3CE5">
        <w:rPr>
          <w:rFonts w:asciiTheme="minorHAnsi" w:eastAsia="Calibri" w:hAnsiTheme="minorHAnsi" w:cs="Arial"/>
          <w:color w:val="000000"/>
          <w:lang w:val="es-PR"/>
        </w:rPr>
        <w:t xml:space="preserve"> mismos que se identifican anteriormente en esta plantilla</w:t>
      </w:r>
      <w:r w:rsidR="002A00EA">
        <w:rPr>
          <w:rFonts w:asciiTheme="minorHAnsi" w:eastAsia="Calibri" w:hAnsiTheme="minorHAnsi" w:cs="Arial"/>
          <w:color w:val="000000"/>
          <w:lang w:val="es-PR"/>
        </w:rPr>
        <w:t>,</w:t>
      </w:r>
      <w:r w:rsidRPr="004A3CE5">
        <w:rPr>
          <w:rFonts w:asciiTheme="minorHAnsi" w:eastAsia="Calibri" w:hAnsiTheme="minorHAnsi" w:cs="Arial"/>
          <w:color w:val="000000"/>
          <w:lang w:val="es-PR"/>
        </w:rPr>
        <w:t xml:space="preserve"> en la parte de licencia provisional. </w:t>
      </w:r>
    </w:p>
    <w:p w14:paraId="5842FCBF" w14:textId="77777777" w:rsidR="00E84E52" w:rsidRPr="00F57F77" w:rsidRDefault="00E84E52" w:rsidP="00E84E52">
      <w:pPr>
        <w:shd w:val="clear" w:color="auto" w:fill="FFFFFF"/>
        <w:spacing w:after="120" w:line="240" w:lineRule="auto"/>
        <w:rPr>
          <w:rFonts w:cs="Arial"/>
          <w:b/>
          <w:color w:val="000000"/>
          <w:u w:val="single"/>
          <w:lang w:val="es-PR"/>
        </w:rPr>
      </w:pPr>
      <w:r w:rsidRPr="00475330">
        <w:rPr>
          <w:rFonts w:cs="Arial"/>
          <w:b/>
          <w:color w:val="000000"/>
          <w:u w:val="single"/>
          <w:lang w:val="es-PR"/>
        </w:rPr>
        <w:t>Nota: Todos los documentos deben entregarse en original.</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E84E52" w:rsidRPr="004A3CE5" w14:paraId="5842FCC2" w14:textId="77777777" w:rsidTr="00115BF9">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842FCC0" w14:textId="77777777" w:rsidR="00E84E52" w:rsidRPr="004A3CE5" w:rsidRDefault="00E84E52" w:rsidP="00115BF9">
            <w:pPr>
              <w:pStyle w:val="NormalWeb"/>
              <w:rPr>
                <w:rFonts w:asciiTheme="minorHAnsi" w:hAnsiTheme="minorHAnsi" w:cstheme="minorHAnsi"/>
                <w:color w:val="000000"/>
                <w:sz w:val="20"/>
                <w:szCs w:val="20"/>
                <w:lang w:val="es-PR"/>
              </w:rPr>
            </w:pPr>
            <w:r w:rsidRPr="004A3CE5">
              <w:rPr>
                <w:rFonts w:asciiTheme="minorHAnsi" w:hAnsiTheme="minorHAnsi" w:cstheme="minorHAnsi"/>
                <w:noProof/>
                <w:sz w:val="20"/>
                <w:szCs w:val="20"/>
                <w:lang w:val="en-US"/>
              </w:rPr>
              <w:drawing>
                <wp:inline distT="0" distB="0" distL="0" distR="0" wp14:anchorId="5842FCEB" wp14:editId="5842FCEC">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4A3CE5">
              <w:rPr>
                <w:rFonts w:asciiTheme="minorHAnsi" w:hAnsiTheme="minorHAnsi" w:cstheme="minorHAnsi"/>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14:paraId="5842FCC1" w14:textId="77777777" w:rsidR="00E84E52" w:rsidRPr="004A3CE5" w:rsidRDefault="00E84E52" w:rsidP="00115BF9">
            <w:pPr>
              <w:spacing w:after="0" w:line="240" w:lineRule="auto"/>
              <w:rPr>
                <w:rFonts w:asciiTheme="minorHAnsi" w:eastAsiaTheme="minorHAnsi" w:hAnsiTheme="minorHAnsi" w:cstheme="minorHAnsi"/>
                <w:b/>
                <w:sz w:val="28"/>
                <w:szCs w:val="28"/>
                <w:lang w:val="es-PR"/>
              </w:rPr>
            </w:pPr>
            <w:r w:rsidRPr="004A3CE5">
              <w:rPr>
                <w:rFonts w:asciiTheme="minorHAnsi" w:eastAsiaTheme="minorHAnsi" w:hAnsiTheme="minorHAnsi" w:cstheme="minorHAnsi"/>
                <w:b/>
                <w:sz w:val="28"/>
                <w:szCs w:val="28"/>
                <w:lang w:val="es-PR"/>
              </w:rPr>
              <w:t>Preguntas Frecuentes</w:t>
            </w:r>
          </w:p>
        </w:tc>
      </w:tr>
    </w:tbl>
    <w:p w14:paraId="5842FCC3" w14:textId="77777777" w:rsidR="00E84E52" w:rsidRPr="0022228E" w:rsidRDefault="00E84E52" w:rsidP="00E84E52">
      <w:pPr>
        <w:pStyle w:val="ListParagraph"/>
        <w:numPr>
          <w:ilvl w:val="0"/>
          <w:numId w:val="36"/>
        </w:numPr>
        <w:spacing w:before="120" w:after="0"/>
        <w:rPr>
          <w:rFonts w:asciiTheme="minorHAnsi" w:hAnsiTheme="minorHAnsi" w:cstheme="minorHAnsi"/>
          <w:lang w:val="es-PR"/>
        </w:rPr>
      </w:pPr>
      <w:r w:rsidRPr="004A3CE5">
        <w:rPr>
          <w:rFonts w:asciiTheme="minorHAnsi" w:hAnsiTheme="minorHAnsi" w:cstheme="minorHAnsi"/>
          <w:b/>
          <w:lang w:val="es-PR"/>
        </w:rPr>
        <w:t>¿Cuál es el procedimiento una vez se entregan todos los documentos para solicitar por primera vez las licencias de la CSP?</w:t>
      </w:r>
      <w:r w:rsidRPr="004A3CE5">
        <w:rPr>
          <w:rFonts w:asciiTheme="minorHAnsi" w:hAnsiTheme="minorHAnsi" w:cstheme="minorHAnsi"/>
          <w:lang w:val="es-PR"/>
        </w:rPr>
        <w:t xml:space="preserve"> </w:t>
      </w:r>
      <w:r w:rsidRPr="004A3CE5">
        <w:rPr>
          <w:rFonts w:asciiTheme="minorHAnsi" w:eastAsiaTheme="minorHAnsi" w:hAnsiTheme="minorHAnsi" w:cstheme="minorHAnsi"/>
          <w:lang w:val="es-PR" w:eastAsia="zh-CN"/>
        </w:rPr>
        <w:t xml:space="preserve">Una vez el operador entrega todos los documentos requeridos, se le entrega una licencia provisional </w:t>
      </w:r>
      <w:r w:rsidRPr="00475330">
        <w:rPr>
          <w:rFonts w:asciiTheme="minorHAnsi" w:eastAsiaTheme="minorHAnsi" w:hAnsiTheme="minorHAnsi" w:cstheme="minorHAnsi"/>
          <w:lang w:val="es-PR" w:eastAsia="zh-CN"/>
        </w:rPr>
        <w:t>con vigencia de seis (6) meses</w:t>
      </w:r>
      <w:r w:rsidRPr="004A3CE5">
        <w:rPr>
          <w:rFonts w:asciiTheme="minorHAnsi" w:eastAsiaTheme="minorHAnsi" w:hAnsiTheme="minorHAnsi" w:cstheme="minorHAnsi"/>
          <w:lang w:val="es-PR" w:eastAsia="zh-CN"/>
        </w:rPr>
        <w:t xml:space="preserve"> y se le coordina una cita para tomar e</w:t>
      </w:r>
      <w:r>
        <w:rPr>
          <w:rFonts w:asciiTheme="minorHAnsi" w:eastAsiaTheme="minorHAnsi" w:hAnsiTheme="minorHAnsi" w:cstheme="minorHAnsi"/>
          <w:lang w:val="es-PR" w:eastAsia="zh-CN"/>
        </w:rPr>
        <w:t xml:space="preserve">l adiestramiento “Professional Truck Driver” (PTD), </w:t>
      </w:r>
      <w:r w:rsidRPr="004A3CE5">
        <w:rPr>
          <w:rFonts w:asciiTheme="minorHAnsi" w:eastAsiaTheme="minorHAnsi" w:hAnsiTheme="minorHAnsi" w:cstheme="minorHAnsi"/>
          <w:lang w:val="es-PR" w:eastAsia="zh-CN"/>
        </w:rPr>
        <w:t>requisito para obtener la licencia permanente o “dura”.</w:t>
      </w:r>
    </w:p>
    <w:p w14:paraId="68056927" w14:textId="38F5A872" w:rsidR="0022228E" w:rsidRPr="00F81062" w:rsidRDefault="003C6420" w:rsidP="0022228E">
      <w:pPr>
        <w:pStyle w:val="ListParagraph"/>
        <w:numPr>
          <w:ilvl w:val="0"/>
          <w:numId w:val="36"/>
        </w:numPr>
        <w:spacing w:before="120" w:after="0"/>
        <w:rPr>
          <w:rFonts w:asciiTheme="minorHAnsi" w:hAnsiTheme="minorHAnsi" w:cstheme="minorHAnsi"/>
          <w:lang w:val="es-PR"/>
        </w:rPr>
      </w:pPr>
      <w:r>
        <w:rPr>
          <w:rFonts w:asciiTheme="minorHAnsi" w:hAnsiTheme="minorHAnsi" w:cstheme="minorHAnsi"/>
          <w:b/>
          <w:lang w:val="es-PR"/>
        </w:rPr>
        <w:t>¿</w:t>
      </w:r>
      <w:r w:rsidR="0022228E" w:rsidRPr="00F81062">
        <w:rPr>
          <w:rFonts w:asciiTheme="minorHAnsi" w:hAnsiTheme="minorHAnsi" w:cstheme="minorHAnsi"/>
          <w:b/>
          <w:lang w:val="es-PR"/>
        </w:rPr>
        <w:t xml:space="preserve">Es un requisito para renovar o solicitar la licencia de carga (TC) tener un certificado </w:t>
      </w:r>
      <w:r w:rsidRPr="00F81062">
        <w:rPr>
          <w:rFonts w:asciiTheme="minorHAnsi" w:hAnsiTheme="minorHAnsi" w:cstheme="minorHAnsi"/>
          <w:b/>
          <w:lang w:val="es-PR"/>
        </w:rPr>
        <w:t>médico</w:t>
      </w:r>
      <w:r w:rsidR="0022228E" w:rsidRPr="00F81062">
        <w:rPr>
          <w:rFonts w:asciiTheme="minorHAnsi" w:hAnsiTheme="minorHAnsi" w:cstheme="minorHAnsi"/>
          <w:b/>
          <w:lang w:val="es-PR"/>
        </w:rPr>
        <w:t xml:space="preserve">?   </w:t>
      </w:r>
    </w:p>
    <w:p w14:paraId="44DF5BB3" w14:textId="5ACEAAC5" w:rsidR="0022228E" w:rsidRPr="0022228E" w:rsidRDefault="004B586E" w:rsidP="0022228E">
      <w:pPr>
        <w:pStyle w:val="ListParagraph"/>
        <w:spacing w:before="120" w:after="0"/>
        <w:rPr>
          <w:rFonts w:asciiTheme="minorHAnsi" w:hAnsiTheme="minorHAnsi" w:cstheme="minorHAnsi"/>
          <w:lang w:val="es-PR"/>
        </w:rPr>
      </w:pPr>
      <w:r w:rsidRPr="009B0509">
        <w:rPr>
          <w:rFonts w:asciiTheme="minorHAnsi" w:hAnsiTheme="minorHAnsi" w:cstheme="minorHAnsi"/>
          <w:lang w:val="es-PR"/>
        </w:rPr>
        <w:t xml:space="preserve">No es un requisito, pero cuando el operador vaya a la (CSP) a su cita para renovar la licencia allí le harán entrega de un documento para que un doctor lo examine y le </w:t>
      </w:r>
      <w:r w:rsidR="003C6420" w:rsidRPr="009B0509">
        <w:rPr>
          <w:rFonts w:asciiTheme="minorHAnsi" w:hAnsiTheme="minorHAnsi" w:cstheme="minorHAnsi"/>
          <w:lang w:val="es-PR"/>
        </w:rPr>
        <w:t>dé</w:t>
      </w:r>
      <w:r w:rsidRPr="009B0509">
        <w:rPr>
          <w:rFonts w:asciiTheme="minorHAnsi" w:hAnsiTheme="minorHAnsi" w:cstheme="minorHAnsi"/>
          <w:lang w:val="es-PR"/>
        </w:rPr>
        <w:t xml:space="preserve"> un certificado </w:t>
      </w:r>
      <w:r w:rsidR="003C6420" w:rsidRPr="009B0509">
        <w:rPr>
          <w:rFonts w:asciiTheme="minorHAnsi" w:hAnsiTheme="minorHAnsi" w:cstheme="minorHAnsi"/>
          <w:lang w:val="es-PR"/>
        </w:rPr>
        <w:t>médico</w:t>
      </w:r>
      <w:r w:rsidR="00097ED6" w:rsidRPr="009B0509">
        <w:rPr>
          <w:rFonts w:asciiTheme="minorHAnsi" w:hAnsiTheme="minorHAnsi" w:cstheme="minorHAnsi"/>
          <w:lang w:val="es-PR"/>
        </w:rPr>
        <w:t xml:space="preserve"> dentro de un termino de treinta (30) días a partir de la renovación. El mismo se </w:t>
      </w:r>
      <w:r w:rsidRPr="009B0509">
        <w:rPr>
          <w:rFonts w:asciiTheme="minorHAnsi" w:hAnsiTheme="minorHAnsi" w:cstheme="minorHAnsi"/>
          <w:lang w:val="es-PR"/>
        </w:rPr>
        <w:t>deberá llevar en su vehículo siempre. De ser detenido por un inspector y no llev</w:t>
      </w:r>
      <w:r w:rsidR="003C6420" w:rsidRPr="009B0509">
        <w:rPr>
          <w:rFonts w:asciiTheme="minorHAnsi" w:hAnsiTheme="minorHAnsi" w:cstheme="minorHAnsi"/>
          <w:lang w:val="es-PR"/>
        </w:rPr>
        <w:t>ar</w:t>
      </w:r>
      <w:r w:rsidRPr="009B0509">
        <w:rPr>
          <w:rFonts w:asciiTheme="minorHAnsi" w:hAnsiTheme="minorHAnsi" w:cstheme="minorHAnsi"/>
          <w:lang w:val="es-PR"/>
        </w:rPr>
        <w:t xml:space="preserve"> su certificado </w:t>
      </w:r>
      <w:r w:rsidR="003C6420" w:rsidRPr="009B0509">
        <w:rPr>
          <w:rFonts w:asciiTheme="minorHAnsi" w:hAnsiTheme="minorHAnsi" w:cstheme="minorHAnsi"/>
          <w:lang w:val="es-PR"/>
        </w:rPr>
        <w:t>médico</w:t>
      </w:r>
      <w:r w:rsidRPr="009B0509">
        <w:rPr>
          <w:rFonts w:asciiTheme="minorHAnsi" w:hAnsiTheme="minorHAnsi" w:cstheme="minorHAnsi"/>
          <w:lang w:val="es-PR"/>
        </w:rPr>
        <w:t xml:space="preserve"> se expone a una multa de $500.00 de parte de la (CSP).</w:t>
      </w:r>
      <w:r w:rsidR="0022228E">
        <w:rPr>
          <w:rFonts w:asciiTheme="minorHAnsi" w:hAnsiTheme="minorHAnsi" w:cstheme="minorHAnsi"/>
          <w:b/>
          <w:lang w:val="es-PR"/>
        </w:rPr>
        <w:t xml:space="preserve">                    </w:t>
      </w:r>
    </w:p>
    <w:p w14:paraId="5842FCC4" w14:textId="77777777" w:rsidR="00E84E52" w:rsidRPr="004A3CE5" w:rsidRDefault="00E84E52" w:rsidP="00E84E52">
      <w:pPr>
        <w:pStyle w:val="ListParagraph"/>
        <w:numPr>
          <w:ilvl w:val="0"/>
          <w:numId w:val="36"/>
        </w:numPr>
        <w:spacing w:before="120" w:after="0"/>
        <w:rPr>
          <w:rFonts w:asciiTheme="minorHAnsi" w:hAnsiTheme="minorHAnsi" w:cstheme="minorHAnsi"/>
          <w:lang w:val="es-PR"/>
        </w:rPr>
      </w:pPr>
      <w:r w:rsidRPr="004A3CE5">
        <w:rPr>
          <w:rFonts w:asciiTheme="minorHAnsi" w:hAnsiTheme="minorHAnsi" w:cstheme="minorHAnsi"/>
          <w:b/>
          <w:lang w:val="es-PR"/>
        </w:rPr>
        <w:t>¿La licencia provisional la otorgan el mismo día?</w:t>
      </w:r>
      <w:r w:rsidRPr="004A3CE5">
        <w:rPr>
          <w:rFonts w:asciiTheme="minorHAnsi" w:hAnsiTheme="minorHAnsi" w:cstheme="minorHAnsi"/>
          <w:lang w:val="es-PR"/>
        </w:rPr>
        <w:t xml:space="preserve"> Sí, siempre y cuando el solicitante haya entregado todos los documentos requeridos de acuerdo a la categoría que solicita. Completado este paso el operador ya puede comenzar a trabajar pues está debidamente autorizado por la CSP.</w:t>
      </w:r>
    </w:p>
    <w:p w14:paraId="5842FCC5" w14:textId="77777777" w:rsidR="00E84E52" w:rsidRDefault="00E84E52" w:rsidP="00E84E52">
      <w:pPr>
        <w:pStyle w:val="ListParagraph"/>
        <w:numPr>
          <w:ilvl w:val="0"/>
          <w:numId w:val="36"/>
        </w:numPr>
        <w:spacing w:before="120" w:after="0"/>
        <w:rPr>
          <w:rFonts w:asciiTheme="minorHAnsi" w:hAnsiTheme="minorHAnsi" w:cstheme="minorHAnsi"/>
          <w:lang w:val="es-PR"/>
        </w:rPr>
      </w:pPr>
      <w:r w:rsidRPr="004A3CE5">
        <w:rPr>
          <w:rFonts w:asciiTheme="minorHAnsi" w:hAnsiTheme="minorHAnsi" w:cstheme="minorHAnsi"/>
          <w:b/>
          <w:lang w:val="es-PR"/>
        </w:rPr>
        <w:t xml:space="preserve">¿Cuánto tiempo tiene de vigencia la licencia provisional? </w:t>
      </w:r>
      <w:r w:rsidRPr="004A3CE5">
        <w:rPr>
          <w:rFonts w:asciiTheme="minorHAnsi" w:hAnsiTheme="minorHAnsi" w:cstheme="minorHAnsi"/>
          <w:lang w:val="es-PR"/>
        </w:rPr>
        <w:t>Por lo general, esta licencia tiene una vigencia de seis (6) meses.</w:t>
      </w:r>
    </w:p>
    <w:p w14:paraId="00672EAA" w14:textId="009685BF" w:rsidR="00737713" w:rsidRPr="0035657C" w:rsidRDefault="00737713" w:rsidP="00E84E52">
      <w:pPr>
        <w:pStyle w:val="ListParagraph"/>
        <w:numPr>
          <w:ilvl w:val="0"/>
          <w:numId w:val="36"/>
        </w:numPr>
        <w:spacing w:before="120" w:after="0"/>
        <w:rPr>
          <w:rFonts w:asciiTheme="minorHAnsi" w:hAnsiTheme="minorHAnsi" w:cstheme="minorHAnsi"/>
          <w:lang w:val="es-PR"/>
        </w:rPr>
      </w:pPr>
      <w:r w:rsidRPr="0035657C">
        <w:rPr>
          <w:rFonts w:asciiTheme="minorHAnsi" w:hAnsiTheme="minorHAnsi" w:cstheme="minorHAnsi"/>
          <w:b/>
          <w:lang w:val="es-PR"/>
        </w:rPr>
        <w:t xml:space="preserve">¿Cuál es el tiempo limite para renovar la licencia de la Comisión? </w:t>
      </w:r>
      <w:r w:rsidRPr="0035657C">
        <w:rPr>
          <w:rFonts w:asciiTheme="minorHAnsi" w:hAnsiTheme="minorHAnsi" w:cstheme="minorHAnsi"/>
          <w:lang w:val="es-PR"/>
        </w:rPr>
        <w:t>La licencia de operador CSP se renueva simultáneamente cuando vence la licencia de conducir del Departamento de Transportación y Obras Públicas.  No obstante el ciudadano tiene un límite de tiempo de 6 meses para renovar</w:t>
      </w:r>
      <w:r w:rsidR="00FE361C" w:rsidRPr="0035657C">
        <w:rPr>
          <w:rFonts w:asciiTheme="minorHAnsi" w:hAnsiTheme="minorHAnsi" w:cstheme="minorHAnsi"/>
          <w:lang w:val="es-PR"/>
        </w:rPr>
        <w:t xml:space="preserve"> la licencia de la CSP</w:t>
      </w:r>
      <w:r w:rsidRPr="0035657C">
        <w:rPr>
          <w:rFonts w:asciiTheme="minorHAnsi" w:hAnsiTheme="minorHAnsi" w:cstheme="minorHAnsi"/>
          <w:lang w:val="es-PR"/>
        </w:rPr>
        <w:t xml:space="preserve">. Luego de dicho periodo deberá realizar los </w:t>
      </w:r>
      <w:r w:rsidR="00FE361C" w:rsidRPr="0035657C">
        <w:rPr>
          <w:rFonts w:asciiTheme="minorHAnsi" w:hAnsiTheme="minorHAnsi" w:cstheme="minorHAnsi"/>
          <w:lang w:val="es-PR"/>
        </w:rPr>
        <w:t>trámites</w:t>
      </w:r>
      <w:r w:rsidRPr="0035657C">
        <w:rPr>
          <w:rFonts w:asciiTheme="minorHAnsi" w:hAnsiTheme="minorHAnsi" w:cstheme="minorHAnsi"/>
          <w:lang w:val="es-PR"/>
        </w:rPr>
        <w:t xml:space="preserve"> para solicitarla como nueva.  </w:t>
      </w:r>
      <w:r w:rsidRPr="0035657C">
        <w:rPr>
          <w:rFonts w:asciiTheme="minorHAnsi" w:hAnsiTheme="minorHAnsi" w:cstheme="minorHAnsi"/>
          <w:b/>
          <w:lang w:val="es-PR"/>
        </w:rPr>
        <w:t xml:space="preserve"> </w:t>
      </w:r>
    </w:p>
    <w:p w14:paraId="5842FCC6" w14:textId="77777777" w:rsidR="00E84E52" w:rsidRPr="00614260" w:rsidRDefault="00E84E52" w:rsidP="00E84E52">
      <w:pPr>
        <w:pStyle w:val="ListParagraph"/>
        <w:numPr>
          <w:ilvl w:val="0"/>
          <w:numId w:val="36"/>
        </w:numPr>
        <w:spacing w:before="120" w:after="0"/>
        <w:rPr>
          <w:rFonts w:asciiTheme="minorHAnsi" w:hAnsiTheme="minorHAnsi" w:cstheme="minorHAnsi"/>
          <w:lang w:val="es-PR"/>
        </w:rPr>
      </w:pPr>
      <w:r w:rsidRPr="00614260">
        <w:rPr>
          <w:rFonts w:asciiTheme="minorHAnsi" w:hAnsiTheme="minorHAnsi" w:cstheme="minorHAnsi"/>
          <w:b/>
          <w:lang w:val="es-PR"/>
        </w:rPr>
        <w:t>¿Cuánto tiempo dura el adiestramiento “Professional Truck Driver” (PTD)?</w:t>
      </w:r>
      <w:r w:rsidRPr="00614260">
        <w:t xml:space="preserve"> </w:t>
      </w:r>
      <w:r w:rsidRPr="00614260">
        <w:rPr>
          <w:rFonts w:asciiTheme="minorHAnsi" w:hAnsiTheme="minorHAnsi" w:cstheme="minorHAnsi"/>
          <w:lang w:val="es-PR"/>
        </w:rPr>
        <w:t>El adiestramiento tiene una duración de cinco horas (5hrs.).  El solicitante deberá presentarse en la oficina regional en o antes de las 8:00 am.</w:t>
      </w:r>
    </w:p>
    <w:p w14:paraId="5842FCC7" w14:textId="77777777" w:rsidR="00E84E52" w:rsidRPr="004A3CE5" w:rsidRDefault="00E84E52" w:rsidP="00E84E52">
      <w:pPr>
        <w:pStyle w:val="ListParagraph"/>
        <w:numPr>
          <w:ilvl w:val="0"/>
          <w:numId w:val="36"/>
        </w:numPr>
        <w:spacing w:before="120" w:after="0"/>
        <w:rPr>
          <w:rFonts w:asciiTheme="minorHAnsi" w:hAnsiTheme="minorHAnsi" w:cstheme="minorHAnsi"/>
          <w:lang w:val="es-PR"/>
        </w:rPr>
      </w:pPr>
      <w:r w:rsidRPr="004A3CE5">
        <w:rPr>
          <w:rFonts w:asciiTheme="minorHAnsi" w:eastAsiaTheme="minorHAnsi" w:hAnsiTheme="minorHAnsi" w:cstheme="minorHAnsi"/>
          <w:b/>
          <w:lang w:val="es-PR" w:eastAsia="zh-CN"/>
        </w:rPr>
        <w:t>¿Cuánto tiempo se tar</w:t>
      </w:r>
      <w:r>
        <w:rPr>
          <w:rFonts w:asciiTheme="minorHAnsi" w:eastAsiaTheme="minorHAnsi" w:hAnsiTheme="minorHAnsi" w:cstheme="minorHAnsi"/>
          <w:b/>
          <w:lang w:val="es-PR" w:eastAsia="zh-CN"/>
        </w:rPr>
        <w:t>da la coordinación de la citación</w:t>
      </w:r>
      <w:r w:rsidRPr="004A3CE5">
        <w:rPr>
          <w:rFonts w:asciiTheme="minorHAnsi" w:eastAsiaTheme="minorHAnsi" w:hAnsiTheme="minorHAnsi" w:cstheme="minorHAnsi"/>
          <w:b/>
          <w:lang w:val="es-PR" w:eastAsia="zh-CN"/>
        </w:rPr>
        <w:t xml:space="preserve">? </w:t>
      </w:r>
      <w:r>
        <w:rPr>
          <w:rFonts w:asciiTheme="minorHAnsi" w:eastAsiaTheme="minorHAnsi" w:hAnsiTheme="minorHAnsi" w:cstheme="minorHAnsi"/>
          <w:lang w:val="es-PR" w:eastAsia="zh-CN"/>
        </w:rPr>
        <w:t>Los adiestramientos</w:t>
      </w:r>
      <w:r w:rsidRPr="004A3CE5">
        <w:rPr>
          <w:rFonts w:asciiTheme="minorHAnsi" w:eastAsiaTheme="minorHAnsi" w:hAnsiTheme="minorHAnsi" w:cstheme="minorHAnsi"/>
          <w:lang w:val="es-PR" w:eastAsia="zh-CN"/>
        </w:rPr>
        <w:t xml:space="preserve"> se organizan según se vaya cumpliendo la cuota de personas que solicitan la ca</w:t>
      </w:r>
      <w:r>
        <w:rPr>
          <w:rFonts w:asciiTheme="minorHAnsi" w:eastAsiaTheme="minorHAnsi" w:hAnsiTheme="minorHAnsi" w:cstheme="minorHAnsi"/>
          <w:lang w:val="es-PR" w:eastAsia="zh-CN"/>
        </w:rPr>
        <w:t>tegoría de la licencia. El adiestramiento</w:t>
      </w:r>
      <w:r w:rsidRPr="004A3CE5">
        <w:rPr>
          <w:rFonts w:asciiTheme="minorHAnsi" w:eastAsiaTheme="minorHAnsi" w:hAnsiTheme="minorHAnsi" w:cstheme="minorHAnsi"/>
          <w:lang w:val="es-PR" w:eastAsia="zh-CN"/>
        </w:rPr>
        <w:t xml:space="preserve"> se deberá ofrecer antes de la expiración de la licencia provisional. Es responsabilidad del solicitante darle seguimiento a la CSP para conocer c</w:t>
      </w:r>
      <w:r>
        <w:rPr>
          <w:rFonts w:asciiTheme="minorHAnsi" w:eastAsiaTheme="minorHAnsi" w:hAnsiTheme="minorHAnsi" w:cstheme="minorHAnsi"/>
          <w:lang w:val="es-PR" w:eastAsia="zh-CN"/>
        </w:rPr>
        <w:t>uando es su turno para tomar el adiestramiento.</w:t>
      </w:r>
    </w:p>
    <w:p w14:paraId="5842FCC8" w14:textId="4B9A9C62" w:rsidR="00E84E52" w:rsidRPr="004A3CE5" w:rsidRDefault="00E84E52" w:rsidP="00E84E52">
      <w:pPr>
        <w:pStyle w:val="ListParagraph"/>
        <w:numPr>
          <w:ilvl w:val="0"/>
          <w:numId w:val="36"/>
        </w:numPr>
        <w:spacing w:before="120" w:after="0"/>
        <w:rPr>
          <w:rFonts w:asciiTheme="minorHAnsi" w:hAnsiTheme="minorHAnsi" w:cstheme="minorHAnsi"/>
          <w:lang w:val="es-PR"/>
        </w:rPr>
      </w:pPr>
      <w:r w:rsidRPr="004A3CE5">
        <w:rPr>
          <w:rFonts w:asciiTheme="minorHAnsi" w:hAnsiTheme="minorHAnsi" w:cstheme="minorHAnsi"/>
          <w:b/>
          <w:lang w:val="es-PR"/>
        </w:rPr>
        <w:t xml:space="preserve">Una vez un ciudadano ha entregado todos los documentos para solicitar una licencia provisional, </w:t>
      </w:r>
      <w:r w:rsidRPr="004A3CE5">
        <w:rPr>
          <w:rFonts w:asciiTheme="minorHAnsi" w:eastAsiaTheme="minorHAnsi" w:hAnsiTheme="minorHAnsi" w:cstheme="minorHAnsi"/>
          <w:b/>
          <w:lang w:val="es-PR" w:eastAsia="zh-CN"/>
        </w:rPr>
        <w:t>¿qué situaciones pudieran evitar que la otorguen o que se atrase la entrega de la misma?</w:t>
      </w:r>
      <w:r w:rsidRPr="004A3CE5">
        <w:rPr>
          <w:rFonts w:asciiTheme="minorHAnsi" w:eastAsiaTheme="minorHAnsi" w:hAnsiTheme="minorHAnsi" w:cstheme="minorHAnsi"/>
          <w:lang w:val="es-PR" w:eastAsia="zh-CN"/>
        </w:rPr>
        <w:t xml:space="preserve"> No hay razón exceptuando las situaciones técnicas como por ejemplo una avería del servicio de electricidad o que el sistema de información no esté funcionando. </w:t>
      </w:r>
    </w:p>
    <w:p w14:paraId="5842FCC9" w14:textId="77777777" w:rsidR="00E84E52" w:rsidRDefault="00E84E52" w:rsidP="00E84E52">
      <w:pPr>
        <w:pStyle w:val="ListParagraph"/>
        <w:numPr>
          <w:ilvl w:val="0"/>
          <w:numId w:val="36"/>
        </w:numPr>
        <w:spacing w:before="120" w:after="120"/>
        <w:rPr>
          <w:rFonts w:asciiTheme="minorHAnsi" w:hAnsiTheme="minorHAnsi" w:cstheme="minorHAnsi"/>
          <w:lang w:val="es-PR"/>
        </w:rPr>
      </w:pPr>
      <w:r w:rsidRPr="00D729DB">
        <w:rPr>
          <w:rFonts w:asciiTheme="minorHAnsi" w:hAnsiTheme="minorHAnsi" w:cstheme="minorHAnsi"/>
          <w:b/>
          <w:lang w:val="es-PR"/>
        </w:rPr>
        <w:t>Desde que la persona obtiene su licencia provisional y toma el adiestramiento “Professional Truck Driver” (PTD), ¿cuánto se tarda en obtener la licencia permanente o “dura”?</w:t>
      </w:r>
      <w:r w:rsidRPr="00D729DB">
        <w:rPr>
          <w:rFonts w:asciiTheme="minorHAnsi" w:hAnsiTheme="minorHAnsi" w:cstheme="minorHAnsi"/>
          <w:lang w:val="es-PR"/>
        </w:rPr>
        <w:t xml:space="preserve"> La licencia se entrega personalmente inmediatamente luego de concluido el adiestramiento. El operador pasa a la División de Licencias, donde un funcionario toma la fotografía con una cámara digital para procesar la licencia permanente. </w:t>
      </w:r>
    </w:p>
    <w:p w14:paraId="5842FCCA" w14:textId="77777777" w:rsidR="00E84E52" w:rsidRPr="00D729DB" w:rsidRDefault="00E84E52" w:rsidP="00E84E52">
      <w:pPr>
        <w:pStyle w:val="ListParagraph"/>
        <w:numPr>
          <w:ilvl w:val="0"/>
          <w:numId w:val="36"/>
        </w:numPr>
        <w:spacing w:before="120" w:after="120"/>
        <w:rPr>
          <w:rFonts w:asciiTheme="minorHAnsi" w:hAnsiTheme="minorHAnsi" w:cstheme="minorHAnsi"/>
          <w:lang w:val="es-PR"/>
        </w:rPr>
      </w:pPr>
      <w:r w:rsidRPr="00D729DB">
        <w:rPr>
          <w:rFonts w:asciiTheme="minorHAnsi" w:hAnsiTheme="minorHAnsi" w:cstheme="minorHAnsi"/>
          <w:b/>
          <w:lang w:val="es-PR"/>
        </w:rPr>
        <w:t>¿Qué tiempo de vigencia tiene la licencia permanente o “dura”?</w:t>
      </w:r>
      <w:r w:rsidRPr="00D729DB">
        <w:rPr>
          <w:rFonts w:asciiTheme="minorHAnsi" w:hAnsiTheme="minorHAnsi" w:cstheme="minorHAnsi"/>
          <w:lang w:val="es-PR"/>
        </w:rPr>
        <w:t xml:space="preserve"> Las licencias permanentes vencen según el término de vigencia que aparece en la licencia expedida por el Departamento de Transportación y Obras Públicas.</w:t>
      </w:r>
    </w:p>
    <w:p w14:paraId="5842FCCB" w14:textId="7035DF85" w:rsidR="00E84E52" w:rsidRPr="004A3CE5" w:rsidRDefault="00E84E52" w:rsidP="00E84E52">
      <w:pPr>
        <w:pStyle w:val="ListParagraph"/>
        <w:numPr>
          <w:ilvl w:val="0"/>
          <w:numId w:val="36"/>
        </w:numPr>
        <w:spacing w:before="120" w:after="120"/>
        <w:rPr>
          <w:rFonts w:asciiTheme="minorHAnsi" w:hAnsiTheme="minorHAnsi" w:cstheme="minorHAnsi"/>
          <w:lang w:val="es-PR"/>
        </w:rPr>
      </w:pPr>
      <w:r w:rsidRPr="004A3CE5">
        <w:rPr>
          <w:rFonts w:asciiTheme="minorHAnsi" w:eastAsiaTheme="minorHAnsi" w:hAnsiTheme="minorHAnsi" w:cstheme="minorHAnsi"/>
          <w:b/>
          <w:lang w:val="es-PR" w:eastAsia="zh-CN"/>
        </w:rPr>
        <w:t>Si un solicitante vive en la región de Ponce, ¿puede solicitar la licencia de operador en otra oficina regional</w:t>
      </w:r>
      <w:r w:rsidRPr="004A3CE5">
        <w:rPr>
          <w:rFonts w:asciiTheme="minorHAnsi" w:eastAsiaTheme="minorHAnsi" w:hAnsiTheme="minorHAnsi" w:cstheme="minorHAnsi"/>
          <w:lang w:val="es-PR" w:eastAsia="zh-CN"/>
        </w:rPr>
        <w:t xml:space="preserve">? </w:t>
      </w:r>
      <w:r w:rsidR="003C6420" w:rsidRPr="004A3CE5">
        <w:rPr>
          <w:rFonts w:asciiTheme="minorHAnsi" w:eastAsiaTheme="minorHAnsi" w:hAnsiTheme="minorHAnsi" w:cstheme="minorHAnsi"/>
          <w:lang w:val="es-PR" w:eastAsia="zh-CN"/>
        </w:rPr>
        <w:t>Sí</w:t>
      </w:r>
      <w:r w:rsidRPr="004A3CE5">
        <w:rPr>
          <w:rFonts w:asciiTheme="minorHAnsi" w:eastAsiaTheme="minorHAnsi" w:hAnsiTheme="minorHAnsi" w:cstheme="minorHAnsi"/>
          <w:lang w:val="es-PR" w:eastAsia="zh-CN"/>
        </w:rPr>
        <w:t>, todo operador puede solicitar en la División de Licencias de cualquier oficina regional de su preferencia y/o conveniencia. Sin embargo, es importante que conozca que una vez solicite, el expediente del solicitante será transferido a la oficina regional más cercana a su residencia para tomar el</w:t>
      </w:r>
      <w:r>
        <w:rPr>
          <w:rFonts w:asciiTheme="minorHAnsi" w:eastAsiaTheme="minorHAnsi" w:hAnsiTheme="minorHAnsi" w:cstheme="minorHAnsi"/>
          <w:lang w:val="es-PR" w:eastAsia="zh-CN"/>
        </w:rPr>
        <w:t xml:space="preserve"> adiestramiento.</w:t>
      </w:r>
    </w:p>
    <w:p w14:paraId="5842FCCC" w14:textId="5DCCF7BC" w:rsidR="00E84E52" w:rsidRPr="004A3CE5" w:rsidRDefault="00E84E52" w:rsidP="00E84E52">
      <w:pPr>
        <w:pStyle w:val="ListParagraph"/>
        <w:numPr>
          <w:ilvl w:val="0"/>
          <w:numId w:val="36"/>
        </w:numPr>
        <w:spacing w:before="120" w:after="120"/>
        <w:rPr>
          <w:rFonts w:asciiTheme="minorHAnsi" w:hAnsiTheme="minorHAnsi" w:cstheme="minorHAnsi"/>
          <w:lang w:val="es-PR"/>
        </w:rPr>
      </w:pPr>
      <w:r w:rsidRPr="004A3CE5">
        <w:rPr>
          <w:rFonts w:asciiTheme="minorHAnsi" w:eastAsiaTheme="minorHAnsi" w:hAnsiTheme="minorHAnsi" w:cstheme="minorHAnsi"/>
          <w:b/>
          <w:lang w:val="es-PR" w:eastAsia="zh-CN"/>
        </w:rPr>
        <w:t>¿Se debe llevar copias de los documentos que se someten?</w:t>
      </w:r>
      <w:r w:rsidRPr="004A3CE5">
        <w:rPr>
          <w:rFonts w:asciiTheme="minorHAnsi" w:eastAsiaTheme="minorHAnsi" w:hAnsiTheme="minorHAnsi" w:cstheme="minorHAnsi"/>
          <w:lang w:val="es-PR" w:eastAsia="zh-CN"/>
        </w:rPr>
        <w:t xml:space="preserve"> No, todos los requisitos deben someterse en original. El funcionario encargado de la División de Licencias será responsable de fotocopiar los documentos sometidos y certificarlos como copias fiel y exacta</w:t>
      </w:r>
      <w:r w:rsidR="003C6420">
        <w:rPr>
          <w:rFonts w:asciiTheme="minorHAnsi" w:eastAsiaTheme="minorHAnsi" w:hAnsiTheme="minorHAnsi" w:cstheme="minorHAnsi"/>
          <w:lang w:val="es-PR" w:eastAsia="zh-CN"/>
        </w:rPr>
        <w:t>,</w:t>
      </w:r>
      <w:r w:rsidRPr="004A3CE5">
        <w:rPr>
          <w:rFonts w:asciiTheme="minorHAnsi" w:eastAsiaTheme="minorHAnsi" w:hAnsiTheme="minorHAnsi" w:cstheme="minorHAnsi"/>
          <w:lang w:val="es-PR" w:eastAsia="zh-CN"/>
        </w:rPr>
        <w:t xml:space="preserve"> en el expediente de la Comisión de Servicio Público.</w:t>
      </w:r>
    </w:p>
    <w:p w14:paraId="5842FCCD" w14:textId="77777777" w:rsidR="00E84E52" w:rsidRPr="004A3CE5" w:rsidRDefault="00E84E52" w:rsidP="00E84E52">
      <w:pPr>
        <w:pStyle w:val="ListParagraph"/>
        <w:numPr>
          <w:ilvl w:val="0"/>
          <w:numId w:val="20"/>
        </w:numPr>
        <w:spacing w:before="120" w:after="120" w:line="240" w:lineRule="auto"/>
        <w:rPr>
          <w:rFonts w:asciiTheme="minorHAnsi" w:eastAsia="Times New Roman" w:hAnsiTheme="minorHAnsi" w:cstheme="minorHAnsi"/>
          <w:b/>
          <w:color w:val="000000"/>
          <w:lang w:val="es-PR"/>
        </w:rPr>
      </w:pPr>
      <w:r w:rsidRPr="004A3CE5">
        <w:rPr>
          <w:rFonts w:asciiTheme="minorHAnsi" w:eastAsia="Times New Roman" w:hAnsiTheme="minorHAnsi" w:cstheme="minorHAnsi"/>
          <w:b/>
          <w:color w:val="000000"/>
          <w:lang w:val="es-PR"/>
        </w:rPr>
        <w:t>¿Cuáles son los tipos de licencia para la categoría de Transporte de Carga?</w:t>
      </w:r>
    </w:p>
    <w:p w14:paraId="5842FCCE" w14:textId="77777777" w:rsidR="00E84E52" w:rsidRPr="004A3CE5" w:rsidRDefault="00E84E52" w:rsidP="00E84E52">
      <w:pPr>
        <w:pStyle w:val="ListParagraph"/>
        <w:numPr>
          <w:ilvl w:val="1"/>
          <w:numId w:val="20"/>
        </w:numPr>
        <w:spacing w:before="120" w:after="120" w:line="240" w:lineRule="auto"/>
        <w:rPr>
          <w:rFonts w:asciiTheme="minorHAnsi" w:eastAsia="Times New Roman" w:hAnsiTheme="minorHAnsi" w:cstheme="minorHAnsi"/>
          <w:color w:val="000000"/>
          <w:lang w:val="es-PR"/>
        </w:rPr>
      </w:pPr>
      <w:r w:rsidRPr="004A3CE5">
        <w:rPr>
          <w:rFonts w:asciiTheme="minorHAnsi" w:hAnsiTheme="minorHAnsi" w:cstheme="minorHAnsi"/>
          <w:u w:val="single"/>
        </w:rPr>
        <w:t>Transporte de Carga (TC)</w:t>
      </w:r>
      <w:r w:rsidRPr="004A3CE5">
        <w:rPr>
          <w:rFonts w:asciiTheme="minorHAnsi" w:hAnsiTheme="minorHAnsi" w:cstheme="minorHAnsi"/>
        </w:rPr>
        <w:t>-Se refiere al uso de cualquier vehículo de motor que se utilice para transportar algún material.</w:t>
      </w:r>
    </w:p>
    <w:p w14:paraId="5842FCCF" w14:textId="77777777" w:rsidR="00E84E52" w:rsidRPr="004A3CE5" w:rsidRDefault="00E84E52" w:rsidP="00E84E52">
      <w:pPr>
        <w:pStyle w:val="ListParagraph"/>
        <w:numPr>
          <w:ilvl w:val="1"/>
          <w:numId w:val="20"/>
        </w:numPr>
        <w:spacing w:before="120" w:after="120" w:line="240" w:lineRule="auto"/>
        <w:rPr>
          <w:rFonts w:asciiTheme="minorHAnsi" w:eastAsia="Times New Roman" w:hAnsiTheme="minorHAnsi" w:cstheme="minorHAnsi"/>
          <w:color w:val="000000"/>
          <w:lang w:val="es-PR"/>
        </w:rPr>
      </w:pPr>
      <w:r w:rsidRPr="004A3CE5">
        <w:rPr>
          <w:rFonts w:asciiTheme="minorHAnsi" w:hAnsiTheme="minorHAnsi" w:cstheme="minorHAnsi"/>
          <w:u w:val="single"/>
        </w:rPr>
        <w:t>Transporte de Carga de Agregados (TCA)</w:t>
      </w:r>
      <w:r w:rsidRPr="004A3CE5">
        <w:rPr>
          <w:rFonts w:asciiTheme="minorHAnsi" w:hAnsiTheme="minorHAnsi" w:cstheme="minorHAnsi"/>
        </w:rPr>
        <w:t>- Se refiere al transporte de tierra, barro, lodo, sarroria (sedimento), babote, arena, mezcla asfáltica, piedra en bruto o triturada, o cualquier otra materia.</w:t>
      </w:r>
    </w:p>
    <w:p w14:paraId="5842FCD0" w14:textId="77777777" w:rsidR="00E84E52" w:rsidRPr="004A3CE5" w:rsidRDefault="00E84E52" w:rsidP="00E84E52">
      <w:pPr>
        <w:pStyle w:val="ListParagraph"/>
        <w:numPr>
          <w:ilvl w:val="1"/>
          <w:numId w:val="20"/>
        </w:numPr>
        <w:spacing w:before="120" w:after="120" w:line="240" w:lineRule="auto"/>
        <w:rPr>
          <w:rFonts w:asciiTheme="minorHAnsi" w:eastAsia="Times New Roman" w:hAnsiTheme="minorHAnsi" w:cstheme="minorHAnsi"/>
          <w:color w:val="000000"/>
          <w:lang w:val="es-PR"/>
        </w:rPr>
      </w:pPr>
      <w:r w:rsidRPr="004A3CE5">
        <w:rPr>
          <w:rFonts w:asciiTheme="minorHAnsi" w:hAnsiTheme="minorHAnsi" w:cstheme="minorHAnsi"/>
          <w:u w:val="single"/>
        </w:rPr>
        <w:t>Transporte de Carga Especializada (TCE)</w:t>
      </w:r>
      <w:r w:rsidRPr="004A3CE5">
        <w:rPr>
          <w:rFonts w:asciiTheme="minorHAnsi" w:hAnsiTheme="minorHAnsi" w:cstheme="minorHAnsi"/>
        </w:rPr>
        <w:t>- Se refiere al transporte de productos congelados, bienes o carga que por su composición, naturaleza o propiedades químicas o físicas requieran conocimientos, unidades o aditamentos especiales para ser transportados, tales como: materiales peligrosos, materiales derivados del producto de petróleo, o cuyo manejo sea de una peligrosidad poco usual.</w:t>
      </w:r>
    </w:p>
    <w:p w14:paraId="5842FCD1" w14:textId="77777777" w:rsidR="00E84E52" w:rsidRPr="004A3CE5" w:rsidRDefault="00E84E52" w:rsidP="00E84E52">
      <w:pPr>
        <w:pStyle w:val="ListParagraph"/>
        <w:numPr>
          <w:ilvl w:val="1"/>
          <w:numId w:val="20"/>
        </w:numPr>
        <w:spacing w:before="120" w:after="120" w:line="240" w:lineRule="auto"/>
        <w:rPr>
          <w:rFonts w:asciiTheme="minorHAnsi" w:eastAsia="Times New Roman" w:hAnsiTheme="minorHAnsi" w:cstheme="minorHAnsi"/>
          <w:color w:val="000000"/>
          <w:lang w:val="es-PR"/>
        </w:rPr>
      </w:pPr>
      <w:r w:rsidRPr="004A3CE5">
        <w:rPr>
          <w:rFonts w:asciiTheme="minorHAnsi" w:hAnsiTheme="minorHAnsi" w:cstheme="minorHAnsi"/>
          <w:u w:val="single"/>
        </w:rPr>
        <w:t>Transporte de Carga General (TCG)</w:t>
      </w:r>
      <w:r w:rsidRPr="004A3CE5">
        <w:rPr>
          <w:rFonts w:asciiTheme="minorHAnsi" w:hAnsiTheme="minorHAnsi" w:cstheme="minorHAnsi"/>
        </w:rPr>
        <w:t xml:space="preserve">- Se refiere al transporte de carga o bienes, incluyendo su recibo, entrega, elevación, transbordo, desvío, conducción, ventilación, abarrote </w:t>
      </w:r>
      <w:r w:rsidRPr="004A3CE5">
        <w:rPr>
          <w:rFonts w:asciiTheme="minorHAnsi" w:eastAsia="Times New Roman" w:hAnsiTheme="minorHAnsi" w:cstheme="minorHAnsi"/>
          <w:color w:val="000000"/>
          <w:lang w:val="es-PR"/>
        </w:rPr>
        <w:t>(material para llenar un espacio)</w:t>
      </w:r>
      <w:r w:rsidRPr="004A3CE5">
        <w:rPr>
          <w:rFonts w:asciiTheme="minorHAnsi" w:hAnsiTheme="minorHAnsi" w:cstheme="minorHAnsi"/>
        </w:rPr>
        <w:t xml:space="preserve"> y manejo por cualquier vía pública terrestre, independientemente de que tal acarreo se efectúe o no, entre terminales fijos, o a través de rutas regulares o irregulares.</w:t>
      </w:r>
    </w:p>
    <w:p w14:paraId="5842FCD2" w14:textId="77777777" w:rsidR="00E84E52" w:rsidRPr="004A3CE5" w:rsidRDefault="00E84E52" w:rsidP="00E84E52">
      <w:pPr>
        <w:pStyle w:val="ListParagraph"/>
        <w:numPr>
          <w:ilvl w:val="1"/>
          <w:numId w:val="20"/>
        </w:numPr>
        <w:spacing w:before="120" w:after="120" w:line="240" w:lineRule="auto"/>
        <w:rPr>
          <w:rFonts w:asciiTheme="minorHAnsi" w:eastAsia="Times New Roman" w:hAnsiTheme="minorHAnsi" w:cstheme="minorHAnsi"/>
          <w:color w:val="000000"/>
          <w:lang w:val="es-PR"/>
        </w:rPr>
      </w:pPr>
      <w:r w:rsidRPr="004A3CE5">
        <w:rPr>
          <w:rFonts w:asciiTheme="minorHAnsi" w:hAnsiTheme="minorHAnsi" w:cstheme="minorHAnsi"/>
          <w:u w:val="single"/>
        </w:rPr>
        <w:t>Transporte de Carga Mudanzas (TCMU)</w:t>
      </w:r>
      <w:r w:rsidRPr="004A3CE5">
        <w:rPr>
          <w:rFonts w:asciiTheme="minorHAnsi" w:hAnsiTheme="minorHAnsi" w:cstheme="minorHAnsi"/>
        </w:rPr>
        <w:t>- Se refiere al transporte, incluyendo el embalaje (</w:t>
      </w:r>
      <w:r w:rsidRPr="004A3CE5">
        <w:rPr>
          <w:rFonts w:asciiTheme="minorHAnsi" w:eastAsia="Times New Roman" w:hAnsiTheme="minorHAnsi" w:cstheme="minorHAnsi"/>
          <w:color w:val="000000"/>
          <w:lang w:val="es-PR"/>
        </w:rPr>
        <w:t xml:space="preserve">caja o cubierta con que se protegen los objetos que han de transportarse) </w:t>
      </w:r>
      <w:r w:rsidRPr="004A3CE5">
        <w:rPr>
          <w:rFonts w:asciiTheme="minorHAnsi" w:hAnsiTheme="minorHAnsi" w:cstheme="minorHAnsi"/>
        </w:rPr>
        <w:t>para los bienes muebles, tales como: enseres, mobiliario, herramientas del hogar o efectos personales nuevos o usados sin que medie la intención de revenderlos.</w:t>
      </w:r>
    </w:p>
    <w:p w14:paraId="5842FCD3" w14:textId="77777777" w:rsidR="00E84E52" w:rsidRPr="004A3CE5" w:rsidRDefault="00E84E52" w:rsidP="00E84E52">
      <w:pPr>
        <w:pStyle w:val="ListParagraph"/>
        <w:numPr>
          <w:ilvl w:val="1"/>
          <w:numId w:val="20"/>
        </w:numPr>
        <w:spacing w:before="120" w:after="120" w:line="240" w:lineRule="auto"/>
        <w:rPr>
          <w:rFonts w:asciiTheme="minorHAnsi" w:eastAsia="Times New Roman" w:hAnsiTheme="minorHAnsi" w:cstheme="minorHAnsi"/>
          <w:color w:val="000000"/>
          <w:lang w:val="es-PR"/>
        </w:rPr>
      </w:pPr>
      <w:r w:rsidRPr="004A3CE5">
        <w:rPr>
          <w:rFonts w:asciiTheme="minorHAnsi" w:hAnsiTheme="minorHAnsi" w:cstheme="minorHAnsi"/>
          <w:u w:val="single"/>
        </w:rPr>
        <w:t>Transporte de Carga Productos de Petróleo (TCPP)</w:t>
      </w:r>
      <w:r w:rsidRPr="004A3CE5">
        <w:rPr>
          <w:rFonts w:asciiTheme="minorHAnsi" w:hAnsiTheme="minorHAnsi" w:cstheme="minorHAnsi"/>
        </w:rPr>
        <w:t>- Se refiere al transporte de carga con petróleo crudo, bunker (“la tumba” o recipiente donde se coloca la carga), gasolina, diesel, kerosene y otros productos derivados del petróleo.</w:t>
      </w:r>
    </w:p>
    <w:p w14:paraId="5842FCD4" w14:textId="77777777" w:rsidR="00E84E52" w:rsidRPr="004A3CE5" w:rsidRDefault="00E84E52" w:rsidP="00E84E52">
      <w:pPr>
        <w:pStyle w:val="ListParagraph"/>
        <w:numPr>
          <w:ilvl w:val="1"/>
          <w:numId w:val="20"/>
        </w:numPr>
        <w:spacing w:before="120" w:after="120" w:line="240" w:lineRule="auto"/>
        <w:rPr>
          <w:rFonts w:asciiTheme="minorHAnsi" w:eastAsia="Times New Roman" w:hAnsiTheme="minorHAnsi" w:cstheme="minorHAnsi"/>
          <w:color w:val="000000"/>
          <w:lang w:val="es-PR"/>
        </w:rPr>
      </w:pPr>
      <w:r w:rsidRPr="004A3CE5">
        <w:rPr>
          <w:rFonts w:asciiTheme="minorHAnsi" w:hAnsiTheme="minorHAnsi" w:cstheme="minorHAnsi"/>
          <w:u w:val="single"/>
        </w:rPr>
        <w:t>Transporte de Carga Recogido de Basura (TCRB)</w:t>
      </w:r>
      <w:r w:rsidRPr="004A3CE5">
        <w:rPr>
          <w:rFonts w:asciiTheme="minorHAnsi" w:hAnsiTheme="minorHAnsi" w:cstheme="minorHAnsi"/>
        </w:rPr>
        <w:t>- Se refiere al transporte de basura o desperdicios sólidos no peligrosos en vehículos de motor especialmente diseñados para esos fines.</w:t>
      </w:r>
    </w:p>
    <w:p w14:paraId="5842FCD5" w14:textId="77777777" w:rsidR="00E84E52" w:rsidRPr="004A3CE5" w:rsidRDefault="00E84E52" w:rsidP="00E84E52">
      <w:pPr>
        <w:pStyle w:val="ListParagraph"/>
        <w:numPr>
          <w:ilvl w:val="1"/>
          <w:numId w:val="20"/>
        </w:numPr>
        <w:spacing w:before="120" w:after="120" w:line="240" w:lineRule="auto"/>
        <w:rPr>
          <w:rFonts w:asciiTheme="minorHAnsi" w:eastAsia="Times New Roman" w:hAnsiTheme="minorHAnsi" w:cstheme="minorHAnsi"/>
          <w:color w:val="000000"/>
          <w:lang w:val="es-PR"/>
        </w:rPr>
      </w:pPr>
      <w:r w:rsidRPr="004A3CE5">
        <w:rPr>
          <w:rFonts w:asciiTheme="minorHAnsi" w:hAnsiTheme="minorHAnsi" w:cstheme="minorHAnsi"/>
          <w:u w:val="single"/>
        </w:rPr>
        <w:t>Transporte de Carga Servicio de Grúa (TCSG)</w:t>
      </w:r>
      <w:r w:rsidRPr="004A3CE5">
        <w:rPr>
          <w:rFonts w:asciiTheme="minorHAnsi" w:hAnsiTheme="minorHAnsi" w:cstheme="minorHAnsi"/>
        </w:rPr>
        <w:t>- Se refiere al transporte de izar (levantar) y transportar otro vehículo de motor.</w:t>
      </w:r>
    </w:p>
    <w:p w14:paraId="5842FCD6" w14:textId="77777777" w:rsidR="00E84E52" w:rsidRPr="004A3CE5" w:rsidRDefault="00E84E52" w:rsidP="00E84E52">
      <w:pPr>
        <w:pStyle w:val="ListParagraph"/>
        <w:numPr>
          <w:ilvl w:val="1"/>
          <w:numId w:val="20"/>
        </w:numPr>
        <w:spacing w:before="120" w:after="120" w:line="240" w:lineRule="auto"/>
        <w:rPr>
          <w:rFonts w:asciiTheme="minorHAnsi" w:eastAsia="Times New Roman" w:hAnsiTheme="minorHAnsi" w:cstheme="minorHAnsi"/>
          <w:color w:val="000000"/>
          <w:lang w:val="es-PR"/>
        </w:rPr>
      </w:pPr>
      <w:r w:rsidRPr="004A3CE5">
        <w:rPr>
          <w:rFonts w:asciiTheme="minorHAnsi" w:eastAsia="Times New Roman" w:hAnsiTheme="minorHAnsi" w:cstheme="minorHAnsi"/>
          <w:color w:val="000000"/>
          <w:u w:val="single"/>
          <w:lang w:val="es-PR"/>
        </w:rPr>
        <w:t>Transporte de Carga Vehículo Blindado (TC-VB)</w:t>
      </w:r>
      <w:r w:rsidRPr="004A3CE5">
        <w:rPr>
          <w:rFonts w:asciiTheme="minorHAnsi" w:eastAsia="Times New Roman" w:hAnsiTheme="minorHAnsi" w:cstheme="minorHAnsi"/>
          <w:color w:val="000000"/>
          <w:lang w:val="es-PR"/>
        </w:rPr>
        <w:t>- Se refiere al transporte de valores y/o bienes mediante paga en vehículos diseñados especialmente para esos fines.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E84E52" w:rsidRPr="004A3CE5" w14:paraId="5842FCD9" w14:textId="77777777" w:rsidTr="00115BF9">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842FCD7" w14:textId="77777777" w:rsidR="00E84E52" w:rsidRPr="004A3CE5" w:rsidRDefault="00E84E52" w:rsidP="00115BF9">
            <w:pPr>
              <w:pStyle w:val="NormalWeb"/>
              <w:rPr>
                <w:rFonts w:asciiTheme="minorHAnsi" w:hAnsiTheme="minorHAnsi" w:cstheme="minorHAnsi"/>
                <w:color w:val="000000"/>
                <w:sz w:val="20"/>
                <w:szCs w:val="20"/>
                <w:lang w:val="es-PR"/>
              </w:rPr>
            </w:pPr>
            <w:r w:rsidRPr="004A3CE5">
              <w:rPr>
                <w:rFonts w:asciiTheme="minorHAnsi" w:hAnsiTheme="minorHAnsi" w:cstheme="minorHAnsi"/>
                <w:noProof/>
                <w:color w:val="000000"/>
                <w:sz w:val="20"/>
                <w:szCs w:val="20"/>
                <w:lang w:val="en-US"/>
              </w:rPr>
              <w:drawing>
                <wp:inline distT="0" distB="0" distL="0" distR="0" wp14:anchorId="5842FCED" wp14:editId="5842FCEE">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4A3CE5">
              <w:rPr>
                <w:rFonts w:asciiTheme="minorHAnsi" w:hAnsiTheme="minorHAnsi" w:cstheme="minorHAnsi"/>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14:paraId="5842FCD8" w14:textId="77777777" w:rsidR="00E84E52" w:rsidRPr="004A3CE5" w:rsidRDefault="00E84E52" w:rsidP="00115BF9">
            <w:pPr>
              <w:spacing w:after="0" w:line="240" w:lineRule="auto"/>
              <w:rPr>
                <w:rFonts w:asciiTheme="minorHAnsi" w:eastAsiaTheme="minorHAnsi" w:hAnsiTheme="minorHAnsi" w:cstheme="minorHAnsi"/>
                <w:b/>
                <w:sz w:val="28"/>
                <w:szCs w:val="28"/>
                <w:lang w:val="es-PR"/>
              </w:rPr>
            </w:pPr>
            <w:r w:rsidRPr="004A3CE5">
              <w:rPr>
                <w:rFonts w:asciiTheme="minorHAnsi" w:eastAsiaTheme="minorHAnsi" w:hAnsiTheme="minorHAnsi" w:cstheme="minorHAnsi"/>
                <w:b/>
                <w:sz w:val="28"/>
                <w:szCs w:val="28"/>
                <w:lang w:val="es-PR"/>
              </w:rPr>
              <w:t>Enlaces Relacionados</w:t>
            </w:r>
          </w:p>
        </w:tc>
      </w:tr>
    </w:tbl>
    <w:p w14:paraId="5842FCDA" w14:textId="77777777" w:rsidR="00E84E52" w:rsidRPr="0035657C" w:rsidRDefault="00E84E52" w:rsidP="00327773">
      <w:pPr>
        <w:spacing w:before="240" w:after="0" w:line="240" w:lineRule="auto"/>
        <w:rPr>
          <w:rFonts w:eastAsia="Times New Roman"/>
          <w:lang w:val="es-PR"/>
        </w:rPr>
      </w:pPr>
      <w:r w:rsidRPr="0035657C">
        <w:rPr>
          <w:rFonts w:eastAsia="Times New Roman"/>
          <w:lang w:val="es-PR"/>
        </w:rPr>
        <w:t>Página(s) de Internet:</w:t>
      </w:r>
    </w:p>
    <w:p w14:paraId="5842FCDB" w14:textId="77777777" w:rsidR="00E84E52" w:rsidRPr="0035657C" w:rsidRDefault="00860435" w:rsidP="00E84E52">
      <w:pPr>
        <w:spacing w:before="120" w:after="120" w:line="240" w:lineRule="auto"/>
        <w:ind w:firstLine="360"/>
        <w:rPr>
          <w:rFonts w:asciiTheme="minorHAnsi" w:eastAsia="MS Mincho" w:hAnsiTheme="minorHAnsi" w:cstheme="minorHAnsi"/>
          <w:color w:val="0000FF"/>
          <w:u w:val="single"/>
          <w:lang w:val="es-ES"/>
        </w:rPr>
      </w:pPr>
      <w:hyperlink r:id="rId25" w:history="1">
        <w:r w:rsidR="00E84E52" w:rsidRPr="0035657C">
          <w:rPr>
            <w:rStyle w:val="Hyperlink"/>
            <w:rFonts w:asciiTheme="minorHAnsi" w:hAnsiTheme="minorHAnsi" w:cstheme="minorHAnsi"/>
            <w:lang w:val="es-ES"/>
          </w:rPr>
          <w:t>www.csp.gobierno.pr</w:t>
        </w:r>
      </w:hyperlink>
    </w:p>
    <w:p w14:paraId="5842FCDC" w14:textId="44D5A79D" w:rsidR="00E84E52" w:rsidRDefault="00860435" w:rsidP="00E84E52">
      <w:pPr>
        <w:spacing w:before="120" w:after="120" w:line="240" w:lineRule="auto"/>
        <w:ind w:firstLine="360"/>
        <w:rPr>
          <w:rFonts w:asciiTheme="minorHAnsi" w:eastAsia="Calibri" w:hAnsiTheme="minorHAnsi" w:cstheme="minorHAnsi"/>
          <w:color w:val="0000FF"/>
          <w:u w:val="single"/>
          <w:lang w:val="es-ES"/>
        </w:rPr>
      </w:pPr>
      <w:hyperlink r:id="rId26" w:history="1">
        <w:r w:rsidR="00E84E52" w:rsidRPr="0035657C">
          <w:rPr>
            <w:rStyle w:val="Hyperlink"/>
            <w:rFonts w:asciiTheme="minorHAnsi" w:hAnsiTheme="minorHAnsi" w:cstheme="minorHAnsi"/>
          </w:rPr>
          <w:t>www.pr.gov</w:t>
        </w:r>
      </w:hyperlink>
    </w:p>
    <w:p w14:paraId="5842FCDD" w14:textId="77777777" w:rsidR="00E84E52" w:rsidRPr="00C41D26" w:rsidRDefault="00E84E52" w:rsidP="00E84E52">
      <w:pPr>
        <w:spacing w:before="120" w:after="120" w:line="240" w:lineRule="auto"/>
        <w:rPr>
          <w:rFonts w:asciiTheme="minorHAnsi" w:hAnsiTheme="minorHAnsi" w:cstheme="minorHAnsi"/>
          <w:color w:val="0000FF"/>
          <w:u w:val="single"/>
          <w:lang w:val="es-ES"/>
        </w:rPr>
      </w:pPr>
    </w:p>
    <w:p w14:paraId="5842FCDE" w14:textId="77777777" w:rsidR="00732FF4" w:rsidRPr="00E84E52" w:rsidRDefault="00732FF4" w:rsidP="00E84E52"/>
    <w:sectPr w:rsidR="00732FF4" w:rsidRPr="00E84E52" w:rsidSect="00D34073">
      <w:headerReference w:type="default" r:id="rId27"/>
      <w:footerReference w:type="default" r:id="rId28"/>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B919A" w14:textId="77777777" w:rsidR="001C2A28" w:rsidRDefault="001C2A28" w:rsidP="005501A9">
      <w:pPr>
        <w:spacing w:after="0" w:line="240" w:lineRule="auto"/>
      </w:pPr>
      <w:r>
        <w:separator/>
      </w:r>
    </w:p>
  </w:endnote>
  <w:endnote w:type="continuationSeparator" w:id="0">
    <w:p w14:paraId="3E43D427" w14:textId="77777777" w:rsidR="001C2A28" w:rsidRDefault="001C2A28"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E84E52" w:rsidRPr="00A625BF" w14:paraId="5842FCF9" w14:textId="77777777" w:rsidTr="00115BF9">
      <w:tc>
        <w:tcPr>
          <w:tcW w:w="2394" w:type="dxa"/>
          <w:shd w:val="clear" w:color="auto" w:fill="FFFFFF" w:themeFill="background1"/>
          <w:vAlign w:val="center"/>
        </w:tcPr>
        <w:p w14:paraId="5842FCF6" w14:textId="77777777" w:rsidR="00E84E52" w:rsidRPr="00A625BF" w:rsidRDefault="00E84E52" w:rsidP="00115BF9">
          <w:pPr>
            <w:pStyle w:val="Footer"/>
            <w:jc w:val="center"/>
            <w:rPr>
              <w:rFonts w:asciiTheme="minorHAnsi" w:eastAsiaTheme="minorHAnsi" w:hAnsiTheme="minorHAnsi" w:cstheme="minorBidi"/>
            </w:rPr>
          </w:pPr>
          <w:r>
            <w:rPr>
              <w:rFonts w:asciiTheme="minorHAnsi" w:eastAsiaTheme="minorHAnsi" w:hAnsiTheme="minorHAnsi" w:cstheme="minorBidi"/>
              <w:noProof/>
              <w:lang w:val="en-US"/>
            </w:rPr>
            <w:drawing>
              <wp:anchor distT="0" distB="0" distL="114300" distR="114300" simplePos="0" relativeHeight="251659264" behindDoc="0" locked="0" layoutInCell="1" allowOverlap="1" wp14:anchorId="5842FCFD" wp14:editId="5842FCFE">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lang w:val="en-US"/>
            </w:rPr>
            <mc:AlternateContent>
              <mc:Choice Requires="wps">
                <w:drawing>
                  <wp:anchor distT="0" distB="0" distL="114300" distR="114300" simplePos="0" relativeHeight="251660288" behindDoc="0" locked="0" layoutInCell="1" allowOverlap="1" wp14:anchorId="5842FCFF" wp14:editId="5842FD00">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9C997B"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14:paraId="5842FCF7" w14:textId="77777777" w:rsidR="00E84E52" w:rsidRPr="00A625BF" w:rsidRDefault="00E84E52" w:rsidP="00115BF9">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 3-1-1</w:t>
          </w:r>
        </w:p>
      </w:tc>
      <w:tc>
        <w:tcPr>
          <w:tcW w:w="2988" w:type="dxa"/>
          <w:shd w:val="clear" w:color="auto" w:fill="FFFFFF" w:themeFill="background1"/>
          <w:vAlign w:val="center"/>
        </w:tcPr>
        <w:p w14:paraId="5842FCF8" w14:textId="77777777" w:rsidR="00E84E52" w:rsidRPr="00A625BF" w:rsidRDefault="00E84E52" w:rsidP="00115BF9">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860435">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860435">
            <w:rPr>
              <w:rFonts w:asciiTheme="minorHAnsi" w:eastAsiaTheme="minorHAnsi" w:hAnsiTheme="minorHAnsi" w:cstheme="minorBidi"/>
              <w:noProof/>
              <w:lang w:val="es-PR"/>
            </w:rPr>
            <w:t>4</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14:paraId="5842FCFA" w14:textId="77777777" w:rsidR="00E84E52" w:rsidRPr="00086EE7" w:rsidRDefault="00E84E52" w:rsidP="00E84E52">
    <w:pPr>
      <w:jc w:val="center"/>
      <w:rPr>
        <w:sz w:val="16"/>
        <w:szCs w:val="16"/>
      </w:rPr>
    </w:pPr>
    <w:r w:rsidRPr="00086EE7">
      <w:rPr>
        <w:sz w:val="16"/>
        <w:szCs w:val="16"/>
      </w:rPr>
      <w:t>Este documento es sólo de carácter informativo.  La comunicación provista puede estar sujeta a cambios y no sustituye ninguna legislación, jurisprudencia, orden ejecutiva, reglamentos y/ o normas aplicables a la agencia de gobierno.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34735" w14:textId="77777777" w:rsidR="001C2A28" w:rsidRDefault="001C2A28" w:rsidP="005501A9">
      <w:pPr>
        <w:spacing w:after="0" w:line="240" w:lineRule="auto"/>
      </w:pPr>
      <w:r>
        <w:separator/>
      </w:r>
    </w:p>
  </w:footnote>
  <w:footnote w:type="continuationSeparator" w:id="0">
    <w:p w14:paraId="5247C126" w14:textId="77777777" w:rsidR="001C2A28" w:rsidRDefault="001C2A28"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FCF3" w14:textId="77777777" w:rsidR="00EF5C4E" w:rsidRPr="00FD791C" w:rsidRDefault="00EF5C4E" w:rsidP="00576109">
    <w:pPr>
      <w:tabs>
        <w:tab w:val="center" w:pos="4680"/>
      </w:tabs>
      <w:spacing w:after="0" w:line="240" w:lineRule="auto"/>
      <w:rPr>
        <w:sz w:val="32"/>
        <w:szCs w:val="32"/>
        <w:lang w:val="es-PR"/>
      </w:rPr>
    </w:pPr>
    <w:r w:rsidRPr="00FD791C">
      <w:rPr>
        <w:noProof/>
        <w:sz w:val="32"/>
        <w:szCs w:val="32"/>
        <w:lang w:val="en-US"/>
      </w:rPr>
      <mc:AlternateContent>
        <mc:Choice Requires="wps">
          <w:drawing>
            <wp:anchor distT="0" distB="0" distL="114300" distR="114300" simplePos="0" relativeHeight="251657216" behindDoc="0" locked="0" layoutInCell="1" allowOverlap="1" wp14:anchorId="5842FCFB" wp14:editId="5842FCFC">
              <wp:simplePos x="0" y="0"/>
              <wp:positionH relativeFrom="column">
                <wp:posOffset>4946650</wp:posOffset>
              </wp:positionH>
              <wp:positionV relativeFrom="paragraph">
                <wp:posOffset>84455</wp:posOffset>
              </wp:positionV>
              <wp:extent cx="1050290" cy="349250"/>
              <wp:effectExtent l="12700" t="8255" r="1333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14:paraId="5842FD01" w14:textId="59AAF376" w:rsidR="00EF5C4E" w:rsidRDefault="00EF5C4E" w:rsidP="00BC089D">
                          <w:pPr>
                            <w:spacing w:after="0" w:line="240" w:lineRule="auto"/>
                            <w:jc w:val="center"/>
                            <w:rPr>
                              <w:sz w:val="16"/>
                              <w:szCs w:val="16"/>
                              <w:lang w:val="es-PR"/>
                            </w:rPr>
                          </w:pPr>
                          <w:r>
                            <w:rPr>
                              <w:sz w:val="16"/>
                              <w:szCs w:val="16"/>
                              <w:lang w:val="es-PR"/>
                            </w:rPr>
                            <w:t>CSP</w:t>
                          </w:r>
                          <w:r w:rsidR="00045AB6">
                            <w:rPr>
                              <w:sz w:val="16"/>
                              <w:szCs w:val="16"/>
                              <w:lang w:val="es-PR"/>
                            </w:rPr>
                            <w:t>-00</w:t>
                          </w:r>
                          <w:r>
                            <w:rPr>
                              <w:sz w:val="16"/>
                              <w:szCs w:val="16"/>
                              <w:lang w:val="es-PR"/>
                            </w:rPr>
                            <w:t>3</w:t>
                          </w:r>
                        </w:p>
                        <w:p w14:paraId="5842FD02" w14:textId="6246D5A3" w:rsidR="00EF5C4E" w:rsidRPr="00815B23" w:rsidRDefault="00EF5C4E" w:rsidP="00BC089D">
                          <w:pPr>
                            <w:spacing w:after="0" w:line="240" w:lineRule="auto"/>
                            <w:jc w:val="center"/>
                            <w:rPr>
                              <w:sz w:val="16"/>
                              <w:szCs w:val="16"/>
                              <w:lang w:val="es-PR"/>
                            </w:rPr>
                          </w:pPr>
                          <w:r>
                            <w:rPr>
                              <w:sz w:val="16"/>
                              <w:szCs w:val="16"/>
                              <w:lang w:val="es-PR"/>
                            </w:rPr>
                            <w:t xml:space="preserve">Vigencia: </w:t>
                          </w:r>
                          <w:r w:rsidR="00171E34">
                            <w:rPr>
                              <w:sz w:val="16"/>
                              <w:szCs w:val="16"/>
                              <w:lang w:val="es-PR"/>
                            </w:rPr>
                            <w:t>1</w:t>
                          </w:r>
                          <w:r w:rsidR="003C6420">
                            <w:rPr>
                              <w:sz w:val="16"/>
                              <w:szCs w:val="16"/>
                              <w:lang w:val="es-PR"/>
                            </w:rPr>
                            <w:t>4</w:t>
                          </w:r>
                          <w:r>
                            <w:rPr>
                              <w:sz w:val="16"/>
                              <w:szCs w:val="16"/>
                              <w:lang w:val="es-PR"/>
                            </w:rPr>
                            <w:t>-</w:t>
                          </w:r>
                          <w:r w:rsidR="002C3B7B">
                            <w:rPr>
                              <w:sz w:val="16"/>
                              <w:szCs w:val="16"/>
                              <w:lang w:val="es-PR"/>
                            </w:rPr>
                            <w:t>jul</w:t>
                          </w:r>
                          <w:r>
                            <w:rPr>
                              <w:sz w:val="16"/>
                              <w:szCs w:val="16"/>
                              <w:lang w:val="es-PR"/>
                            </w:rPr>
                            <w:t>-1</w:t>
                          </w:r>
                          <w:r w:rsidR="003C6420">
                            <w:rPr>
                              <w:sz w:val="16"/>
                              <w:szCs w:val="16"/>
                              <w:lang w:val="es-PR"/>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842FCFB" id="_x0000_t202" coordsize="21600,21600" o:spt="202" path="m,l,21600r21600,l21600,xe">
              <v:stroke joinstyle="miter"/>
              <v:path gradientshapeok="t" o:connecttype="rect"/>
            </v:shapetype>
            <v:shape id="Text Box 1" o:spid="_x0000_s1026" type="#_x0000_t202" style="position:absolute;margin-left:389.5pt;margin-top:6.65pt;width:82.7pt;height:2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fit-shape-to-text:t">
                <w:txbxContent>
                  <w:p w14:paraId="5842FD01" w14:textId="59AAF376" w:rsidR="00EF5C4E" w:rsidRDefault="00EF5C4E" w:rsidP="00BC089D">
                    <w:pPr>
                      <w:spacing w:after="0" w:line="240" w:lineRule="auto"/>
                      <w:jc w:val="center"/>
                      <w:rPr>
                        <w:sz w:val="16"/>
                        <w:szCs w:val="16"/>
                        <w:lang w:val="es-PR"/>
                      </w:rPr>
                    </w:pPr>
                    <w:r>
                      <w:rPr>
                        <w:sz w:val="16"/>
                        <w:szCs w:val="16"/>
                        <w:lang w:val="es-PR"/>
                      </w:rPr>
                      <w:t>CSP</w:t>
                    </w:r>
                    <w:r w:rsidR="00045AB6">
                      <w:rPr>
                        <w:sz w:val="16"/>
                        <w:szCs w:val="16"/>
                        <w:lang w:val="es-PR"/>
                      </w:rPr>
                      <w:t>-00</w:t>
                    </w:r>
                    <w:r>
                      <w:rPr>
                        <w:sz w:val="16"/>
                        <w:szCs w:val="16"/>
                        <w:lang w:val="es-PR"/>
                      </w:rPr>
                      <w:t>3</w:t>
                    </w:r>
                  </w:p>
                  <w:p w14:paraId="5842FD02" w14:textId="6246D5A3" w:rsidR="00EF5C4E" w:rsidRPr="00815B23" w:rsidRDefault="00EF5C4E" w:rsidP="00BC089D">
                    <w:pPr>
                      <w:spacing w:after="0" w:line="240" w:lineRule="auto"/>
                      <w:jc w:val="center"/>
                      <w:rPr>
                        <w:sz w:val="16"/>
                        <w:szCs w:val="16"/>
                        <w:lang w:val="es-PR"/>
                      </w:rPr>
                    </w:pPr>
                    <w:r>
                      <w:rPr>
                        <w:sz w:val="16"/>
                        <w:szCs w:val="16"/>
                        <w:lang w:val="es-PR"/>
                      </w:rPr>
                      <w:t xml:space="preserve">Vigencia: </w:t>
                    </w:r>
                    <w:r w:rsidR="00171E34">
                      <w:rPr>
                        <w:sz w:val="16"/>
                        <w:szCs w:val="16"/>
                        <w:lang w:val="es-PR"/>
                      </w:rPr>
                      <w:t>1</w:t>
                    </w:r>
                    <w:r w:rsidR="003C6420">
                      <w:rPr>
                        <w:sz w:val="16"/>
                        <w:szCs w:val="16"/>
                        <w:lang w:val="es-PR"/>
                      </w:rPr>
                      <w:t>4</w:t>
                    </w:r>
                    <w:r>
                      <w:rPr>
                        <w:sz w:val="16"/>
                        <w:szCs w:val="16"/>
                        <w:lang w:val="es-PR"/>
                      </w:rPr>
                      <w:t>-</w:t>
                    </w:r>
                    <w:r w:rsidR="002C3B7B">
                      <w:rPr>
                        <w:sz w:val="16"/>
                        <w:szCs w:val="16"/>
                        <w:lang w:val="es-PR"/>
                      </w:rPr>
                      <w:t>jul</w:t>
                    </w:r>
                    <w:r>
                      <w:rPr>
                        <w:sz w:val="16"/>
                        <w:szCs w:val="16"/>
                        <w:lang w:val="es-PR"/>
                      </w:rPr>
                      <w:t>-1</w:t>
                    </w:r>
                    <w:r w:rsidR="003C6420">
                      <w:rPr>
                        <w:sz w:val="16"/>
                        <w:szCs w:val="16"/>
                        <w:lang w:val="es-PR"/>
                      </w:rPr>
                      <w:t>5</w:t>
                    </w:r>
                  </w:p>
                </w:txbxContent>
              </v:textbox>
            </v:shape>
          </w:pict>
        </mc:Fallback>
      </mc:AlternateContent>
    </w:r>
    <w:r w:rsidRPr="00FD791C">
      <w:rPr>
        <w:sz w:val="32"/>
        <w:szCs w:val="32"/>
        <w:lang w:val="es-PR"/>
      </w:rPr>
      <w:t>Comisión de Servicio Público (CSP)</w:t>
    </w:r>
    <w:r w:rsidRPr="00FD791C">
      <w:rPr>
        <w:sz w:val="32"/>
        <w:szCs w:val="32"/>
        <w:lang w:val="es-PR"/>
      </w:rPr>
      <w:tab/>
    </w:r>
  </w:p>
  <w:p w14:paraId="5842FCF4" w14:textId="77777777" w:rsidR="00EF5C4E" w:rsidRDefault="00EF5C4E" w:rsidP="005E667A">
    <w:pPr>
      <w:spacing w:after="0" w:line="240" w:lineRule="auto"/>
      <w:rPr>
        <w:b/>
        <w:sz w:val="28"/>
        <w:szCs w:val="28"/>
        <w:lang w:val="es-PR"/>
      </w:rPr>
    </w:pPr>
    <w:r>
      <w:rPr>
        <w:b/>
        <w:sz w:val="28"/>
        <w:szCs w:val="28"/>
        <w:lang w:val="es-PR"/>
      </w:rPr>
      <w:t>Información y Requisitos para Solicitar y Renovar la Licencia para</w:t>
    </w:r>
  </w:p>
  <w:p w14:paraId="5842FCF5" w14:textId="77777777" w:rsidR="00EF5C4E" w:rsidRPr="00BC0EC0" w:rsidRDefault="00EF5C4E" w:rsidP="005E667A">
    <w:pPr>
      <w:spacing w:after="120" w:line="240" w:lineRule="auto"/>
      <w:rPr>
        <w:b/>
        <w:sz w:val="28"/>
        <w:szCs w:val="28"/>
        <w:lang w:val="es-PR"/>
      </w:rPr>
    </w:pPr>
    <w:r>
      <w:rPr>
        <w:b/>
        <w:sz w:val="28"/>
        <w:szCs w:val="28"/>
        <w:lang w:val="es-PR"/>
      </w:rPr>
      <w:t>Operador de Transporte de Carga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D4C"/>
    <w:multiLevelType w:val="hybridMultilevel"/>
    <w:tmpl w:val="A550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F289F"/>
    <w:multiLevelType w:val="hybridMultilevel"/>
    <w:tmpl w:val="12C201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535BE"/>
    <w:multiLevelType w:val="hybridMultilevel"/>
    <w:tmpl w:val="06600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6868B5"/>
    <w:multiLevelType w:val="hybridMultilevel"/>
    <w:tmpl w:val="5EEAB4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7728FD"/>
    <w:multiLevelType w:val="hybridMultilevel"/>
    <w:tmpl w:val="397E1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25A36"/>
    <w:multiLevelType w:val="hybridMultilevel"/>
    <w:tmpl w:val="139A7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A14C17"/>
    <w:multiLevelType w:val="hybridMultilevel"/>
    <w:tmpl w:val="C444E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212AC4"/>
    <w:multiLevelType w:val="hybridMultilevel"/>
    <w:tmpl w:val="38100C46"/>
    <w:lvl w:ilvl="0" w:tplc="0409000F">
      <w:start w:val="1"/>
      <w:numFmt w:val="decimal"/>
      <w:lvlText w:val="%1."/>
      <w:lvlJc w:val="left"/>
      <w:pPr>
        <w:ind w:left="720" w:hanging="360"/>
      </w:pPr>
      <w:rPr>
        <w:rFonts w:hint="default"/>
      </w:rPr>
    </w:lvl>
    <w:lvl w:ilvl="1" w:tplc="16DEB140">
      <w:numFmt w:val="bullet"/>
      <w:lvlText w:val="•"/>
      <w:lvlJc w:val="left"/>
      <w:pPr>
        <w:ind w:left="1800" w:hanging="72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1080F"/>
    <w:multiLevelType w:val="hybridMultilevel"/>
    <w:tmpl w:val="5712C6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85E8A"/>
    <w:multiLevelType w:val="hybridMultilevel"/>
    <w:tmpl w:val="26CA8F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DB38DD"/>
    <w:multiLevelType w:val="hybridMultilevel"/>
    <w:tmpl w:val="5A6C6A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76D74"/>
    <w:multiLevelType w:val="hybridMultilevel"/>
    <w:tmpl w:val="73061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E4B2125"/>
    <w:multiLevelType w:val="hybridMultilevel"/>
    <w:tmpl w:val="51F22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00A9F"/>
    <w:multiLevelType w:val="hybridMultilevel"/>
    <w:tmpl w:val="39886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2BD3F68"/>
    <w:multiLevelType w:val="hybridMultilevel"/>
    <w:tmpl w:val="FB521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51536"/>
    <w:multiLevelType w:val="hybridMultilevel"/>
    <w:tmpl w:val="E3026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0374E5"/>
    <w:multiLevelType w:val="hybridMultilevel"/>
    <w:tmpl w:val="96CA3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5E2B72"/>
    <w:multiLevelType w:val="hybridMultilevel"/>
    <w:tmpl w:val="B39E3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F4B9B"/>
    <w:multiLevelType w:val="hybridMultilevel"/>
    <w:tmpl w:val="55D67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02514"/>
    <w:multiLevelType w:val="hybridMultilevel"/>
    <w:tmpl w:val="490A7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A25DB"/>
    <w:multiLevelType w:val="hybridMultilevel"/>
    <w:tmpl w:val="12906FD8"/>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8477D8F"/>
    <w:multiLevelType w:val="hybridMultilevel"/>
    <w:tmpl w:val="4070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9076A2"/>
    <w:multiLevelType w:val="hybridMultilevel"/>
    <w:tmpl w:val="F884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7C04CE"/>
    <w:multiLevelType w:val="hybridMultilevel"/>
    <w:tmpl w:val="2A7E7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85567C"/>
    <w:multiLevelType w:val="hybridMultilevel"/>
    <w:tmpl w:val="48A6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B12D08"/>
    <w:multiLevelType w:val="hybridMultilevel"/>
    <w:tmpl w:val="8C2C1F62"/>
    <w:lvl w:ilvl="0" w:tplc="0409000F">
      <w:start w:val="1"/>
      <w:numFmt w:val="decimal"/>
      <w:lvlText w:val="%1."/>
      <w:lvlJc w:val="left"/>
      <w:pPr>
        <w:ind w:left="720" w:hanging="360"/>
      </w:pPr>
      <w:rPr>
        <w:rFonts w:hint="default"/>
      </w:rPr>
    </w:lvl>
    <w:lvl w:ilvl="1" w:tplc="16DEB140">
      <w:numFmt w:val="bullet"/>
      <w:lvlText w:val="•"/>
      <w:lvlJc w:val="left"/>
      <w:pPr>
        <w:ind w:left="1800" w:hanging="72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D5A77"/>
    <w:multiLevelType w:val="hybridMultilevel"/>
    <w:tmpl w:val="A5486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E45DF5"/>
    <w:multiLevelType w:val="hybridMultilevel"/>
    <w:tmpl w:val="7CA897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046057"/>
    <w:multiLevelType w:val="hybridMultilevel"/>
    <w:tmpl w:val="20C22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7235D7"/>
    <w:multiLevelType w:val="hybridMultilevel"/>
    <w:tmpl w:val="EDB6FB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4042BB"/>
    <w:multiLevelType w:val="hybridMultilevel"/>
    <w:tmpl w:val="85685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612E18"/>
    <w:multiLevelType w:val="hybridMultilevel"/>
    <w:tmpl w:val="BBBC97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027F1E"/>
    <w:multiLevelType w:val="hybridMultilevel"/>
    <w:tmpl w:val="F23EDEE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3173DEC"/>
    <w:multiLevelType w:val="hybridMultilevel"/>
    <w:tmpl w:val="69B84330"/>
    <w:lvl w:ilvl="0" w:tplc="9BD81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315E0A"/>
    <w:multiLevelType w:val="hybridMultilevel"/>
    <w:tmpl w:val="C0981E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E7B22F1"/>
    <w:multiLevelType w:val="hybridMultilevel"/>
    <w:tmpl w:val="859E98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7B6D58"/>
    <w:multiLevelType w:val="hybridMultilevel"/>
    <w:tmpl w:val="376A2890"/>
    <w:lvl w:ilvl="0" w:tplc="0409000F">
      <w:start w:val="1"/>
      <w:numFmt w:val="decimal"/>
      <w:lvlText w:val="%1."/>
      <w:lvlJc w:val="left"/>
      <w:pPr>
        <w:ind w:left="720" w:hanging="360"/>
      </w:pPr>
      <w:rPr>
        <w:rFonts w:hint="default"/>
      </w:rPr>
    </w:lvl>
    <w:lvl w:ilvl="1" w:tplc="16DEB140">
      <w:numFmt w:val="bullet"/>
      <w:lvlText w:val="•"/>
      <w:lvlJc w:val="left"/>
      <w:pPr>
        <w:ind w:left="1800" w:hanging="72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31950"/>
    <w:multiLevelType w:val="hybridMultilevel"/>
    <w:tmpl w:val="93EC3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16030A"/>
    <w:multiLevelType w:val="hybridMultilevel"/>
    <w:tmpl w:val="6D02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7A20FB"/>
    <w:multiLevelType w:val="hybridMultilevel"/>
    <w:tmpl w:val="F32A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9A0B06"/>
    <w:multiLevelType w:val="hybridMultilevel"/>
    <w:tmpl w:val="2638B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F931099"/>
    <w:multiLevelType w:val="hybridMultilevel"/>
    <w:tmpl w:val="0426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7"/>
  </w:num>
  <w:num w:numId="3">
    <w:abstractNumId w:val="28"/>
  </w:num>
  <w:num w:numId="4">
    <w:abstractNumId w:val="29"/>
  </w:num>
  <w:num w:numId="5">
    <w:abstractNumId w:val="3"/>
  </w:num>
  <w:num w:numId="6">
    <w:abstractNumId w:val="22"/>
  </w:num>
  <w:num w:numId="7">
    <w:abstractNumId w:val="30"/>
  </w:num>
  <w:num w:numId="8">
    <w:abstractNumId w:val="38"/>
  </w:num>
  <w:num w:numId="9">
    <w:abstractNumId w:val="36"/>
  </w:num>
  <w:num w:numId="10">
    <w:abstractNumId w:val="31"/>
  </w:num>
  <w:num w:numId="11">
    <w:abstractNumId w:val="9"/>
  </w:num>
  <w:num w:numId="12">
    <w:abstractNumId w:val="32"/>
  </w:num>
  <w:num w:numId="13">
    <w:abstractNumId w:val="21"/>
  </w:num>
  <w:num w:numId="14">
    <w:abstractNumId w:val="16"/>
  </w:num>
  <w:num w:numId="15">
    <w:abstractNumId w:val="12"/>
  </w:num>
  <w:num w:numId="16">
    <w:abstractNumId w:val="24"/>
  </w:num>
  <w:num w:numId="17">
    <w:abstractNumId w:val="8"/>
  </w:num>
  <w:num w:numId="18">
    <w:abstractNumId w:val="37"/>
  </w:num>
  <w:num w:numId="19">
    <w:abstractNumId w:val="33"/>
  </w:num>
  <w:num w:numId="20">
    <w:abstractNumId w:val="18"/>
  </w:num>
  <w:num w:numId="21">
    <w:abstractNumId w:val="27"/>
  </w:num>
  <w:num w:numId="22">
    <w:abstractNumId w:val="41"/>
  </w:num>
  <w:num w:numId="23">
    <w:abstractNumId w:val="40"/>
  </w:num>
  <w:num w:numId="24">
    <w:abstractNumId w:val="7"/>
  </w:num>
  <w:num w:numId="25">
    <w:abstractNumId w:val="4"/>
  </w:num>
  <w:num w:numId="26">
    <w:abstractNumId w:val="25"/>
  </w:num>
  <w:num w:numId="27">
    <w:abstractNumId w:val="2"/>
  </w:num>
  <w:num w:numId="28">
    <w:abstractNumId w:val="34"/>
  </w:num>
  <w:num w:numId="29">
    <w:abstractNumId w:val="15"/>
  </w:num>
  <w:num w:numId="30">
    <w:abstractNumId w:val="11"/>
  </w:num>
  <w:num w:numId="31">
    <w:abstractNumId w:val="23"/>
  </w:num>
  <w:num w:numId="32">
    <w:abstractNumId w:val="5"/>
  </w:num>
  <w:num w:numId="33">
    <w:abstractNumId w:val="1"/>
  </w:num>
  <w:num w:numId="34">
    <w:abstractNumId w:val="19"/>
  </w:num>
  <w:num w:numId="35">
    <w:abstractNumId w:val="35"/>
  </w:num>
  <w:num w:numId="36">
    <w:abstractNumId w:val="10"/>
  </w:num>
  <w:num w:numId="37">
    <w:abstractNumId w:val="39"/>
  </w:num>
  <w:num w:numId="38">
    <w:abstractNumId w:val="14"/>
  </w:num>
  <w:num w:numId="39">
    <w:abstractNumId w:val="6"/>
  </w:num>
  <w:num w:numId="40">
    <w:abstractNumId w:val="0"/>
  </w:num>
  <w:num w:numId="41">
    <w:abstractNumId w:val="20"/>
  </w:num>
  <w:num w:numId="4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DF"/>
    <w:rsid w:val="00005355"/>
    <w:rsid w:val="000103CD"/>
    <w:rsid w:val="00021BB5"/>
    <w:rsid w:val="00022098"/>
    <w:rsid w:val="00031913"/>
    <w:rsid w:val="00032898"/>
    <w:rsid w:val="00032D48"/>
    <w:rsid w:val="00035A7B"/>
    <w:rsid w:val="00037674"/>
    <w:rsid w:val="00040928"/>
    <w:rsid w:val="000458BF"/>
    <w:rsid w:val="00045AB6"/>
    <w:rsid w:val="000517CD"/>
    <w:rsid w:val="00057000"/>
    <w:rsid w:val="00061C1D"/>
    <w:rsid w:val="000654F9"/>
    <w:rsid w:val="00066C33"/>
    <w:rsid w:val="000674D5"/>
    <w:rsid w:val="0007270C"/>
    <w:rsid w:val="00075B22"/>
    <w:rsid w:val="00075B7B"/>
    <w:rsid w:val="00076DE8"/>
    <w:rsid w:val="00077B18"/>
    <w:rsid w:val="00081174"/>
    <w:rsid w:val="0008240D"/>
    <w:rsid w:val="0009017E"/>
    <w:rsid w:val="00091C87"/>
    <w:rsid w:val="00093D24"/>
    <w:rsid w:val="000940BF"/>
    <w:rsid w:val="00095162"/>
    <w:rsid w:val="0009685B"/>
    <w:rsid w:val="00097ED6"/>
    <w:rsid w:val="000A1207"/>
    <w:rsid w:val="000A19E1"/>
    <w:rsid w:val="000A383D"/>
    <w:rsid w:val="000A6877"/>
    <w:rsid w:val="000B2831"/>
    <w:rsid w:val="000B3410"/>
    <w:rsid w:val="000B69D3"/>
    <w:rsid w:val="000C5283"/>
    <w:rsid w:val="000C7BD0"/>
    <w:rsid w:val="000D145C"/>
    <w:rsid w:val="000D60F9"/>
    <w:rsid w:val="000D7A61"/>
    <w:rsid w:val="000E4017"/>
    <w:rsid w:val="000F40B6"/>
    <w:rsid w:val="000F7989"/>
    <w:rsid w:val="00101F32"/>
    <w:rsid w:val="0011279C"/>
    <w:rsid w:val="001143FE"/>
    <w:rsid w:val="00122E19"/>
    <w:rsid w:val="00126FC9"/>
    <w:rsid w:val="00133BAB"/>
    <w:rsid w:val="00134878"/>
    <w:rsid w:val="001356F1"/>
    <w:rsid w:val="001371C9"/>
    <w:rsid w:val="00142FD6"/>
    <w:rsid w:val="00146C0F"/>
    <w:rsid w:val="0014766A"/>
    <w:rsid w:val="00152B20"/>
    <w:rsid w:val="00162D4A"/>
    <w:rsid w:val="0016664C"/>
    <w:rsid w:val="00171E34"/>
    <w:rsid w:val="00173985"/>
    <w:rsid w:val="00173D35"/>
    <w:rsid w:val="00174283"/>
    <w:rsid w:val="00175C1F"/>
    <w:rsid w:val="001802CC"/>
    <w:rsid w:val="00181A79"/>
    <w:rsid w:val="00182153"/>
    <w:rsid w:val="00185F44"/>
    <w:rsid w:val="001860B9"/>
    <w:rsid w:val="00191D71"/>
    <w:rsid w:val="001943BC"/>
    <w:rsid w:val="00194922"/>
    <w:rsid w:val="00196A07"/>
    <w:rsid w:val="00197C3E"/>
    <w:rsid w:val="001A5BEF"/>
    <w:rsid w:val="001B3671"/>
    <w:rsid w:val="001B4194"/>
    <w:rsid w:val="001B5E3B"/>
    <w:rsid w:val="001B6C87"/>
    <w:rsid w:val="001C147E"/>
    <w:rsid w:val="001C2A28"/>
    <w:rsid w:val="001C2D5F"/>
    <w:rsid w:val="001C4B1B"/>
    <w:rsid w:val="001C5E53"/>
    <w:rsid w:val="001C7A01"/>
    <w:rsid w:val="001D586F"/>
    <w:rsid w:val="001E1870"/>
    <w:rsid w:val="001E770C"/>
    <w:rsid w:val="002004EC"/>
    <w:rsid w:val="0020276F"/>
    <w:rsid w:val="002036C5"/>
    <w:rsid w:val="00203A78"/>
    <w:rsid w:val="00204116"/>
    <w:rsid w:val="002069F5"/>
    <w:rsid w:val="002178F4"/>
    <w:rsid w:val="0022228E"/>
    <w:rsid w:val="002241F3"/>
    <w:rsid w:val="00224796"/>
    <w:rsid w:val="00225FE9"/>
    <w:rsid w:val="00231ED1"/>
    <w:rsid w:val="00236370"/>
    <w:rsid w:val="00236EB4"/>
    <w:rsid w:val="00237BDC"/>
    <w:rsid w:val="00245FEB"/>
    <w:rsid w:val="002501E2"/>
    <w:rsid w:val="00256005"/>
    <w:rsid w:val="00261C62"/>
    <w:rsid w:val="00265792"/>
    <w:rsid w:val="0026787D"/>
    <w:rsid w:val="00267DA0"/>
    <w:rsid w:val="00273093"/>
    <w:rsid w:val="002734CB"/>
    <w:rsid w:val="0027646A"/>
    <w:rsid w:val="00277BF0"/>
    <w:rsid w:val="00285FF6"/>
    <w:rsid w:val="002908E3"/>
    <w:rsid w:val="002A00EA"/>
    <w:rsid w:val="002A7ACF"/>
    <w:rsid w:val="002B5156"/>
    <w:rsid w:val="002B5F33"/>
    <w:rsid w:val="002C1753"/>
    <w:rsid w:val="002C3B7B"/>
    <w:rsid w:val="002D1E0C"/>
    <w:rsid w:val="002D3544"/>
    <w:rsid w:val="002D3658"/>
    <w:rsid w:val="002F030A"/>
    <w:rsid w:val="002F2951"/>
    <w:rsid w:val="002F38A5"/>
    <w:rsid w:val="0030058C"/>
    <w:rsid w:val="00301580"/>
    <w:rsid w:val="003017A1"/>
    <w:rsid w:val="00303BF4"/>
    <w:rsid w:val="00306286"/>
    <w:rsid w:val="0030724F"/>
    <w:rsid w:val="00307AD1"/>
    <w:rsid w:val="00307F9A"/>
    <w:rsid w:val="00314199"/>
    <w:rsid w:val="003143F5"/>
    <w:rsid w:val="00327773"/>
    <w:rsid w:val="0033701A"/>
    <w:rsid w:val="003401F5"/>
    <w:rsid w:val="00340A8F"/>
    <w:rsid w:val="00344E42"/>
    <w:rsid w:val="003556DB"/>
    <w:rsid w:val="0035657C"/>
    <w:rsid w:val="0035752A"/>
    <w:rsid w:val="00362B7B"/>
    <w:rsid w:val="00364E05"/>
    <w:rsid w:val="00365197"/>
    <w:rsid w:val="0036675A"/>
    <w:rsid w:val="00370141"/>
    <w:rsid w:val="0037159C"/>
    <w:rsid w:val="003845B7"/>
    <w:rsid w:val="00393F9D"/>
    <w:rsid w:val="003950A0"/>
    <w:rsid w:val="00395355"/>
    <w:rsid w:val="003A20CF"/>
    <w:rsid w:val="003A7310"/>
    <w:rsid w:val="003B4575"/>
    <w:rsid w:val="003C1E93"/>
    <w:rsid w:val="003C6015"/>
    <w:rsid w:val="003C6420"/>
    <w:rsid w:val="003E0674"/>
    <w:rsid w:val="003E23E1"/>
    <w:rsid w:val="003E3CF4"/>
    <w:rsid w:val="003E786E"/>
    <w:rsid w:val="003F0271"/>
    <w:rsid w:val="003F6F56"/>
    <w:rsid w:val="003F7B76"/>
    <w:rsid w:val="003F7EF4"/>
    <w:rsid w:val="004012B7"/>
    <w:rsid w:val="00406783"/>
    <w:rsid w:val="00412C48"/>
    <w:rsid w:val="004169E9"/>
    <w:rsid w:val="004241F6"/>
    <w:rsid w:val="0043005F"/>
    <w:rsid w:val="00434497"/>
    <w:rsid w:val="00434FBB"/>
    <w:rsid w:val="00445105"/>
    <w:rsid w:val="00451AD4"/>
    <w:rsid w:val="004529FC"/>
    <w:rsid w:val="004548F1"/>
    <w:rsid w:val="00456683"/>
    <w:rsid w:val="004651BE"/>
    <w:rsid w:val="0047186A"/>
    <w:rsid w:val="00475330"/>
    <w:rsid w:val="00475C5B"/>
    <w:rsid w:val="00475E45"/>
    <w:rsid w:val="00476F59"/>
    <w:rsid w:val="00480254"/>
    <w:rsid w:val="004842B9"/>
    <w:rsid w:val="004847E5"/>
    <w:rsid w:val="0049324C"/>
    <w:rsid w:val="004979AF"/>
    <w:rsid w:val="00497B37"/>
    <w:rsid w:val="004A04AB"/>
    <w:rsid w:val="004A13C5"/>
    <w:rsid w:val="004A3CE5"/>
    <w:rsid w:val="004A5AAE"/>
    <w:rsid w:val="004A6B0C"/>
    <w:rsid w:val="004B586E"/>
    <w:rsid w:val="004C2D1D"/>
    <w:rsid w:val="004C7BB4"/>
    <w:rsid w:val="004D2A32"/>
    <w:rsid w:val="004D33BF"/>
    <w:rsid w:val="004D415A"/>
    <w:rsid w:val="004E0DAC"/>
    <w:rsid w:val="004E1CC2"/>
    <w:rsid w:val="004E2C37"/>
    <w:rsid w:val="004E43EF"/>
    <w:rsid w:val="004F4209"/>
    <w:rsid w:val="00506097"/>
    <w:rsid w:val="005115C4"/>
    <w:rsid w:val="00523AA7"/>
    <w:rsid w:val="005241A9"/>
    <w:rsid w:val="00527066"/>
    <w:rsid w:val="005270D3"/>
    <w:rsid w:val="00532C7E"/>
    <w:rsid w:val="00537AFD"/>
    <w:rsid w:val="005420A8"/>
    <w:rsid w:val="00544149"/>
    <w:rsid w:val="005442B7"/>
    <w:rsid w:val="005448F7"/>
    <w:rsid w:val="005501A9"/>
    <w:rsid w:val="005515A2"/>
    <w:rsid w:val="005556A2"/>
    <w:rsid w:val="00556A00"/>
    <w:rsid w:val="00557367"/>
    <w:rsid w:val="00557432"/>
    <w:rsid w:val="00560A4B"/>
    <w:rsid w:val="00567B55"/>
    <w:rsid w:val="005712B8"/>
    <w:rsid w:val="005746FB"/>
    <w:rsid w:val="00575E63"/>
    <w:rsid w:val="00576109"/>
    <w:rsid w:val="00582785"/>
    <w:rsid w:val="0058498C"/>
    <w:rsid w:val="00590F9C"/>
    <w:rsid w:val="00591CEE"/>
    <w:rsid w:val="005946E8"/>
    <w:rsid w:val="0059576B"/>
    <w:rsid w:val="005B2388"/>
    <w:rsid w:val="005C1B0C"/>
    <w:rsid w:val="005C1D13"/>
    <w:rsid w:val="005C33B7"/>
    <w:rsid w:val="005C3B11"/>
    <w:rsid w:val="005D2EE9"/>
    <w:rsid w:val="005D6FC4"/>
    <w:rsid w:val="005D72CC"/>
    <w:rsid w:val="005E667A"/>
    <w:rsid w:val="005F07EB"/>
    <w:rsid w:val="005F3052"/>
    <w:rsid w:val="005F7447"/>
    <w:rsid w:val="006012DB"/>
    <w:rsid w:val="006019E1"/>
    <w:rsid w:val="00614C19"/>
    <w:rsid w:val="00632E6B"/>
    <w:rsid w:val="00633154"/>
    <w:rsid w:val="0063335D"/>
    <w:rsid w:val="00633672"/>
    <w:rsid w:val="00633E03"/>
    <w:rsid w:val="00642E46"/>
    <w:rsid w:val="00644031"/>
    <w:rsid w:val="0064533A"/>
    <w:rsid w:val="00650349"/>
    <w:rsid w:val="00655D34"/>
    <w:rsid w:val="00655E15"/>
    <w:rsid w:val="0066535D"/>
    <w:rsid w:val="00667D45"/>
    <w:rsid w:val="006810A0"/>
    <w:rsid w:val="00681D7E"/>
    <w:rsid w:val="006823A0"/>
    <w:rsid w:val="0068260E"/>
    <w:rsid w:val="00682EDE"/>
    <w:rsid w:val="0068687E"/>
    <w:rsid w:val="00686BFC"/>
    <w:rsid w:val="0068705E"/>
    <w:rsid w:val="00687F7E"/>
    <w:rsid w:val="00694504"/>
    <w:rsid w:val="006A17F6"/>
    <w:rsid w:val="006A35EC"/>
    <w:rsid w:val="006A5C1B"/>
    <w:rsid w:val="006B5A60"/>
    <w:rsid w:val="006B7DFA"/>
    <w:rsid w:val="006C1662"/>
    <w:rsid w:val="006C50A0"/>
    <w:rsid w:val="006C6588"/>
    <w:rsid w:val="006C6B39"/>
    <w:rsid w:val="006D3ADC"/>
    <w:rsid w:val="006E1F8F"/>
    <w:rsid w:val="006E3049"/>
    <w:rsid w:val="006E374E"/>
    <w:rsid w:val="006F0C66"/>
    <w:rsid w:val="006F359E"/>
    <w:rsid w:val="00706AE9"/>
    <w:rsid w:val="0071388D"/>
    <w:rsid w:val="00722794"/>
    <w:rsid w:val="00726CF4"/>
    <w:rsid w:val="007271F4"/>
    <w:rsid w:val="007278F8"/>
    <w:rsid w:val="007301DA"/>
    <w:rsid w:val="00732012"/>
    <w:rsid w:val="00732FF4"/>
    <w:rsid w:val="00735FB7"/>
    <w:rsid w:val="00736578"/>
    <w:rsid w:val="00737713"/>
    <w:rsid w:val="007415A2"/>
    <w:rsid w:val="0074523F"/>
    <w:rsid w:val="0074728C"/>
    <w:rsid w:val="0076116F"/>
    <w:rsid w:val="00781E56"/>
    <w:rsid w:val="00790A6E"/>
    <w:rsid w:val="00793C85"/>
    <w:rsid w:val="007A0466"/>
    <w:rsid w:val="007A6090"/>
    <w:rsid w:val="007A66BD"/>
    <w:rsid w:val="007B1C6B"/>
    <w:rsid w:val="007B2151"/>
    <w:rsid w:val="007B3534"/>
    <w:rsid w:val="007B4C53"/>
    <w:rsid w:val="007B7854"/>
    <w:rsid w:val="007C04DA"/>
    <w:rsid w:val="007C089B"/>
    <w:rsid w:val="007C4C59"/>
    <w:rsid w:val="007C795B"/>
    <w:rsid w:val="007D07C4"/>
    <w:rsid w:val="007D25C4"/>
    <w:rsid w:val="007D7EEB"/>
    <w:rsid w:val="007E1921"/>
    <w:rsid w:val="007E319D"/>
    <w:rsid w:val="007F0041"/>
    <w:rsid w:val="007F6C93"/>
    <w:rsid w:val="007F7A59"/>
    <w:rsid w:val="00807397"/>
    <w:rsid w:val="00814301"/>
    <w:rsid w:val="00815B23"/>
    <w:rsid w:val="00817C0C"/>
    <w:rsid w:val="00824CB0"/>
    <w:rsid w:val="00832CC3"/>
    <w:rsid w:val="00841D9E"/>
    <w:rsid w:val="008542CD"/>
    <w:rsid w:val="00860435"/>
    <w:rsid w:val="00862564"/>
    <w:rsid w:val="008766CF"/>
    <w:rsid w:val="00877A45"/>
    <w:rsid w:val="00881697"/>
    <w:rsid w:val="0088401D"/>
    <w:rsid w:val="00884FC1"/>
    <w:rsid w:val="008947B8"/>
    <w:rsid w:val="008A0367"/>
    <w:rsid w:val="008B7F12"/>
    <w:rsid w:val="008C11FC"/>
    <w:rsid w:val="008C479E"/>
    <w:rsid w:val="008E4FD0"/>
    <w:rsid w:val="008E5FB4"/>
    <w:rsid w:val="008F2C05"/>
    <w:rsid w:val="008F34D6"/>
    <w:rsid w:val="00902845"/>
    <w:rsid w:val="00910F3B"/>
    <w:rsid w:val="00914F46"/>
    <w:rsid w:val="00916D37"/>
    <w:rsid w:val="00917173"/>
    <w:rsid w:val="009177F5"/>
    <w:rsid w:val="00920F3A"/>
    <w:rsid w:val="009216EB"/>
    <w:rsid w:val="00924F05"/>
    <w:rsid w:val="0092640B"/>
    <w:rsid w:val="00933418"/>
    <w:rsid w:val="0093666D"/>
    <w:rsid w:val="00942E48"/>
    <w:rsid w:val="00951825"/>
    <w:rsid w:val="00953728"/>
    <w:rsid w:val="00956827"/>
    <w:rsid w:val="00963FB9"/>
    <w:rsid w:val="00971191"/>
    <w:rsid w:val="0097559D"/>
    <w:rsid w:val="00977ED7"/>
    <w:rsid w:val="00983F08"/>
    <w:rsid w:val="009A1E26"/>
    <w:rsid w:val="009B0509"/>
    <w:rsid w:val="009B26E4"/>
    <w:rsid w:val="009B2C9B"/>
    <w:rsid w:val="009C3BD1"/>
    <w:rsid w:val="009D4EDE"/>
    <w:rsid w:val="009D5454"/>
    <w:rsid w:val="009E10B3"/>
    <w:rsid w:val="009E6F3A"/>
    <w:rsid w:val="009E6F83"/>
    <w:rsid w:val="009F06D4"/>
    <w:rsid w:val="009F4507"/>
    <w:rsid w:val="009F5A9F"/>
    <w:rsid w:val="00A02C57"/>
    <w:rsid w:val="00A03578"/>
    <w:rsid w:val="00A05433"/>
    <w:rsid w:val="00A06D00"/>
    <w:rsid w:val="00A0739F"/>
    <w:rsid w:val="00A10230"/>
    <w:rsid w:val="00A12463"/>
    <w:rsid w:val="00A132E2"/>
    <w:rsid w:val="00A15EFF"/>
    <w:rsid w:val="00A24EAD"/>
    <w:rsid w:val="00A25135"/>
    <w:rsid w:val="00A25943"/>
    <w:rsid w:val="00A26F7F"/>
    <w:rsid w:val="00A271A0"/>
    <w:rsid w:val="00A300E4"/>
    <w:rsid w:val="00A40D3D"/>
    <w:rsid w:val="00A5086B"/>
    <w:rsid w:val="00A51F8B"/>
    <w:rsid w:val="00A5782B"/>
    <w:rsid w:val="00A606DB"/>
    <w:rsid w:val="00A60B6E"/>
    <w:rsid w:val="00A623EA"/>
    <w:rsid w:val="00A625BF"/>
    <w:rsid w:val="00A633B9"/>
    <w:rsid w:val="00A64429"/>
    <w:rsid w:val="00A64584"/>
    <w:rsid w:val="00A67769"/>
    <w:rsid w:val="00A67B59"/>
    <w:rsid w:val="00A7361C"/>
    <w:rsid w:val="00A73A7D"/>
    <w:rsid w:val="00A85737"/>
    <w:rsid w:val="00A877BD"/>
    <w:rsid w:val="00A87E54"/>
    <w:rsid w:val="00A902C1"/>
    <w:rsid w:val="00A939AE"/>
    <w:rsid w:val="00AA11AC"/>
    <w:rsid w:val="00AB0DF3"/>
    <w:rsid w:val="00AB1AE5"/>
    <w:rsid w:val="00AB301F"/>
    <w:rsid w:val="00AB7A80"/>
    <w:rsid w:val="00AD3D71"/>
    <w:rsid w:val="00AD43CC"/>
    <w:rsid w:val="00AE4089"/>
    <w:rsid w:val="00AF0169"/>
    <w:rsid w:val="00AF0F2D"/>
    <w:rsid w:val="00AF2EAF"/>
    <w:rsid w:val="00B02E4F"/>
    <w:rsid w:val="00B03DC9"/>
    <w:rsid w:val="00B21F85"/>
    <w:rsid w:val="00B26E30"/>
    <w:rsid w:val="00B34D73"/>
    <w:rsid w:val="00B45ED1"/>
    <w:rsid w:val="00B51703"/>
    <w:rsid w:val="00B64A65"/>
    <w:rsid w:val="00B64D13"/>
    <w:rsid w:val="00B65025"/>
    <w:rsid w:val="00B671BF"/>
    <w:rsid w:val="00B80DEA"/>
    <w:rsid w:val="00B841AB"/>
    <w:rsid w:val="00B84AED"/>
    <w:rsid w:val="00B90247"/>
    <w:rsid w:val="00B96917"/>
    <w:rsid w:val="00B97614"/>
    <w:rsid w:val="00BA55B7"/>
    <w:rsid w:val="00BA7DFA"/>
    <w:rsid w:val="00BB1DE1"/>
    <w:rsid w:val="00BB3D25"/>
    <w:rsid w:val="00BB72F0"/>
    <w:rsid w:val="00BB7B19"/>
    <w:rsid w:val="00BB7D22"/>
    <w:rsid w:val="00BC089D"/>
    <w:rsid w:val="00BC0EC0"/>
    <w:rsid w:val="00BC361C"/>
    <w:rsid w:val="00BE20DD"/>
    <w:rsid w:val="00BE5E84"/>
    <w:rsid w:val="00BF69F3"/>
    <w:rsid w:val="00C133B5"/>
    <w:rsid w:val="00C14966"/>
    <w:rsid w:val="00C21DBC"/>
    <w:rsid w:val="00C22E14"/>
    <w:rsid w:val="00C26448"/>
    <w:rsid w:val="00C30F2D"/>
    <w:rsid w:val="00C5319F"/>
    <w:rsid w:val="00C5461E"/>
    <w:rsid w:val="00C56D6C"/>
    <w:rsid w:val="00C57A67"/>
    <w:rsid w:val="00C614EA"/>
    <w:rsid w:val="00C62C17"/>
    <w:rsid w:val="00C7220A"/>
    <w:rsid w:val="00C77541"/>
    <w:rsid w:val="00C84847"/>
    <w:rsid w:val="00C91A58"/>
    <w:rsid w:val="00CA1937"/>
    <w:rsid w:val="00CB79D6"/>
    <w:rsid w:val="00CD525F"/>
    <w:rsid w:val="00CD63D6"/>
    <w:rsid w:val="00CF03B8"/>
    <w:rsid w:val="00CF2784"/>
    <w:rsid w:val="00CF3E20"/>
    <w:rsid w:val="00CF6CE6"/>
    <w:rsid w:val="00D03354"/>
    <w:rsid w:val="00D04628"/>
    <w:rsid w:val="00D06C9C"/>
    <w:rsid w:val="00D10147"/>
    <w:rsid w:val="00D17B23"/>
    <w:rsid w:val="00D22047"/>
    <w:rsid w:val="00D33863"/>
    <w:rsid w:val="00D34073"/>
    <w:rsid w:val="00D42014"/>
    <w:rsid w:val="00D57B36"/>
    <w:rsid w:val="00D7198C"/>
    <w:rsid w:val="00D72227"/>
    <w:rsid w:val="00D727EE"/>
    <w:rsid w:val="00D8268D"/>
    <w:rsid w:val="00D8549A"/>
    <w:rsid w:val="00D90302"/>
    <w:rsid w:val="00D97047"/>
    <w:rsid w:val="00DA4F8C"/>
    <w:rsid w:val="00DA539D"/>
    <w:rsid w:val="00DA5FE2"/>
    <w:rsid w:val="00DA69B9"/>
    <w:rsid w:val="00DB009A"/>
    <w:rsid w:val="00DB20A5"/>
    <w:rsid w:val="00DB63E7"/>
    <w:rsid w:val="00DB74FA"/>
    <w:rsid w:val="00DB7E70"/>
    <w:rsid w:val="00DC25B7"/>
    <w:rsid w:val="00DC36FA"/>
    <w:rsid w:val="00DC7A7E"/>
    <w:rsid w:val="00DD1058"/>
    <w:rsid w:val="00DD55E4"/>
    <w:rsid w:val="00DD6814"/>
    <w:rsid w:val="00DE0030"/>
    <w:rsid w:val="00DE0CDC"/>
    <w:rsid w:val="00DE184B"/>
    <w:rsid w:val="00DF1361"/>
    <w:rsid w:val="00DF27A7"/>
    <w:rsid w:val="00E01786"/>
    <w:rsid w:val="00E05B59"/>
    <w:rsid w:val="00E101F1"/>
    <w:rsid w:val="00E11EDF"/>
    <w:rsid w:val="00E14EC8"/>
    <w:rsid w:val="00E169B7"/>
    <w:rsid w:val="00E22B00"/>
    <w:rsid w:val="00E263A1"/>
    <w:rsid w:val="00E27EA1"/>
    <w:rsid w:val="00E35635"/>
    <w:rsid w:val="00E366B6"/>
    <w:rsid w:val="00E36B79"/>
    <w:rsid w:val="00E372B2"/>
    <w:rsid w:val="00E40BED"/>
    <w:rsid w:val="00E53D05"/>
    <w:rsid w:val="00E62823"/>
    <w:rsid w:val="00E65EC2"/>
    <w:rsid w:val="00E67805"/>
    <w:rsid w:val="00E739CE"/>
    <w:rsid w:val="00E84E52"/>
    <w:rsid w:val="00E8652A"/>
    <w:rsid w:val="00E9154B"/>
    <w:rsid w:val="00E94C68"/>
    <w:rsid w:val="00EB1043"/>
    <w:rsid w:val="00EB10E1"/>
    <w:rsid w:val="00EB21DF"/>
    <w:rsid w:val="00EB332B"/>
    <w:rsid w:val="00EB7ACD"/>
    <w:rsid w:val="00EC0600"/>
    <w:rsid w:val="00EC2641"/>
    <w:rsid w:val="00EC2D92"/>
    <w:rsid w:val="00EC41AE"/>
    <w:rsid w:val="00EC727E"/>
    <w:rsid w:val="00EC736F"/>
    <w:rsid w:val="00ED73AB"/>
    <w:rsid w:val="00EE0ADA"/>
    <w:rsid w:val="00EE130A"/>
    <w:rsid w:val="00EE28C5"/>
    <w:rsid w:val="00EE3A06"/>
    <w:rsid w:val="00EE489A"/>
    <w:rsid w:val="00EF4E5A"/>
    <w:rsid w:val="00EF5C4E"/>
    <w:rsid w:val="00F001DE"/>
    <w:rsid w:val="00F028E3"/>
    <w:rsid w:val="00F036EC"/>
    <w:rsid w:val="00F05AE7"/>
    <w:rsid w:val="00F10880"/>
    <w:rsid w:val="00F15C51"/>
    <w:rsid w:val="00F21C51"/>
    <w:rsid w:val="00F2535F"/>
    <w:rsid w:val="00F26508"/>
    <w:rsid w:val="00F2695B"/>
    <w:rsid w:val="00F34A0D"/>
    <w:rsid w:val="00F3589A"/>
    <w:rsid w:val="00F43C23"/>
    <w:rsid w:val="00F44F70"/>
    <w:rsid w:val="00F5308E"/>
    <w:rsid w:val="00F62596"/>
    <w:rsid w:val="00F67978"/>
    <w:rsid w:val="00F71A63"/>
    <w:rsid w:val="00F7510A"/>
    <w:rsid w:val="00F75CE7"/>
    <w:rsid w:val="00F80327"/>
    <w:rsid w:val="00F8075F"/>
    <w:rsid w:val="00F81062"/>
    <w:rsid w:val="00F814FC"/>
    <w:rsid w:val="00F83691"/>
    <w:rsid w:val="00F90CA8"/>
    <w:rsid w:val="00F95728"/>
    <w:rsid w:val="00F965E1"/>
    <w:rsid w:val="00FB31C0"/>
    <w:rsid w:val="00FB373F"/>
    <w:rsid w:val="00FB479D"/>
    <w:rsid w:val="00FC3417"/>
    <w:rsid w:val="00FC6B7A"/>
    <w:rsid w:val="00FD084F"/>
    <w:rsid w:val="00FD6A44"/>
    <w:rsid w:val="00FD70EE"/>
    <w:rsid w:val="00FD791C"/>
    <w:rsid w:val="00FE361C"/>
    <w:rsid w:val="00FF5B62"/>
    <w:rsid w:val="00FF73E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2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5E667A"/>
    <w:rPr>
      <w:sz w:val="16"/>
      <w:szCs w:val="16"/>
    </w:rPr>
  </w:style>
  <w:style w:type="paragraph" w:styleId="CommentText">
    <w:name w:val="annotation text"/>
    <w:basedOn w:val="Normal"/>
    <w:link w:val="CommentTextChar"/>
    <w:uiPriority w:val="99"/>
    <w:semiHidden/>
    <w:unhideWhenUsed/>
    <w:rsid w:val="005E667A"/>
    <w:pPr>
      <w:spacing w:line="240" w:lineRule="auto"/>
    </w:pPr>
    <w:rPr>
      <w:sz w:val="20"/>
      <w:szCs w:val="20"/>
    </w:rPr>
  </w:style>
  <w:style w:type="character" w:customStyle="1" w:styleId="CommentTextChar">
    <w:name w:val="Comment Text Char"/>
    <w:basedOn w:val="DefaultParagraphFont"/>
    <w:link w:val="CommentText"/>
    <w:uiPriority w:val="99"/>
    <w:semiHidden/>
    <w:rsid w:val="005E667A"/>
    <w:rPr>
      <w:lang w:val="es-ES_tradnl" w:eastAsia="en-US"/>
    </w:rPr>
  </w:style>
  <w:style w:type="paragraph" w:styleId="CommentSubject">
    <w:name w:val="annotation subject"/>
    <w:basedOn w:val="CommentText"/>
    <w:next w:val="CommentText"/>
    <w:link w:val="CommentSubjectChar"/>
    <w:uiPriority w:val="99"/>
    <w:semiHidden/>
    <w:unhideWhenUsed/>
    <w:rsid w:val="005E667A"/>
    <w:rPr>
      <w:b/>
      <w:bCs/>
    </w:rPr>
  </w:style>
  <w:style w:type="character" w:customStyle="1" w:styleId="CommentSubjectChar">
    <w:name w:val="Comment Subject Char"/>
    <w:basedOn w:val="CommentTextChar"/>
    <w:link w:val="CommentSubject"/>
    <w:uiPriority w:val="99"/>
    <w:semiHidden/>
    <w:rsid w:val="005E667A"/>
    <w:rPr>
      <w:b/>
      <w:bCs/>
      <w:lang w:val="es-ES_tradnl" w:eastAsia="en-US"/>
    </w:rPr>
  </w:style>
  <w:style w:type="character" w:customStyle="1" w:styleId="b1">
    <w:name w:val="b1"/>
    <w:basedOn w:val="DefaultParagraphFont"/>
    <w:rsid w:val="00DC36F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5E667A"/>
    <w:rPr>
      <w:sz w:val="16"/>
      <w:szCs w:val="16"/>
    </w:rPr>
  </w:style>
  <w:style w:type="paragraph" w:styleId="CommentText">
    <w:name w:val="annotation text"/>
    <w:basedOn w:val="Normal"/>
    <w:link w:val="CommentTextChar"/>
    <w:uiPriority w:val="99"/>
    <w:semiHidden/>
    <w:unhideWhenUsed/>
    <w:rsid w:val="005E667A"/>
    <w:pPr>
      <w:spacing w:line="240" w:lineRule="auto"/>
    </w:pPr>
    <w:rPr>
      <w:sz w:val="20"/>
      <w:szCs w:val="20"/>
    </w:rPr>
  </w:style>
  <w:style w:type="character" w:customStyle="1" w:styleId="CommentTextChar">
    <w:name w:val="Comment Text Char"/>
    <w:basedOn w:val="DefaultParagraphFont"/>
    <w:link w:val="CommentText"/>
    <w:uiPriority w:val="99"/>
    <w:semiHidden/>
    <w:rsid w:val="005E667A"/>
    <w:rPr>
      <w:lang w:val="es-ES_tradnl" w:eastAsia="en-US"/>
    </w:rPr>
  </w:style>
  <w:style w:type="paragraph" w:styleId="CommentSubject">
    <w:name w:val="annotation subject"/>
    <w:basedOn w:val="CommentText"/>
    <w:next w:val="CommentText"/>
    <w:link w:val="CommentSubjectChar"/>
    <w:uiPriority w:val="99"/>
    <w:semiHidden/>
    <w:unhideWhenUsed/>
    <w:rsid w:val="005E667A"/>
    <w:rPr>
      <w:b/>
      <w:bCs/>
    </w:rPr>
  </w:style>
  <w:style w:type="character" w:customStyle="1" w:styleId="CommentSubjectChar">
    <w:name w:val="Comment Subject Char"/>
    <w:basedOn w:val="CommentTextChar"/>
    <w:link w:val="CommentSubject"/>
    <w:uiPriority w:val="99"/>
    <w:semiHidden/>
    <w:rsid w:val="005E667A"/>
    <w:rPr>
      <w:b/>
      <w:bCs/>
      <w:lang w:val="es-ES_tradnl" w:eastAsia="en-US"/>
    </w:rPr>
  </w:style>
  <w:style w:type="character" w:customStyle="1" w:styleId="b1">
    <w:name w:val="b1"/>
    <w:basedOn w:val="DefaultParagraphFont"/>
    <w:rsid w:val="00DC36F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823">
      <w:bodyDiv w:val="1"/>
      <w:marLeft w:val="0"/>
      <w:marRight w:val="0"/>
      <w:marTop w:val="0"/>
      <w:marBottom w:val="0"/>
      <w:divBdr>
        <w:top w:val="none" w:sz="0" w:space="0" w:color="auto"/>
        <w:left w:val="none" w:sz="0" w:space="0" w:color="auto"/>
        <w:bottom w:val="none" w:sz="0" w:space="0" w:color="auto"/>
        <w:right w:val="none" w:sz="0" w:space="0" w:color="auto"/>
      </w:divBdr>
    </w:div>
    <w:div w:id="15735601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4292">
      <w:bodyDiv w:val="1"/>
      <w:marLeft w:val="0"/>
      <w:marRight w:val="0"/>
      <w:marTop w:val="0"/>
      <w:marBottom w:val="0"/>
      <w:divBdr>
        <w:top w:val="none" w:sz="0" w:space="0" w:color="auto"/>
        <w:left w:val="none" w:sz="0" w:space="0" w:color="auto"/>
        <w:bottom w:val="none" w:sz="0" w:space="0" w:color="auto"/>
        <w:right w:val="none" w:sz="0" w:space="0" w:color="auto"/>
      </w:divBdr>
    </w:div>
    <w:div w:id="1458336855">
      <w:bodyDiv w:val="1"/>
      <w:marLeft w:val="0"/>
      <w:marRight w:val="0"/>
      <w:marTop w:val="0"/>
      <w:marBottom w:val="0"/>
      <w:divBdr>
        <w:top w:val="none" w:sz="0" w:space="0" w:color="auto"/>
        <w:left w:val="none" w:sz="0" w:space="0" w:color="auto"/>
        <w:bottom w:val="none" w:sz="0" w:space="0" w:color="auto"/>
        <w:right w:val="none" w:sz="0" w:space="0" w:color="auto"/>
      </w:divBdr>
    </w:div>
    <w:div w:id="1549992297">
      <w:bodyDiv w:val="1"/>
      <w:marLeft w:val="0"/>
      <w:marRight w:val="0"/>
      <w:marTop w:val="0"/>
      <w:marBottom w:val="0"/>
      <w:divBdr>
        <w:top w:val="none" w:sz="0" w:space="0" w:color="auto"/>
        <w:left w:val="none" w:sz="0" w:space="0" w:color="auto"/>
        <w:bottom w:val="none" w:sz="0" w:space="0" w:color="auto"/>
        <w:right w:val="none" w:sz="0" w:space="0" w:color="auto"/>
      </w:divBdr>
    </w:div>
    <w:div w:id="1656565604">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79536434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hyperlink" Target="http://www.pr.gov/"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Informacion%20y%20Requisitos%20para%20Solicitar%20la%20Licencia%20para%20Operador%20de%20Coche%20Funebre%20(TCCF)/CSP-005%20Informacion%20y%20Requisitos%20para%20Solicitar%20la%20Licencia%20para%20Operador%20de%20Coche%20Funebre%20(TCCF).pdf" TargetMode="External"/><Relationship Id="rId25" Type="http://schemas.openxmlformats.org/officeDocument/2006/relationships/hyperlink" Target="http://www.csp.gobierno.pr" TargetMode="Externa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Informacion%20y%20Requisitos%20para%20Solicitar%20la%20Licencia%20para%20Operador%20de%20Coche%20Funebre%20(TCCF)/CSP-005%20Informacion%20y%20Requisitos%20para%20Solicitar%20la%20Licencia%20para%20Operador%20de%20Coche%20Funebre%20(TCCF).pdf"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https://spnavigation.respondcrm.com/AppViewer.html?q=https://311prkb.respondcrm.com/respondweb/Informacion%20y%20Requisitos%20para%20Solicitar%20la%20Licencia%20para%20Operador%20de%20Ambulancia%20(TC-AMB)/CSP-004%20Informacion%20y%20Requisitos%20para%20Solicitar%20la%20Licencia%20para%20Operador%20de%20Ambulancia%20(TC-AMB).pdf" TargetMode="External"/><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CSP-Directorio%20de%20Agencia/CSP-Directorio%20de%20Agenci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pr.gov"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s12249\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75</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7104E-4B8F-4AA0-9009-8AF57A76F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BD178-CA56-48D3-B93F-A847F6CA0845}">
  <ds:schemaRefs>
    <ds:schemaRef ds:uri="http://schemas.microsoft.com/sharepoint/v3/contenttype/forms"/>
  </ds:schemaRefs>
</ds:datastoreItem>
</file>

<file path=customXml/itemProps3.xml><?xml version="1.0" encoding="utf-8"?>
<ds:datastoreItem xmlns:ds="http://schemas.openxmlformats.org/officeDocument/2006/customXml" ds:itemID="{5CA346E3-46F3-4ABB-9FC9-4BDA94C96A68}">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7AAF5A63-2C53-4098-9A6D-CF4D6777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102</TotalTime>
  <Pages>4</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Información y Requisitos para Solicitar y Renovar la Licencia para Operador de Transporte de Carga (TC)</vt:lpstr>
    </vt:vector>
  </TitlesOfParts>
  <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y Requisitos para Solicitar y Renovar la Licencia para Operador de Transporte de Carga (TC)</dc:title>
  <dc:subject>Información General</dc:subject>
  <dc:creator>3-1-1 Tu Línea de Servicios de Gobierno</dc:creator>
  <cp:keywords>CSP</cp:keywords>
  <cp:lastModifiedBy>respondadmin</cp:lastModifiedBy>
  <cp:revision>6</cp:revision>
  <cp:lastPrinted>2015-07-14T18:57:00Z</cp:lastPrinted>
  <dcterms:created xsi:type="dcterms:W3CDTF">2015-07-02T19:52:00Z</dcterms:created>
  <dcterms:modified xsi:type="dcterms:W3CDTF">2016-01-05T17:27:00Z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