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7470"/>
        <w:gridCol w:w="1998"/>
      </w:tblGrid>
      <w:tr w:rsidR="00297E92" w:rsidRPr="002D418F" w:rsidTr="00F920A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7E92" w:rsidRPr="002D418F" w:rsidRDefault="00297E92" w:rsidP="004E4A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D418F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501FE49" wp14:editId="78852184">
                  <wp:extent cx="268357" cy="274320"/>
                  <wp:effectExtent l="19050" t="0" r="0" b="0"/>
                  <wp:docPr id="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97E92" w:rsidRPr="002D418F" w:rsidRDefault="00297E92" w:rsidP="004E4A9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D418F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199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97E92" w:rsidRPr="002D418F" w:rsidRDefault="00297E92" w:rsidP="004E4A9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87929">
              <w:rPr>
                <w:rFonts w:cstheme="minorHAnsi"/>
                <w:b/>
                <w:sz w:val="28"/>
                <w:szCs w:val="28"/>
              </w:rPr>
              <w:t>Crear Referido</w:t>
            </w:r>
          </w:p>
        </w:tc>
      </w:tr>
    </w:tbl>
    <w:p w:rsidR="00BD3AC5" w:rsidRPr="004A7FEB" w:rsidRDefault="003642F8" w:rsidP="004E4A9D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lang w:val="es-PR"/>
        </w:rPr>
      </w:pPr>
      <w:r w:rsidRPr="004A7FEB">
        <w:rPr>
          <w:rFonts w:ascii="Calibri" w:eastAsia="Times New Roman" w:hAnsi="Calibri" w:cs="Calibri"/>
          <w:color w:val="000000"/>
          <w:lang w:val="es-PR" w:eastAsia="es-PR"/>
        </w:rPr>
        <w:t>Se orientar</w:t>
      </w:r>
      <w:r w:rsidR="00F17ECB" w:rsidRPr="004A7FEB">
        <w:rPr>
          <w:rFonts w:ascii="Calibri" w:eastAsia="Times New Roman" w:hAnsi="Calibri" w:cs="Calibri"/>
          <w:color w:val="000000"/>
          <w:lang w:val="es-PR" w:eastAsia="es-PR"/>
        </w:rPr>
        <w:t>á</w:t>
      </w:r>
      <w:r w:rsidRPr="004A7FEB">
        <w:rPr>
          <w:rFonts w:ascii="Calibri" w:eastAsia="Times New Roman" w:hAnsi="Calibri" w:cs="Calibri"/>
          <w:color w:val="000000"/>
          <w:lang w:val="es-PR" w:eastAsia="es-PR"/>
        </w:rPr>
        <w:t xml:space="preserve"> al ciudadano o participante sobre la </w:t>
      </w:r>
      <w:r w:rsidR="000D41E6" w:rsidRPr="004A7FEB">
        <w:rPr>
          <w:rFonts w:ascii="Calibri" w:eastAsia="Times New Roman" w:hAnsi="Calibri" w:cs="Calibri"/>
          <w:color w:val="000000"/>
          <w:lang w:val="es-PR" w:eastAsia="es-PR"/>
        </w:rPr>
        <w:t xml:space="preserve">radicación de querellas relacionadas a </w:t>
      </w:r>
      <w:r w:rsidR="005A660B" w:rsidRPr="004A7FEB">
        <w:rPr>
          <w:rFonts w:ascii="Calibri" w:eastAsia="Times New Roman" w:hAnsi="Calibri" w:cs="Calibri"/>
          <w:color w:val="000000"/>
          <w:lang w:val="es-PR" w:eastAsia="es-PR"/>
        </w:rPr>
        <w:t>trato rudo</w:t>
      </w:r>
      <w:r w:rsidR="000D41E6" w:rsidRPr="004A7FEB">
        <w:rPr>
          <w:rFonts w:ascii="Calibri" w:eastAsia="Times New Roman" w:hAnsi="Calibri" w:cs="Calibri"/>
          <w:color w:val="000000"/>
          <w:lang w:val="es-PR" w:eastAsia="es-PR"/>
        </w:rPr>
        <w:t>.</w:t>
      </w:r>
    </w:p>
    <w:p w:rsidR="00AF67A0" w:rsidRPr="00AF67A0" w:rsidRDefault="00D63F12" w:rsidP="004E4A9D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lang w:val="es-PR"/>
        </w:rPr>
      </w:pPr>
      <w:r w:rsidRPr="00AF67A0">
        <w:rPr>
          <w:rFonts w:ascii="Calibri" w:eastAsia="Times New Roman" w:hAnsi="Calibri" w:cs="Calibri"/>
          <w:color w:val="000000"/>
          <w:lang w:val="es-PR" w:eastAsia="es-PR"/>
        </w:rPr>
        <w:t>Toda persona que sienta que se le ha tratado con una actitud grosera, carente de amabilidad o sin delicadeza, de forma ruda o negativa, o considere que se le ha solicitado información innecesaria para determinar su elegibilidad</w:t>
      </w:r>
    </w:p>
    <w:p w:rsidR="000F635E" w:rsidRPr="00AF67A0" w:rsidRDefault="000F635E" w:rsidP="004E4A9D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lang w:val="es-PR"/>
        </w:rPr>
      </w:pPr>
      <w:r w:rsidRPr="00AF67A0">
        <w:rPr>
          <w:rFonts w:ascii="Calibri" w:eastAsia="Times New Roman" w:hAnsi="Calibri" w:cs="Calibri"/>
          <w:color w:val="000000"/>
          <w:lang w:val="es-PR" w:eastAsia="es-PR"/>
        </w:rPr>
        <w:t xml:space="preserve">Se proveerá al ciudadano o participante del formulario correspondiente para la radicación de querellas relacionadas a </w:t>
      </w:r>
      <w:r w:rsidR="00D95CD0" w:rsidRPr="00AF67A0">
        <w:rPr>
          <w:rFonts w:ascii="Calibri" w:eastAsia="Times New Roman" w:hAnsi="Calibri" w:cs="Calibri"/>
          <w:color w:val="000000"/>
          <w:lang w:val="es-PR" w:eastAsia="es-PR"/>
        </w:rPr>
        <w:t>trato rudo.</w:t>
      </w:r>
    </w:p>
    <w:p w:rsidR="00CE1406" w:rsidRPr="004A7FEB" w:rsidRDefault="00CE1406" w:rsidP="004E4A9D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b/>
          <w:lang w:val="es-PR"/>
        </w:rPr>
      </w:pPr>
      <w:r w:rsidRPr="004A7FEB">
        <w:rPr>
          <w:rFonts w:ascii="Calibri" w:hAnsi="Calibri" w:cs="Calibri"/>
          <w:b/>
          <w:lang w:val="es-PR"/>
        </w:rPr>
        <w:t xml:space="preserve">Toda persona que esté interesada en </w:t>
      </w:r>
      <w:r w:rsidR="003642F8" w:rsidRPr="004A7FEB">
        <w:rPr>
          <w:rFonts w:ascii="Calibri" w:hAnsi="Calibri" w:cs="Calibri"/>
          <w:b/>
          <w:lang w:val="es-PR"/>
        </w:rPr>
        <w:t>la radicación o seguimiento de querellas deberá ser</w:t>
      </w:r>
      <w:r w:rsidRPr="004A7FEB">
        <w:rPr>
          <w:rFonts w:ascii="Calibri" w:hAnsi="Calibri" w:cs="Calibri"/>
          <w:b/>
          <w:lang w:val="es-PR"/>
        </w:rPr>
        <w:t xml:space="preserve"> referido a través del Sistema de Manejo de Caso del Sistema del 3-1-1.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A7F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A7FEB" w:rsidRDefault="00667D45" w:rsidP="004E4A9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85EA89" wp14:editId="2783680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A7FEB" w:rsidRDefault="004979AF" w:rsidP="004E4A9D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968B2" w:rsidRPr="004A7FEB" w:rsidRDefault="003642F8" w:rsidP="004E4A9D">
      <w:pPr>
        <w:pStyle w:val="NoSpacing"/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lang w:val="es-PR"/>
        </w:rPr>
      </w:pPr>
      <w:r w:rsidRPr="004A7FEB">
        <w:rPr>
          <w:rFonts w:ascii="Calibri" w:eastAsia="Times New Roman" w:hAnsi="Calibri" w:cs="Calibri"/>
          <w:color w:val="000000"/>
          <w:lang w:val="es-PR" w:eastAsia="es-PR"/>
        </w:rPr>
        <w:t>Ciudadanía en general</w:t>
      </w:r>
    </w:p>
    <w:p w:rsidR="0069083A" w:rsidRPr="004A7FEB" w:rsidRDefault="003642F8" w:rsidP="004E4A9D">
      <w:pPr>
        <w:pStyle w:val="NoSpacing"/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lang w:val="es-PR"/>
        </w:rPr>
      </w:pPr>
      <w:r w:rsidRPr="004A7FEB">
        <w:rPr>
          <w:rFonts w:ascii="Calibri" w:hAnsi="Calibri" w:cs="Calibri"/>
          <w:lang w:val="es-PR"/>
        </w:rPr>
        <w:t>Participantes de</w:t>
      </w:r>
      <w:r w:rsidR="00F17ECB" w:rsidRPr="004A7FEB">
        <w:rPr>
          <w:rFonts w:ascii="Calibri" w:hAnsi="Calibri" w:cs="Calibri"/>
          <w:lang w:val="es-PR"/>
        </w:rPr>
        <w:t xml:space="preserve"> </w:t>
      </w:r>
      <w:r w:rsidRPr="004A7FEB">
        <w:rPr>
          <w:rFonts w:ascii="Calibri" w:hAnsi="Calibri" w:cs="Calibri"/>
          <w:lang w:val="es-PR"/>
        </w:rPr>
        <w:t>l</w:t>
      </w:r>
      <w:r w:rsidR="00F17ECB" w:rsidRPr="004A7FEB">
        <w:rPr>
          <w:rFonts w:ascii="Calibri" w:hAnsi="Calibri" w:cs="Calibri"/>
          <w:lang w:val="es-PR"/>
        </w:rPr>
        <w:t>os</w:t>
      </w:r>
      <w:r w:rsidRPr="004A7FEB">
        <w:rPr>
          <w:rFonts w:ascii="Calibri" w:hAnsi="Calibri" w:cs="Calibri"/>
          <w:lang w:val="es-PR"/>
        </w:rPr>
        <w:t xml:space="preserve"> </w:t>
      </w:r>
      <w:r w:rsidR="00F17ECB" w:rsidRPr="004A7FEB">
        <w:rPr>
          <w:rFonts w:ascii="Calibri" w:hAnsi="Calibri" w:cs="Calibri"/>
          <w:lang w:val="es-PR"/>
        </w:rPr>
        <w:t>p</w:t>
      </w:r>
      <w:r w:rsidRPr="004A7FEB">
        <w:rPr>
          <w:rFonts w:ascii="Calibri" w:hAnsi="Calibri" w:cs="Calibri"/>
          <w:lang w:val="es-PR"/>
        </w:rPr>
        <w:t>rograma</w:t>
      </w:r>
      <w:r w:rsidR="00F17ECB" w:rsidRPr="004A7FEB">
        <w:rPr>
          <w:rFonts w:ascii="Calibri" w:hAnsi="Calibri" w:cs="Calibri"/>
          <w:lang w:val="es-PR"/>
        </w:rPr>
        <w:t xml:space="preserve"> de la Administración de Desarrollo Socioeconómico de la Familia (ADSEF).</w:t>
      </w:r>
    </w:p>
    <w:p w:rsidR="003F7C46" w:rsidRPr="004A7FEB" w:rsidRDefault="003F7C46" w:rsidP="004E4A9D">
      <w:pPr>
        <w:pStyle w:val="NoSpacing"/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lang w:val="es-PR"/>
        </w:rPr>
      </w:pPr>
      <w:r w:rsidRPr="004A7FEB">
        <w:rPr>
          <w:rFonts w:ascii="Calibri" w:hAnsi="Calibri" w:cs="Calibri"/>
          <w:lang w:val="es-PR"/>
        </w:rPr>
        <w:t xml:space="preserve">El propósito de este servicio es ofrecerle al ciudadano o participante el formulario correspondiente para la radicación de querellas relacionadas a </w:t>
      </w:r>
      <w:r w:rsidR="00CF141D" w:rsidRPr="004A7FEB">
        <w:rPr>
          <w:rFonts w:ascii="Calibri" w:hAnsi="Calibri" w:cs="Calibri"/>
          <w:lang w:val="es-PR"/>
        </w:rPr>
        <w:t>trato rudo</w:t>
      </w:r>
      <w:r w:rsidRPr="004A7FEB">
        <w:rPr>
          <w:rFonts w:ascii="Calibri" w:hAnsi="Calibri" w:cs="Calibri"/>
          <w:lang w:val="es-PR"/>
        </w:rPr>
        <w:t xml:space="preserve"> y orientarlo sobre el proceso a seguir.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A7F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A7FEB" w:rsidRDefault="00AD3D71" w:rsidP="004E4A9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73AC1B6" wp14:editId="242655E9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A7FEB" w:rsidRDefault="004A5AAE" w:rsidP="004E4A9D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94C53" w:rsidRPr="00AF67A0" w:rsidRDefault="00A94C53" w:rsidP="004E4A9D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AF67A0">
        <w:rPr>
          <w:rFonts w:cstheme="minorHAnsi"/>
          <w:color w:val="000000"/>
          <w:lang w:val="es-PR"/>
        </w:rPr>
        <w:t xml:space="preserve">Se brindará </w:t>
      </w:r>
      <w:r w:rsidRPr="00AF67A0">
        <w:rPr>
          <w:rFonts w:cstheme="minorHAnsi"/>
          <w:bCs/>
          <w:color w:val="000000"/>
          <w:lang w:val="es-PR"/>
        </w:rPr>
        <w:t>exclusivamente seguimiento a casos creados a través del Sistema del Servicio 3-1-1</w:t>
      </w:r>
      <w:r w:rsidRPr="00AF67A0">
        <w:rPr>
          <w:rFonts w:cstheme="minorHAnsi"/>
          <w:color w:val="000000"/>
          <w:lang w:val="es-PR"/>
        </w:rPr>
        <w:t>, de lo contrario se le notificará al participante o ciudadano que deberá visitar o comunicarse a la Oficina Local donde haya sometido la querella.</w:t>
      </w:r>
    </w:p>
    <w:p w:rsidR="00AF67A0" w:rsidRPr="00AF67A0" w:rsidRDefault="00AF67A0" w:rsidP="00756B05">
      <w:pPr>
        <w:pStyle w:val="NoSpacing"/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jc w:val="both"/>
        <w:rPr>
          <w:rFonts w:ascii="Calibri" w:hAnsi="Calibri" w:cs="Calibri"/>
          <w:lang w:val="es-PR"/>
        </w:rPr>
      </w:pPr>
      <w:r w:rsidRPr="00AF67A0">
        <w:rPr>
          <w:rFonts w:ascii="Calibri" w:eastAsia="Times New Roman" w:hAnsi="Calibri" w:cs="Calibri"/>
          <w:color w:val="000000"/>
          <w:lang w:val="es-PR" w:eastAsia="es-PR"/>
        </w:rPr>
        <w:t>Tiene ciento ochenta (180) días a partir de la fecha en que ocurrieron los hechos, para radicar una querella.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A7F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A7FEB" w:rsidRDefault="00591CEE" w:rsidP="004E4A9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DBA899C" wp14:editId="283E07D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A7FEB" w:rsidRDefault="00CA1937" w:rsidP="004E4A9D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F920AF" w:rsidRPr="004A7FEB" w:rsidRDefault="00963959" w:rsidP="00F920AF">
      <w:pPr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5" w:history="1">
        <w:r w:rsidR="00B51AF7" w:rsidRPr="00B51AF7">
          <w:rPr>
            <w:rStyle w:val="Hyperlink"/>
            <w:rFonts w:cs="Calibri"/>
            <w:lang w:val="es-PR"/>
          </w:rPr>
          <w:t>Directorio Oficinas ADSEF</w:t>
        </w:r>
      </w:hyperlink>
    </w:p>
    <w:p w:rsidR="00685373" w:rsidRDefault="00685373" w:rsidP="00B51AF7">
      <w:pPr>
        <w:pStyle w:val="ListParagraph"/>
        <w:spacing w:after="0" w:line="240" w:lineRule="auto"/>
        <w:jc w:val="both"/>
        <w:rPr>
          <w:rFonts w:cs="Calibri"/>
          <w:b/>
          <w:lang w:val="es-PR"/>
        </w:rPr>
      </w:pPr>
    </w:p>
    <w:p w:rsidR="00ED043B" w:rsidRPr="004A7FEB" w:rsidRDefault="00D163A3" w:rsidP="00B51AF7">
      <w:pPr>
        <w:pStyle w:val="ListParagraph"/>
        <w:spacing w:after="0" w:line="240" w:lineRule="auto"/>
        <w:jc w:val="both"/>
        <w:rPr>
          <w:lang w:val="es-PR"/>
        </w:rPr>
      </w:pPr>
      <w:r w:rsidRPr="004A7FEB">
        <w:rPr>
          <w:rFonts w:cs="Calibri"/>
          <w:b/>
          <w:lang w:val="es-PR"/>
        </w:rPr>
        <w:t xml:space="preserve">Teléfono: </w:t>
      </w:r>
      <w:r w:rsidRPr="004A7FEB">
        <w:rPr>
          <w:rFonts w:cs="Calibri"/>
          <w:b/>
          <w:lang w:val="es-PR"/>
        </w:rPr>
        <w:tab/>
      </w:r>
      <w:r w:rsidR="006F4A82" w:rsidRPr="004A7FEB">
        <w:rPr>
          <w:rFonts w:cs="Calibri"/>
          <w:b/>
          <w:lang w:val="es-PR"/>
        </w:rPr>
        <w:tab/>
      </w:r>
      <w:r w:rsidR="00ED043B" w:rsidRPr="004A7FEB">
        <w:rPr>
          <w:lang w:val="es-PR"/>
        </w:rPr>
        <w:t>(787) 289-7600 ext. 2609, 2613, 2614</w:t>
      </w:r>
    </w:p>
    <w:p w:rsidR="00ED043B" w:rsidRPr="004A7FEB" w:rsidRDefault="00ED043B" w:rsidP="00F920AF">
      <w:pPr>
        <w:pStyle w:val="Default"/>
        <w:ind w:left="2880"/>
        <w:rPr>
          <w:sz w:val="22"/>
          <w:szCs w:val="22"/>
          <w:lang w:val="es-PR"/>
        </w:rPr>
      </w:pPr>
      <w:r w:rsidRPr="004A7FEB">
        <w:rPr>
          <w:sz w:val="22"/>
          <w:szCs w:val="22"/>
          <w:lang w:val="es-PR"/>
        </w:rPr>
        <w:t>1-800-981-8056</w:t>
      </w:r>
    </w:p>
    <w:p w:rsidR="00ED043B" w:rsidRPr="004A7FEB" w:rsidRDefault="00ED043B" w:rsidP="00F920AF">
      <w:pPr>
        <w:pStyle w:val="Default"/>
        <w:ind w:left="2880"/>
        <w:rPr>
          <w:sz w:val="22"/>
          <w:szCs w:val="22"/>
          <w:lang w:val="es-PR"/>
        </w:rPr>
      </w:pPr>
      <w:r w:rsidRPr="004A7FEB">
        <w:rPr>
          <w:sz w:val="22"/>
          <w:szCs w:val="22"/>
          <w:lang w:val="es-PR"/>
        </w:rPr>
        <w:t>1-800-981-5822</w:t>
      </w:r>
    </w:p>
    <w:p w:rsidR="00D163A3" w:rsidRPr="004A7FEB" w:rsidRDefault="00D163A3" w:rsidP="00F920AF">
      <w:pPr>
        <w:pStyle w:val="Default"/>
        <w:ind w:left="288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 w:rsidRPr="004A7FEB">
        <w:rPr>
          <w:rFonts w:asciiTheme="minorHAnsi" w:hAnsiTheme="minorHAnsi" w:cstheme="minorHAnsi"/>
          <w:sz w:val="22"/>
          <w:szCs w:val="22"/>
          <w:lang w:val="es-PR"/>
        </w:rPr>
        <w:t xml:space="preserve">1-(800)-981-7641 - Audio impedidos </w:t>
      </w:r>
    </w:p>
    <w:p w:rsidR="00D163A3" w:rsidRPr="004A7FEB" w:rsidRDefault="00D163A3" w:rsidP="00B51AF7">
      <w:pPr>
        <w:pStyle w:val="ListParagraph"/>
        <w:spacing w:before="120" w:after="120" w:line="240" w:lineRule="auto"/>
        <w:jc w:val="both"/>
        <w:rPr>
          <w:rFonts w:cstheme="minorHAnsi"/>
          <w:lang w:val="es-PR"/>
        </w:rPr>
      </w:pPr>
      <w:r w:rsidRPr="004A7FEB">
        <w:rPr>
          <w:rFonts w:cs="Calibri"/>
          <w:b/>
          <w:lang w:val="es-PR"/>
        </w:rPr>
        <w:t xml:space="preserve">Fax: </w:t>
      </w:r>
      <w:r w:rsidRPr="004A7FEB">
        <w:rPr>
          <w:rFonts w:cs="Calibri"/>
          <w:b/>
          <w:lang w:val="es-PR"/>
        </w:rPr>
        <w:tab/>
      </w:r>
      <w:r w:rsidRPr="004A7FEB">
        <w:rPr>
          <w:rFonts w:cs="Calibri"/>
          <w:b/>
          <w:lang w:val="es-PR"/>
        </w:rPr>
        <w:tab/>
      </w:r>
      <w:r w:rsidR="00F920AF" w:rsidRPr="004A7FEB">
        <w:rPr>
          <w:rFonts w:cs="Calibri"/>
          <w:b/>
          <w:lang w:val="es-PR"/>
        </w:rPr>
        <w:tab/>
      </w:r>
      <w:r w:rsidRPr="004A7FEB">
        <w:rPr>
          <w:rFonts w:cstheme="minorHAnsi"/>
          <w:lang w:val="es-PR"/>
        </w:rPr>
        <w:t>(787) 289-1199</w:t>
      </w:r>
    </w:p>
    <w:p w:rsidR="00D163A3" w:rsidRPr="004A7FEB" w:rsidRDefault="00D163A3" w:rsidP="00B51AF7">
      <w:pPr>
        <w:pStyle w:val="ListParagraph"/>
        <w:spacing w:before="120" w:after="120" w:line="240" w:lineRule="auto"/>
        <w:jc w:val="both"/>
        <w:rPr>
          <w:rFonts w:cs="Calibri"/>
          <w:lang w:val="es-PR"/>
        </w:rPr>
      </w:pPr>
      <w:r w:rsidRPr="004A7FEB">
        <w:rPr>
          <w:rFonts w:cs="Calibri"/>
          <w:b/>
          <w:lang w:val="es-PR"/>
        </w:rPr>
        <w:t xml:space="preserve">Horario: </w:t>
      </w:r>
      <w:r w:rsidRPr="004A7FEB">
        <w:rPr>
          <w:rFonts w:cs="Calibri"/>
          <w:b/>
          <w:lang w:val="es-PR"/>
        </w:rPr>
        <w:tab/>
      </w:r>
      <w:r w:rsidRPr="004A7FEB">
        <w:rPr>
          <w:rFonts w:cs="Calibri"/>
          <w:b/>
          <w:lang w:val="es-PR"/>
        </w:rPr>
        <w:tab/>
      </w:r>
      <w:r w:rsidRPr="004A7FEB">
        <w:rPr>
          <w:rFonts w:cs="Calibri"/>
          <w:lang w:val="es-PR"/>
        </w:rPr>
        <w:t xml:space="preserve">lunes a viernes de 8:00 a.m. – 4:30 p.m.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A7F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A7FEB" w:rsidRDefault="005D72CC" w:rsidP="004E4A9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EBF27E7" wp14:editId="366ACB9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A7FEB" w:rsidRDefault="005D72CC" w:rsidP="004E4A9D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Costo</w:t>
            </w:r>
            <w:r w:rsidR="004979AF"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174FEC" w:rsidRPr="004A7FEB" w:rsidRDefault="00DC4D96" w:rsidP="00B51AF7">
      <w:pPr>
        <w:pStyle w:val="NoSpacing"/>
        <w:tabs>
          <w:tab w:val="left" w:pos="360"/>
        </w:tabs>
        <w:spacing w:before="120" w:after="120"/>
        <w:jc w:val="both"/>
        <w:rPr>
          <w:rFonts w:ascii="Calibri" w:eastAsia="Times New Roman" w:hAnsi="Calibri" w:cs="Calibri"/>
          <w:lang w:val="es-PR"/>
        </w:rPr>
      </w:pPr>
      <w:r w:rsidRPr="004A7FEB">
        <w:rPr>
          <w:rFonts w:ascii="Calibri" w:hAnsi="Calibri" w:cs="Calibri"/>
          <w:lang w:val="es-PR"/>
        </w:rPr>
        <w:t xml:space="preserve">No conlleva costos </w:t>
      </w:r>
      <w:r w:rsidR="00DB60C4" w:rsidRPr="004A7FEB">
        <w:rPr>
          <w:rFonts w:ascii="Calibri" w:hAnsi="Calibri" w:cs="Calibri"/>
          <w:lang w:val="es-PR"/>
        </w:rPr>
        <w:t>solicitar el servicio</w:t>
      </w:r>
      <w:r w:rsidR="00687485" w:rsidRPr="004A7FEB">
        <w:rPr>
          <w:rFonts w:ascii="Calibri" w:hAnsi="Calibri" w:cs="Calibri"/>
          <w:lang w:val="es-PR"/>
        </w:rPr>
        <w:t>.</w:t>
      </w:r>
    </w:p>
    <w:p w:rsidR="00F920AF" w:rsidRPr="004A7FEB" w:rsidRDefault="00F920AF" w:rsidP="00F920AF">
      <w:pPr>
        <w:pStyle w:val="NoSpacing"/>
        <w:tabs>
          <w:tab w:val="left" w:pos="360"/>
        </w:tabs>
        <w:spacing w:before="120" w:after="120"/>
        <w:ind w:left="360"/>
        <w:jc w:val="both"/>
        <w:rPr>
          <w:rFonts w:ascii="Calibri" w:eastAsia="Times New Roman" w:hAnsi="Calibri" w:cs="Calibr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A7FEB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A7FEB" w:rsidRDefault="004F4209" w:rsidP="004E4A9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4A7F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14CE52" wp14:editId="003C1BCD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A7FEB" w:rsidRDefault="003E0674" w:rsidP="004E4A9D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4A7FEB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AC2D5B" w:rsidRDefault="00AC2D5B" w:rsidP="00A452CF">
      <w:pPr>
        <w:pStyle w:val="NoSpacing"/>
        <w:numPr>
          <w:ilvl w:val="0"/>
          <w:numId w:val="49"/>
        </w:numPr>
        <w:tabs>
          <w:tab w:val="left" w:pos="360"/>
        </w:tabs>
        <w:spacing w:before="120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Existen varias alternativas para la radicación de una querella.  A continuación las opciones disponibles y requisitos.</w:t>
      </w:r>
    </w:p>
    <w:p w:rsidR="00AC2D5B" w:rsidRPr="002F10D0" w:rsidRDefault="00E625EE" w:rsidP="00A452CF">
      <w:pPr>
        <w:pStyle w:val="NoSpacing"/>
        <w:numPr>
          <w:ilvl w:val="1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P</w:t>
      </w:r>
      <w:r w:rsidR="00AC2D5B">
        <w:rPr>
          <w:rFonts w:ascii="Calibri" w:hAnsi="Calibri" w:cs="Calibri"/>
          <w:lang w:val="es-PR"/>
        </w:rPr>
        <w:t xml:space="preserve">ara esta alternativa el ciudadano o participante </w:t>
      </w:r>
      <w:r w:rsidR="00AC2D5B">
        <w:rPr>
          <w:rFonts w:ascii="Calibri" w:hAnsi="Calibri" w:cs="Calibri"/>
          <w:b/>
          <w:u w:val="single"/>
          <w:lang w:val="es-PR"/>
        </w:rPr>
        <w:t>deberá ser</w:t>
      </w:r>
      <w:r w:rsidR="00AC2D5B" w:rsidRPr="00CE1406">
        <w:rPr>
          <w:rFonts w:ascii="Calibri" w:hAnsi="Calibri" w:cs="Calibri"/>
          <w:b/>
          <w:u w:val="single"/>
          <w:lang w:val="es-PR"/>
        </w:rPr>
        <w:t xml:space="preserve"> referido a través del Sistema de Manejo de Caso del Sistema del 3-1-1</w:t>
      </w:r>
      <w:r w:rsidR="00AC2D5B" w:rsidRPr="002F10D0">
        <w:rPr>
          <w:rFonts w:ascii="Calibri" w:hAnsi="Calibri" w:cs="Calibri"/>
          <w:lang w:val="es-PR"/>
        </w:rPr>
        <w:t>, acompañado con la siguiente información:</w:t>
      </w:r>
    </w:p>
    <w:p w:rsidR="00AC2D5B" w:rsidRDefault="00AC2D5B" w:rsidP="00A452CF">
      <w:pPr>
        <w:pStyle w:val="NoSpacing"/>
        <w:numPr>
          <w:ilvl w:val="2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Nombre completo del ciudadano o participante.</w:t>
      </w:r>
    </w:p>
    <w:p w:rsidR="00AC2D5B" w:rsidRDefault="00AC2D5B" w:rsidP="00A452CF">
      <w:pPr>
        <w:pStyle w:val="NoSpacing"/>
        <w:numPr>
          <w:ilvl w:val="2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Dirección postal completa.</w:t>
      </w:r>
    </w:p>
    <w:p w:rsidR="00AC2D5B" w:rsidRDefault="00AC2D5B" w:rsidP="00A452CF">
      <w:pPr>
        <w:pStyle w:val="NoSpacing"/>
        <w:numPr>
          <w:ilvl w:val="2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Número de teléfono primario.</w:t>
      </w:r>
    </w:p>
    <w:p w:rsidR="00AC2D5B" w:rsidRDefault="00AC2D5B" w:rsidP="00A452CF">
      <w:pPr>
        <w:pStyle w:val="NoSpacing"/>
        <w:numPr>
          <w:ilvl w:val="2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Breve descripción de la situación informada.</w:t>
      </w:r>
    </w:p>
    <w:p w:rsidR="00AC2D5B" w:rsidRDefault="00AC2D5B" w:rsidP="00A452CF">
      <w:pPr>
        <w:pStyle w:val="NoSpacing"/>
        <w:numPr>
          <w:ilvl w:val="1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b/>
          <w:lang w:val="es-PR"/>
        </w:rPr>
        <w:t>Proveer formulario relacionado a “trato rudo” al ciudadano o participante vía correo elect</w:t>
      </w:r>
      <w:r w:rsidRPr="005A660B">
        <w:rPr>
          <w:rFonts w:ascii="Calibri" w:hAnsi="Calibri" w:cs="Calibri"/>
          <w:b/>
          <w:lang w:val="es-PR"/>
        </w:rPr>
        <w:t>rónico</w:t>
      </w:r>
      <w:r>
        <w:rPr>
          <w:rFonts w:ascii="Calibri" w:hAnsi="Calibri" w:cs="Calibri"/>
          <w:lang w:val="es-PR"/>
        </w:rPr>
        <w:t>:</w:t>
      </w:r>
    </w:p>
    <w:p w:rsidR="00AC2D5B" w:rsidRDefault="00AC2D5B" w:rsidP="00A452CF">
      <w:pPr>
        <w:pStyle w:val="NoSpacing"/>
        <w:numPr>
          <w:ilvl w:val="2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El ciudadano o participante provee su correo electrónico para proveerle el  formulario relacionado a la radicación de querella por “trato rudo”. </w:t>
      </w:r>
      <w:hyperlink r:id="rId18" w:history="1">
        <w:r>
          <w:rPr>
            <w:rStyle w:val="Hyperlink"/>
            <w:rFonts w:ascii="Calibri" w:hAnsi="Calibri" w:cs="Calibri"/>
            <w:color w:val="FF0000"/>
            <w:lang w:val="es-ES"/>
          </w:rPr>
          <w:t>Formulario para la Radicación de Querellas por Trato Rudo</w:t>
        </w:r>
      </w:hyperlink>
    </w:p>
    <w:p w:rsidR="00AC2D5B" w:rsidRDefault="00AC2D5B" w:rsidP="00A452CF">
      <w:pPr>
        <w:pStyle w:val="NoSpacing"/>
        <w:numPr>
          <w:ilvl w:val="1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El ciudadano o participante podrá visitar la Oficina Local, Regional para solicitar el formulario relacionado a querellas por  “trato rudo”, y radicar su querella personalmente.</w:t>
      </w:r>
    </w:p>
    <w:p w:rsidR="00AC2D5B" w:rsidRDefault="00AC2D5B" w:rsidP="00A452CF">
      <w:pPr>
        <w:pStyle w:val="NoSpacing"/>
        <w:numPr>
          <w:ilvl w:val="1"/>
          <w:numId w:val="49"/>
        </w:numPr>
        <w:tabs>
          <w:tab w:val="left" w:pos="360"/>
        </w:tabs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El ciudadano podrá dirigir su querella a Nivel Central a la siguiente dirección: </w:t>
      </w:r>
    </w:p>
    <w:p w:rsidR="00AC2D5B" w:rsidRPr="005803F5" w:rsidRDefault="00AC2D5B" w:rsidP="00A452CF">
      <w:pPr>
        <w:pStyle w:val="NoSpacing"/>
        <w:tabs>
          <w:tab w:val="left" w:pos="360"/>
        </w:tabs>
        <w:ind w:left="2160"/>
        <w:rPr>
          <w:rFonts w:ascii="Calibri" w:hAnsi="Calibri" w:cs="Calibri"/>
          <w:b/>
          <w:lang w:val="es-PR"/>
        </w:rPr>
      </w:pPr>
      <w:r w:rsidRPr="005803F5">
        <w:rPr>
          <w:rFonts w:ascii="Calibri" w:hAnsi="Calibri" w:cs="Calibri"/>
          <w:b/>
          <w:lang w:val="es-PR"/>
        </w:rPr>
        <w:t>Departamento de la Familia Administración de Desarrollo Socioeconómico Programa de Asistencia Nutricional</w:t>
      </w:r>
    </w:p>
    <w:p w:rsidR="00AC2D5B" w:rsidRPr="005803F5" w:rsidRDefault="00AC2D5B" w:rsidP="00A452CF">
      <w:pPr>
        <w:pStyle w:val="NoSpacing"/>
        <w:tabs>
          <w:tab w:val="left" w:pos="360"/>
        </w:tabs>
        <w:ind w:left="2160"/>
        <w:rPr>
          <w:rFonts w:ascii="Calibri" w:hAnsi="Calibri" w:cs="Calibri"/>
          <w:b/>
          <w:lang w:val="es-PR"/>
        </w:rPr>
      </w:pPr>
      <w:r w:rsidRPr="005803F5">
        <w:rPr>
          <w:rFonts w:ascii="Calibri" w:hAnsi="Calibri" w:cs="Calibri"/>
          <w:b/>
          <w:lang w:val="es-PR"/>
        </w:rPr>
        <w:t>PO Box 8000</w:t>
      </w:r>
    </w:p>
    <w:p w:rsidR="00AC2D5B" w:rsidRPr="00AF67A0" w:rsidRDefault="00AC2D5B" w:rsidP="00AC2D5B">
      <w:pPr>
        <w:pStyle w:val="NoSpacing"/>
        <w:tabs>
          <w:tab w:val="left" w:pos="360"/>
        </w:tabs>
        <w:spacing w:after="120"/>
        <w:ind w:left="2160"/>
        <w:rPr>
          <w:rFonts w:ascii="Calibri" w:hAnsi="Calibri" w:cs="Calibri"/>
          <w:b/>
          <w:lang w:val="es-PR"/>
        </w:rPr>
      </w:pPr>
      <w:r w:rsidRPr="005803F5">
        <w:rPr>
          <w:rFonts w:ascii="Calibri" w:hAnsi="Calibri" w:cs="Calibri"/>
          <w:b/>
          <w:lang w:val="es-PR"/>
        </w:rPr>
        <w:t>San Juan, P.R. 00910-0800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A7F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A7FEB" w:rsidRDefault="00FD084F" w:rsidP="004D5E3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8C6B7E5" wp14:editId="7A89BD2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A7FE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A7FEB" w:rsidRDefault="00FD084F" w:rsidP="004E4A9D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4A7FE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85EE9" w:rsidRPr="004A7FEB" w:rsidRDefault="00F44715" w:rsidP="00B51AF7">
      <w:pPr>
        <w:pStyle w:val="NoSpacing"/>
        <w:spacing w:before="120" w:after="120"/>
        <w:jc w:val="both"/>
        <w:rPr>
          <w:rFonts w:ascii="Calibri" w:hAnsi="Calibri" w:cs="Calibri"/>
          <w:lang w:val="es-PR"/>
        </w:rPr>
      </w:pPr>
      <w:r w:rsidRPr="004A7FEB">
        <w:rPr>
          <w:rFonts w:ascii="Calibri" w:hAnsi="Calibri" w:cs="Calibri"/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A7FE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4A7FEB" w:rsidRDefault="00FD084F" w:rsidP="004E4A9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A7FEB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12B8A9F" wp14:editId="4E71A17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FE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A7FEB" w:rsidRDefault="006C6588" w:rsidP="004E4A9D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4A7FEB">
              <w:rPr>
                <w:b/>
                <w:sz w:val="28"/>
                <w:szCs w:val="28"/>
                <w:lang w:val="es-PR"/>
              </w:rPr>
              <w:t>E</w:t>
            </w:r>
            <w:r w:rsidR="00FD084F" w:rsidRPr="004A7FEB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203A2" w:rsidRPr="004A7FEB" w:rsidRDefault="00963959" w:rsidP="00882822">
      <w:pPr>
        <w:spacing w:before="120" w:after="120" w:line="240" w:lineRule="auto"/>
        <w:rPr>
          <w:rFonts w:cstheme="minorHAnsi"/>
          <w:lang w:val="es-PR"/>
        </w:rPr>
      </w:pPr>
      <w:hyperlink r:id="rId21" w:history="1">
        <w:r w:rsidR="00F920AF" w:rsidRPr="004A7FEB">
          <w:rPr>
            <w:rStyle w:val="Hyperlink"/>
            <w:rFonts w:cstheme="minorHAnsi"/>
            <w:lang w:val="es-PR"/>
          </w:rPr>
          <w:t>Página Web ADSEF</w:t>
        </w:r>
      </w:hyperlink>
      <w:r w:rsidR="007203A2" w:rsidRPr="004A7FEB">
        <w:rPr>
          <w:rStyle w:val="Hyperlink"/>
          <w:rFonts w:cstheme="minorHAnsi"/>
          <w:lang w:val="es-PR"/>
        </w:rPr>
        <w:t xml:space="preserve"> </w:t>
      </w:r>
      <w:r w:rsidR="007203A2" w:rsidRPr="004A7FEB">
        <w:rPr>
          <w:rStyle w:val="Hyperlink"/>
          <w:rFonts w:cstheme="minorHAnsi"/>
          <w:color w:val="auto"/>
          <w:u w:val="none"/>
          <w:lang w:val="es-PR"/>
        </w:rPr>
        <w:t>- https://servicios.adsef.pr.gov/</w:t>
      </w:r>
    </w:p>
    <w:p w:rsidR="00F920AF" w:rsidRPr="004A7FEB" w:rsidRDefault="00963959" w:rsidP="00F920AF">
      <w:pPr>
        <w:spacing w:after="0" w:line="240" w:lineRule="auto"/>
        <w:jc w:val="both"/>
        <w:rPr>
          <w:rFonts w:cs="Calibri"/>
          <w:lang w:val="es-PR"/>
        </w:rPr>
      </w:pPr>
      <w:hyperlink r:id="rId22" w:history="1">
        <w:r w:rsidR="00F920AF" w:rsidRPr="004A7FEB">
          <w:rPr>
            <w:rStyle w:val="Hyperlink"/>
            <w:rFonts w:cs="Calibri"/>
            <w:lang w:val="es-PR"/>
          </w:rPr>
          <w:t>Directorio Oficinas Regionales y Locales</w:t>
        </w:r>
      </w:hyperlink>
    </w:p>
    <w:p w:rsidR="007203A2" w:rsidRPr="004A7FEB" w:rsidRDefault="00963959" w:rsidP="00882822">
      <w:pPr>
        <w:spacing w:before="120" w:after="120" w:line="240" w:lineRule="auto"/>
        <w:rPr>
          <w:rFonts w:cstheme="minorHAnsi"/>
          <w:lang w:val="es-PR"/>
        </w:rPr>
      </w:pPr>
      <w:hyperlink r:id="rId23" w:history="1">
        <w:r w:rsidR="007203A2" w:rsidRPr="004A7FEB">
          <w:rPr>
            <w:rStyle w:val="Hyperlink"/>
            <w:rFonts w:cstheme="minorHAnsi"/>
            <w:lang w:val="es-PR"/>
          </w:rPr>
          <w:t>Líneas de Emergencias</w:t>
        </w:r>
      </w:hyperlink>
      <w:r w:rsidR="007203A2" w:rsidRPr="004A7FEB">
        <w:rPr>
          <w:rStyle w:val="Hyperlink"/>
          <w:rFonts w:cstheme="minorHAnsi"/>
          <w:lang w:val="es-PR"/>
        </w:rPr>
        <w:t xml:space="preserve"> </w:t>
      </w:r>
    </w:p>
    <w:p w:rsidR="007203A2" w:rsidRPr="002D418F" w:rsidRDefault="00963959" w:rsidP="00092E1C">
      <w:pPr>
        <w:spacing w:before="120" w:after="120" w:line="240" w:lineRule="auto"/>
        <w:rPr>
          <w:rFonts w:cstheme="minorHAnsi"/>
          <w:color w:val="FF0000"/>
        </w:rPr>
      </w:pPr>
      <w:hyperlink r:id="rId24" w:history="1">
        <w:r w:rsidR="00092E1C" w:rsidRPr="004A7FEB">
          <w:rPr>
            <w:rStyle w:val="Hyperlink"/>
            <w:rFonts w:ascii="Calibri" w:hAnsi="Calibri" w:cs="Calibri"/>
            <w:color w:val="FF0000"/>
            <w:lang w:val="es-PR"/>
          </w:rPr>
          <w:t>Formulario Radicación de Querellas por Trato Rudo</w:t>
        </w:r>
      </w:hyperlink>
      <w:r w:rsidR="00092E1C" w:rsidRPr="002D418F">
        <w:rPr>
          <w:rStyle w:val="Hyperlink"/>
          <w:rFonts w:ascii="Calibri" w:hAnsi="Calibri" w:cs="Calibri"/>
          <w:color w:val="FF0000"/>
        </w:rPr>
        <w:t>.</w:t>
      </w:r>
    </w:p>
    <w:sectPr w:rsidR="007203A2" w:rsidRPr="002D418F" w:rsidSect="0095372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AF" w:rsidRDefault="00F920AF" w:rsidP="005501A9">
      <w:pPr>
        <w:spacing w:after="0" w:line="240" w:lineRule="auto"/>
      </w:pPr>
      <w:r>
        <w:separator/>
      </w:r>
    </w:p>
  </w:endnote>
  <w:endnote w:type="continuationSeparator" w:id="0">
    <w:p w:rsidR="00F920AF" w:rsidRDefault="00F920A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E" w:rsidRDefault="00DF2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920AF" w:rsidTr="00F920AF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F920AF" w:rsidRDefault="00F920AF" w:rsidP="00F920AF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71FE4A84" wp14:editId="437D94F3">
                <wp:extent cx="467037" cy="364288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F920AF" w:rsidRPr="008C7D57" w:rsidRDefault="000D128D" w:rsidP="00F920AF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F920AF" w:rsidRPr="008C7D57" w:rsidRDefault="00F920AF" w:rsidP="00F920AF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963959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963959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F920AF" w:rsidRPr="00445B72" w:rsidRDefault="00F920AF" w:rsidP="00445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E" w:rsidRDefault="00DF2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AF" w:rsidRDefault="00F920AF" w:rsidP="005501A9">
      <w:pPr>
        <w:spacing w:after="0" w:line="240" w:lineRule="auto"/>
      </w:pPr>
      <w:r>
        <w:separator/>
      </w:r>
    </w:p>
  </w:footnote>
  <w:footnote w:type="continuationSeparator" w:id="0">
    <w:p w:rsidR="00F920AF" w:rsidRDefault="00F920A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E" w:rsidRDefault="00DF2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AF" w:rsidRPr="00667D45" w:rsidRDefault="00F920AF" w:rsidP="00007AE1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bookmarkStart w:id="1" w:name="OLE_LINK1"/>
    <w:bookmarkStart w:id="2" w:name="OLE_LINK2"/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F920AF" w:rsidRPr="0047186A" w:rsidRDefault="00963959" w:rsidP="005A3DB7">
    <w:pPr>
      <w:spacing w:line="240" w:lineRule="auto"/>
      <w:rPr>
        <w:lang w:val="es-PR"/>
      </w:rPr>
    </w:pPr>
    <w:r>
      <w:rPr>
        <w:noProof/>
        <w:sz w:val="32"/>
        <w:szCs w:val="32"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6" type="#_x0000_t202" style="position:absolute;margin-left:391.7pt;margin-top:4.2pt;width:82.7pt;height:27.5pt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" fillcolor="yellow">
          <v:textbox style="mso-fit-shape-to-text:t">
            <w:txbxContent>
              <w:p w:rsidR="00DF2E2E" w:rsidRDefault="00DF2E2E" w:rsidP="00007AE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ADSEF-021</w:t>
                </w:r>
              </w:p>
              <w:p w:rsidR="00F920AF" w:rsidRPr="00456683" w:rsidRDefault="00DF2E2E" w:rsidP="00007AE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20-jul-12</w:t>
                </w:r>
              </w:p>
            </w:txbxContent>
          </v:textbox>
        </v:shape>
      </w:pict>
    </w:r>
    <w:r w:rsidR="00F920AF" w:rsidRPr="005A3DB7">
      <w:rPr>
        <w:b/>
        <w:sz w:val="28"/>
        <w:szCs w:val="28"/>
        <w:lang w:val="es-PR"/>
      </w:rPr>
      <w:t xml:space="preserve">Orientación sobre la </w:t>
    </w:r>
    <w:r w:rsidR="00F920AF">
      <w:rPr>
        <w:b/>
        <w:sz w:val="28"/>
        <w:szCs w:val="28"/>
        <w:lang w:val="es-PR"/>
      </w:rPr>
      <w:t>R</w:t>
    </w:r>
    <w:r w:rsidR="00F920AF" w:rsidRPr="005A3DB7">
      <w:rPr>
        <w:b/>
        <w:sz w:val="28"/>
        <w:szCs w:val="28"/>
        <w:lang w:val="es-PR"/>
      </w:rPr>
      <w:t xml:space="preserve">adicación y </w:t>
    </w:r>
    <w:r w:rsidR="00F920AF">
      <w:rPr>
        <w:b/>
        <w:sz w:val="28"/>
        <w:szCs w:val="28"/>
        <w:lang w:val="es-PR"/>
      </w:rPr>
      <w:t>S</w:t>
    </w:r>
    <w:r w:rsidR="00F920AF" w:rsidRPr="005A3DB7">
      <w:rPr>
        <w:b/>
        <w:sz w:val="28"/>
        <w:szCs w:val="28"/>
        <w:lang w:val="es-PR"/>
      </w:rPr>
      <w:t xml:space="preserve">eguimiento de </w:t>
    </w:r>
    <w:r w:rsidR="00F920AF">
      <w:rPr>
        <w:b/>
        <w:sz w:val="28"/>
        <w:szCs w:val="28"/>
        <w:lang w:val="es-PR"/>
      </w:rPr>
      <w:t>Q</w:t>
    </w:r>
    <w:r w:rsidR="00F920AF" w:rsidRPr="005A3DB7">
      <w:rPr>
        <w:b/>
        <w:sz w:val="28"/>
        <w:szCs w:val="28"/>
        <w:lang w:val="es-PR"/>
      </w:rPr>
      <w:t>uerellas</w:t>
    </w:r>
    <w:r w:rsidR="00F920AF">
      <w:rPr>
        <w:b/>
        <w:sz w:val="28"/>
        <w:szCs w:val="28"/>
        <w:lang w:val="es-PR"/>
      </w:rPr>
      <w:t xml:space="preserve">                            </w:t>
    </w:r>
    <w:r w:rsidR="00F920AF" w:rsidRPr="005A3DB7">
      <w:rPr>
        <w:b/>
        <w:sz w:val="28"/>
        <w:szCs w:val="28"/>
        <w:lang w:val="es-PR"/>
      </w:rPr>
      <w:t xml:space="preserve"> </w:t>
    </w:r>
    <w:r w:rsidR="00F920AF">
      <w:rPr>
        <w:b/>
        <w:sz w:val="28"/>
        <w:szCs w:val="28"/>
        <w:lang w:val="es-PR"/>
      </w:rPr>
      <w:t>R</w:t>
    </w:r>
    <w:r w:rsidR="00F920AF" w:rsidRPr="005A3DB7">
      <w:rPr>
        <w:b/>
        <w:sz w:val="28"/>
        <w:szCs w:val="28"/>
        <w:lang w:val="es-PR"/>
      </w:rPr>
      <w:t xml:space="preserve">elacionadas a </w:t>
    </w:r>
    <w:r w:rsidR="00F920AF">
      <w:rPr>
        <w:b/>
        <w:sz w:val="28"/>
        <w:szCs w:val="28"/>
        <w:lang w:val="es-PR"/>
      </w:rPr>
      <w:t>T</w:t>
    </w:r>
    <w:r w:rsidR="00F920AF" w:rsidRPr="005A3DB7">
      <w:rPr>
        <w:b/>
        <w:sz w:val="28"/>
        <w:szCs w:val="28"/>
        <w:lang w:val="es-PR"/>
      </w:rPr>
      <w:t xml:space="preserve">rato </w:t>
    </w:r>
    <w:r w:rsidR="00F920AF">
      <w:rPr>
        <w:b/>
        <w:sz w:val="28"/>
        <w:szCs w:val="28"/>
        <w:lang w:val="es-PR"/>
      </w:rPr>
      <w:t>R</w:t>
    </w:r>
    <w:r w:rsidR="00F920AF" w:rsidRPr="005A3DB7">
      <w:rPr>
        <w:b/>
        <w:sz w:val="28"/>
        <w:szCs w:val="28"/>
        <w:lang w:val="es-PR"/>
      </w:rPr>
      <w:t>udo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E" w:rsidRDefault="00DF2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85"/>
    <w:multiLevelType w:val="hybridMultilevel"/>
    <w:tmpl w:val="00864F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E6781"/>
    <w:multiLevelType w:val="hybridMultilevel"/>
    <w:tmpl w:val="DC02CCCA"/>
    <w:lvl w:ilvl="0" w:tplc="040A000F">
      <w:start w:val="1"/>
      <w:numFmt w:val="decimal"/>
      <w:lvlText w:val="%1."/>
      <w:lvlJc w:val="left"/>
      <w:pPr>
        <w:ind w:left="2520" w:hanging="360"/>
      </w:p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19D5"/>
    <w:multiLevelType w:val="hybridMultilevel"/>
    <w:tmpl w:val="315AC4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73329E06"/>
    <w:lvl w:ilvl="0" w:tplc="F00E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C089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06FAB"/>
    <w:multiLevelType w:val="hybridMultilevel"/>
    <w:tmpl w:val="7C9857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01282"/>
    <w:multiLevelType w:val="hybridMultilevel"/>
    <w:tmpl w:val="938628A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82EB5"/>
    <w:multiLevelType w:val="hybridMultilevel"/>
    <w:tmpl w:val="01AA34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9E7A34"/>
    <w:multiLevelType w:val="hybridMultilevel"/>
    <w:tmpl w:val="F242993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BB06B5"/>
    <w:multiLevelType w:val="hybridMultilevel"/>
    <w:tmpl w:val="DC02CCCA"/>
    <w:lvl w:ilvl="0" w:tplc="040A000F">
      <w:start w:val="1"/>
      <w:numFmt w:val="decimal"/>
      <w:lvlText w:val="%1."/>
      <w:lvlJc w:val="left"/>
      <w:pPr>
        <w:ind w:left="2520" w:hanging="360"/>
      </w:p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6735F"/>
    <w:multiLevelType w:val="hybridMultilevel"/>
    <w:tmpl w:val="9428460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B627F1"/>
    <w:multiLevelType w:val="hybridMultilevel"/>
    <w:tmpl w:val="2A0A0C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A43906"/>
    <w:multiLevelType w:val="hybridMultilevel"/>
    <w:tmpl w:val="CDB403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93ABE"/>
    <w:multiLevelType w:val="hybridMultilevel"/>
    <w:tmpl w:val="16CE422A"/>
    <w:lvl w:ilvl="0" w:tplc="9D58A54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0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34BE"/>
    <w:multiLevelType w:val="hybridMultilevel"/>
    <w:tmpl w:val="1C1C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EB316E"/>
    <w:multiLevelType w:val="hybridMultilevel"/>
    <w:tmpl w:val="FF7492C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8"/>
  </w:num>
  <w:num w:numId="3">
    <w:abstractNumId w:val="39"/>
  </w:num>
  <w:num w:numId="4">
    <w:abstractNumId w:val="47"/>
  </w:num>
  <w:num w:numId="5">
    <w:abstractNumId w:val="23"/>
  </w:num>
  <w:num w:numId="6">
    <w:abstractNumId w:val="20"/>
  </w:num>
  <w:num w:numId="7">
    <w:abstractNumId w:val="29"/>
  </w:num>
  <w:num w:numId="8">
    <w:abstractNumId w:val="15"/>
  </w:num>
  <w:num w:numId="9">
    <w:abstractNumId w:val="33"/>
  </w:num>
  <w:num w:numId="10">
    <w:abstractNumId w:val="14"/>
  </w:num>
  <w:num w:numId="11">
    <w:abstractNumId w:val="1"/>
  </w:num>
  <w:num w:numId="12">
    <w:abstractNumId w:val="44"/>
  </w:num>
  <w:num w:numId="13">
    <w:abstractNumId w:val="3"/>
  </w:num>
  <w:num w:numId="14">
    <w:abstractNumId w:val="35"/>
  </w:num>
  <w:num w:numId="15">
    <w:abstractNumId w:val="8"/>
  </w:num>
  <w:num w:numId="16">
    <w:abstractNumId w:val="26"/>
  </w:num>
  <w:num w:numId="17">
    <w:abstractNumId w:val="42"/>
  </w:num>
  <w:num w:numId="18">
    <w:abstractNumId w:val="27"/>
  </w:num>
  <w:num w:numId="19">
    <w:abstractNumId w:val="30"/>
  </w:num>
  <w:num w:numId="20">
    <w:abstractNumId w:val="10"/>
  </w:num>
  <w:num w:numId="21">
    <w:abstractNumId w:val="12"/>
  </w:num>
  <w:num w:numId="22">
    <w:abstractNumId w:val="16"/>
  </w:num>
  <w:num w:numId="23">
    <w:abstractNumId w:val="25"/>
  </w:num>
  <w:num w:numId="24">
    <w:abstractNumId w:val="46"/>
  </w:num>
  <w:num w:numId="25">
    <w:abstractNumId w:val="18"/>
  </w:num>
  <w:num w:numId="26">
    <w:abstractNumId w:val="4"/>
  </w:num>
  <w:num w:numId="27">
    <w:abstractNumId w:val="6"/>
  </w:num>
  <w:num w:numId="28">
    <w:abstractNumId w:val="31"/>
  </w:num>
  <w:num w:numId="29">
    <w:abstractNumId w:val="5"/>
  </w:num>
  <w:num w:numId="30">
    <w:abstractNumId w:val="19"/>
  </w:num>
  <w:num w:numId="31">
    <w:abstractNumId w:val="13"/>
  </w:num>
  <w:num w:numId="32">
    <w:abstractNumId w:val="40"/>
  </w:num>
  <w:num w:numId="33">
    <w:abstractNumId w:val="41"/>
  </w:num>
  <w:num w:numId="34">
    <w:abstractNumId w:val="22"/>
  </w:num>
  <w:num w:numId="35">
    <w:abstractNumId w:val="43"/>
  </w:num>
  <w:num w:numId="36">
    <w:abstractNumId w:val="7"/>
  </w:num>
  <w:num w:numId="37">
    <w:abstractNumId w:val="11"/>
  </w:num>
  <w:num w:numId="38">
    <w:abstractNumId w:val="28"/>
  </w:num>
  <w:num w:numId="39">
    <w:abstractNumId w:val="36"/>
  </w:num>
  <w:num w:numId="40">
    <w:abstractNumId w:val="21"/>
  </w:num>
  <w:num w:numId="41">
    <w:abstractNumId w:val="37"/>
  </w:num>
  <w:num w:numId="42">
    <w:abstractNumId w:val="0"/>
  </w:num>
  <w:num w:numId="43">
    <w:abstractNumId w:val="32"/>
  </w:num>
  <w:num w:numId="44">
    <w:abstractNumId w:val="24"/>
  </w:num>
  <w:num w:numId="45">
    <w:abstractNumId w:val="2"/>
  </w:num>
  <w:num w:numId="46">
    <w:abstractNumId w:val="10"/>
  </w:num>
  <w:num w:numId="47">
    <w:abstractNumId w:val="34"/>
  </w:num>
  <w:num w:numId="48">
    <w:abstractNumId w:val="1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013C"/>
    <w:rsid w:val="00000E40"/>
    <w:rsid w:val="00004EA2"/>
    <w:rsid w:val="00007AE1"/>
    <w:rsid w:val="0002306E"/>
    <w:rsid w:val="00026669"/>
    <w:rsid w:val="00030ADB"/>
    <w:rsid w:val="0003160C"/>
    <w:rsid w:val="0005259B"/>
    <w:rsid w:val="000536C1"/>
    <w:rsid w:val="00056093"/>
    <w:rsid w:val="00057000"/>
    <w:rsid w:val="00063EB2"/>
    <w:rsid w:val="00081419"/>
    <w:rsid w:val="00087082"/>
    <w:rsid w:val="00087929"/>
    <w:rsid w:val="00087932"/>
    <w:rsid w:val="00092E1C"/>
    <w:rsid w:val="0009358A"/>
    <w:rsid w:val="00095170"/>
    <w:rsid w:val="000967D1"/>
    <w:rsid w:val="000A1207"/>
    <w:rsid w:val="000A4C5A"/>
    <w:rsid w:val="000A7EA8"/>
    <w:rsid w:val="000B182E"/>
    <w:rsid w:val="000B55A4"/>
    <w:rsid w:val="000B69D3"/>
    <w:rsid w:val="000C1DFD"/>
    <w:rsid w:val="000C218B"/>
    <w:rsid w:val="000D128D"/>
    <w:rsid w:val="000D167F"/>
    <w:rsid w:val="000D41E6"/>
    <w:rsid w:val="000D4AE5"/>
    <w:rsid w:val="000E2F26"/>
    <w:rsid w:val="000F0FE6"/>
    <w:rsid w:val="000F635E"/>
    <w:rsid w:val="000F719C"/>
    <w:rsid w:val="000F79BD"/>
    <w:rsid w:val="00105E36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579DE"/>
    <w:rsid w:val="0016490C"/>
    <w:rsid w:val="00165E89"/>
    <w:rsid w:val="0016664C"/>
    <w:rsid w:val="0016734A"/>
    <w:rsid w:val="001717F2"/>
    <w:rsid w:val="00174283"/>
    <w:rsid w:val="00174FEC"/>
    <w:rsid w:val="001770C4"/>
    <w:rsid w:val="00181A79"/>
    <w:rsid w:val="001841C9"/>
    <w:rsid w:val="00185F44"/>
    <w:rsid w:val="00191BBE"/>
    <w:rsid w:val="00196C33"/>
    <w:rsid w:val="001B4194"/>
    <w:rsid w:val="001B6C87"/>
    <w:rsid w:val="001B74FD"/>
    <w:rsid w:val="001C2D5F"/>
    <w:rsid w:val="001C7A01"/>
    <w:rsid w:val="001D12E4"/>
    <w:rsid w:val="001D3025"/>
    <w:rsid w:val="001E2D88"/>
    <w:rsid w:val="001E770C"/>
    <w:rsid w:val="002004EC"/>
    <w:rsid w:val="0020276F"/>
    <w:rsid w:val="00203A78"/>
    <w:rsid w:val="00204116"/>
    <w:rsid w:val="00231ED1"/>
    <w:rsid w:val="00232803"/>
    <w:rsid w:val="00236C04"/>
    <w:rsid w:val="00237888"/>
    <w:rsid w:val="002400F2"/>
    <w:rsid w:val="00241125"/>
    <w:rsid w:val="00245FEB"/>
    <w:rsid w:val="002501E2"/>
    <w:rsid w:val="00264CC2"/>
    <w:rsid w:val="00271AAB"/>
    <w:rsid w:val="002734CB"/>
    <w:rsid w:val="00277BF0"/>
    <w:rsid w:val="00285B92"/>
    <w:rsid w:val="00295EEF"/>
    <w:rsid w:val="00297665"/>
    <w:rsid w:val="00297E92"/>
    <w:rsid w:val="002A3E41"/>
    <w:rsid w:val="002A782F"/>
    <w:rsid w:val="002B5156"/>
    <w:rsid w:val="002B615F"/>
    <w:rsid w:val="002C17BE"/>
    <w:rsid w:val="002C42E2"/>
    <w:rsid w:val="002C490C"/>
    <w:rsid w:val="002D1228"/>
    <w:rsid w:val="002D1E0C"/>
    <w:rsid w:val="002D3544"/>
    <w:rsid w:val="002D418F"/>
    <w:rsid w:val="002E4B36"/>
    <w:rsid w:val="002F10D0"/>
    <w:rsid w:val="002F1C9C"/>
    <w:rsid w:val="002F367C"/>
    <w:rsid w:val="00301A6E"/>
    <w:rsid w:val="00306286"/>
    <w:rsid w:val="00307F9A"/>
    <w:rsid w:val="0031204D"/>
    <w:rsid w:val="003244E8"/>
    <w:rsid w:val="00332780"/>
    <w:rsid w:val="00351037"/>
    <w:rsid w:val="00353A40"/>
    <w:rsid w:val="003549A9"/>
    <w:rsid w:val="00362B7B"/>
    <w:rsid w:val="003642F8"/>
    <w:rsid w:val="00364404"/>
    <w:rsid w:val="00370141"/>
    <w:rsid w:val="003708DB"/>
    <w:rsid w:val="00380830"/>
    <w:rsid w:val="0038299B"/>
    <w:rsid w:val="00384869"/>
    <w:rsid w:val="0038692B"/>
    <w:rsid w:val="0039149C"/>
    <w:rsid w:val="003A7310"/>
    <w:rsid w:val="003B3860"/>
    <w:rsid w:val="003B4575"/>
    <w:rsid w:val="003C4605"/>
    <w:rsid w:val="003D4C96"/>
    <w:rsid w:val="003E0674"/>
    <w:rsid w:val="003E6B3C"/>
    <w:rsid w:val="003F3386"/>
    <w:rsid w:val="003F3C23"/>
    <w:rsid w:val="003F6179"/>
    <w:rsid w:val="003F7C46"/>
    <w:rsid w:val="00407E86"/>
    <w:rsid w:val="00407EA6"/>
    <w:rsid w:val="00412C48"/>
    <w:rsid w:val="00426136"/>
    <w:rsid w:val="0044177D"/>
    <w:rsid w:val="00441B16"/>
    <w:rsid w:val="00445105"/>
    <w:rsid w:val="00445B72"/>
    <w:rsid w:val="00447DBA"/>
    <w:rsid w:val="004529FC"/>
    <w:rsid w:val="00453F24"/>
    <w:rsid w:val="00454E54"/>
    <w:rsid w:val="00456683"/>
    <w:rsid w:val="004571A5"/>
    <w:rsid w:val="0046214E"/>
    <w:rsid w:val="0047186A"/>
    <w:rsid w:val="00475E45"/>
    <w:rsid w:val="00476F59"/>
    <w:rsid w:val="0048429E"/>
    <w:rsid w:val="004842B9"/>
    <w:rsid w:val="004847E5"/>
    <w:rsid w:val="0049050A"/>
    <w:rsid w:val="004979AF"/>
    <w:rsid w:val="004A0201"/>
    <w:rsid w:val="004A2AC0"/>
    <w:rsid w:val="004A2ED0"/>
    <w:rsid w:val="004A5AAE"/>
    <w:rsid w:val="004A7FEB"/>
    <w:rsid w:val="004B1615"/>
    <w:rsid w:val="004C3C3D"/>
    <w:rsid w:val="004D415A"/>
    <w:rsid w:val="004D52AA"/>
    <w:rsid w:val="004D5E38"/>
    <w:rsid w:val="004E0540"/>
    <w:rsid w:val="004E4A9D"/>
    <w:rsid w:val="004E7251"/>
    <w:rsid w:val="004F4209"/>
    <w:rsid w:val="00506097"/>
    <w:rsid w:val="005064AD"/>
    <w:rsid w:val="00522B12"/>
    <w:rsid w:val="00523F69"/>
    <w:rsid w:val="00534532"/>
    <w:rsid w:val="005347D3"/>
    <w:rsid w:val="005360F5"/>
    <w:rsid w:val="005420A8"/>
    <w:rsid w:val="00543298"/>
    <w:rsid w:val="005501A9"/>
    <w:rsid w:val="00550EBE"/>
    <w:rsid w:val="005515A2"/>
    <w:rsid w:val="005556A2"/>
    <w:rsid w:val="00565B86"/>
    <w:rsid w:val="00566B01"/>
    <w:rsid w:val="00584328"/>
    <w:rsid w:val="005844F7"/>
    <w:rsid w:val="00591CEE"/>
    <w:rsid w:val="00595742"/>
    <w:rsid w:val="005A3DB7"/>
    <w:rsid w:val="005A660B"/>
    <w:rsid w:val="005B4041"/>
    <w:rsid w:val="005C1B0C"/>
    <w:rsid w:val="005C1D13"/>
    <w:rsid w:val="005C33B7"/>
    <w:rsid w:val="005C7D32"/>
    <w:rsid w:val="005D72CC"/>
    <w:rsid w:val="005E4B98"/>
    <w:rsid w:val="005E758F"/>
    <w:rsid w:val="00600347"/>
    <w:rsid w:val="006010B5"/>
    <w:rsid w:val="00607F4B"/>
    <w:rsid w:val="006104D4"/>
    <w:rsid w:val="00613347"/>
    <w:rsid w:val="00633154"/>
    <w:rsid w:val="00655D34"/>
    <w:rsid w:val="0066535D"/>
    <w:rsid w:val="00667D45"/>
    <w:rsid w:val="00667D53"/>
    <w:rsid w:val="006733EB"/>
    <w:rsid w:val="00681D7E"/>
    <w:rsid w:val="0068260E"/>
    <w:rsid w:val="00685373"/>
    <w:rsid w:val="0068687E"/>
    <w:rsid w:val="00687485"/>
    <w:rsid w:val="0069083A"/>
    <w:rsid w:val="006A4FE3"/>
    <w:rsid w:val="006A6357"/>
    <w:rsid w:val="006B0B6B"/>
    <w:rsid w:val="006B5A60"/>
    <w:rsid w:val="006B7DFA"/>
    <w:rsid w:val="006C5E96"/>
    <w:rsid w:val="006C6588"/>
    <w:rsid w:val="006D4892"/>
    <w:rsid w:val="006E374E"/>
    <w:rsid w:val="006F323B"/>
    <w:rsid w:val="006F359E"/>
    <w:rsid w:val="006F4A82"/>
    <w:rsid w:val="00706C4F"/>
    <w:rsid w:val="00711A95"/>
    <w:rsid w:val="00711C49"/>
    <w:rsid w:val="00714765"/>
    <w:rsid w:val="00717E97"/>
    <w:rsid w:val="007203A2"/>
    <w:rsid w:val="00720D81"/>
    <w:rsid w:val="00721E71"/>
    <w:rsid w:val="00722EE8"/>
    <w:rsid w:val="007271F4"/>
    <w:rsid w:val="0072791F"/>
    <w:rsid w:val="00731069"/>
    <w:rsid w:val="00743A72"/>
    <w:rsid w:val="0074728C"/>
    <w:rsid w:val="00756B05"/>
    <w:rsid w:val="00763400"/>
    <w:rsid w:val="0078563A"/>
    <w:rsid w:val="0079405C"/>
    <w:rsid w:val="007A2D71"/>
    <w:rsid w:val="007B1E5F"/>
    <w:rsid w:val="007C3882"/>
    <w:rsid w:val="007C4A9D"/>
    <w:rsid w:val="007D07C4"/>
    <w:rsid w:val="007D6567"/>
    <w:rsid w:val="007D6D71"/>
    <w:rsid w:val="007E4FBB"/>
    <w:rsid w:val="007F0041"/>
    <w:rsid w:val="007F4413"/>
    <w:rsid w:val="007F7A59"/>
    <w:rsid w:val="00811A37"/>
    <w:rsid w:val="00824CB0"/>
    <w:rsid w:val="008516C9"/>
    <w:rsid w:val="00882822"/>
    <w:rsid w:val="00885F49"/>
    <w:rsid w:val="008947B8"/>
    <w:rsid w:val="008958DA"/>
    <w:rsid w:val="008A0367"/>
    <w:rsid w:val="008B1BD3"/>
    <w:rsid w:val="008B7F12"/>
    <w:rsid w:val="008C64B8"/>
    <w:rsid w:val="008C742B"/>
    <w:rsid w:val="008D2E27"/>
    <w:rsid w:val="008E3462"/>
    <w:rsid w:val="008F4A1D"/>
    <w:rsid w:val="008F724C"/>
    <w:rsid w:val="00904864"/>
    <w:rsid w:val="00910A2D"/>
    <w:rsid w:val="009112B6"/>
    <w:rsid w:val="00920F3A"/>
    <w:rsid w:val="009224F0"/>
    <w:rsid w:val="00925CE4"/>
    <w:rsid w:val="00953728"/>
    <w:rsid w:val="009550E5"/>
    <w:rsid w:val="00957298"/>
    <w:rsid w:val="00963959"/>
    <w:rsid w:val="0096733E"/>
    <w:rsid w:val="00983F08"/>
    <w:rsid w:val="009928F1"/>
    <w:rsid w:val="0099618A"/>
    <w:rsid w:val="009968B2"/>
    <w:rsid w:val="009A1E26"/>
    <w:rsid w:val="009B2C9B"/>
    <w:rsid w:val="009B4D67"/>
    <w:rsid w:val="009C3456"/>
    <w:rsid w:val="009D16BE"/>
    <w:rsid w:val="009D2199"/>
    <w:rsid w:val="009D7F70"/>
    <w:rsid w:val="009E1029"/>
    <w:rsid w:val="009E10B3"/>
    <w:rsid w:val="009E47E5"/>
    <w:rsid w:val="009E57AF"/>
    <w:rsid w:val="009E6F83"/>
    <w:rsid w:val="009E7034"/>
    <w:rsid w:val="009E76FC"/>
    <w:rsid w:val="009F7E0E"/>
    <w:rsid w:val="00A05433"/>
    <w:rsid w:val="00A122DC"/>
    <w:rsid w:val="00A25076"/>
    <w:rsid w:val="00A4114C"/>
    <w:rsid w:val="00A54954"/>
    <w:rsid w:val="00A56FBF"/>
    <w:rsid w:val="00A6430C"/>
    <w:rsid w:val="00A64429"/>
    <w:rsid w:val="00A64668"/>
    <w:rsid w:val="00A74075"/>
    <w:rsid w:val="00A85737"/>
    <w:rsid w:val="00A85EE9"/>
    <w:rsid w:val="00A90770"/>
    <w:rsid w:val="00A9122E"/>
    <w:rsid w:val="00A94C53"/>
    <w:rsid w:val="00AB301F"/>
    <w:rsid w:val="00AB48C6"/>
    <w:rsid w:val="00AB7A80"/>
    <w:rsid w:val="00AC2D5B"/>
    <w:rsid w:val="00AD3D71"/>
    <w:rsid w:val="00AD6B55"/>
    <w:rsid w:val="00AD6FF8"/>
    <w:rsid w:val="00AF0F2D"/>
    <w:rsid w:val="00AF2EAF"/>
    <w:rsid w:val="00AF67A0"/>
    <w:rsid w:val="00B00C9D"/>
    <w:rsid w:val="00B0329D"/>
    <w:rsid w:val="00B04F5B"/>
    <w:rsid w:val="00B0569A"/>
    <w:rsid w:val="00B11A10"/>
    <w:rsid w:val="00B14382"/>
    <w:rsid w:val="00B16FBB"/>
    <w:rsid w:val="00B25895"/>
    <w:rsid w:val="00B26E30"/>
    <w:rsid w:val="00B34D73"/>
    <w:rsid w:val="00B43E27"/>
    <w:rsid w:val="00B51AF7"/>
    <w:rsid w:val="00B531A8"/>
    <w:rsid w:val="00B62A9A"/>
    <w:rsid w:val="00B671BF"/>
    <w:rsid w:val="00B732AF"/>
    <w:rsid w:val="00B752AC"/>
    <w:rsid w:val="00B81622"/>
    <w:rsid w:val="00B90EA7"/>
    <w:rsid w:val="00B92233"/>
    <w:rsid w:val="00B96917"/>
    <w:rsid w:val="00B97614"/>
    <w:rsid w:val="00BA03F6"/>
    <w:rsid w:val="00BA0C78"/>
    <w:rsid w:val="00BA3BCF"/>
    <w:rsid w:val="00BA4158"/>
    <w:rsid w:val="00BA6EFD"/>
    <w:rsid w:val="00BC00D7"/>
    <w:rsid w:val="00BC3027"/>
    <w:rsid w:val="00BC361C"/>
    <w:rsid w:val="00BD09F7"/>
    <w:rsid w:val="00BD3AC5"/>
    <w:rsid w:val="00BF420D"/>
    <w:rsid w:val="00BF695C"/>
    <w:rsid w:val="00C0066A"/>
    <w:rsid w:val="00C133B5"/>
    <w:rsid w:val="00C14966"/>
    <w:rsid w:val="00C21DBC"/>
    <w:rsid w:val="00C22652"/>
    <w:rsid w:val="00C30F2D"/>
    <w:rsid w:val="00C5470B"/>
    <w:rsid w:val="00C614EA"/>
    <w:rsid w:val="00C62C17"/>
    <w:rsid w:val="00C62FB2"/>
    <w:rsid w:val="00C7220A"/>
    <w:rsid w:val="00C74904"/>
    <w:rsid w:val="00C77039"/>
    <w:rsid w:val="00C77541"/>
    <w:rsid w:val="00C84847"/>
    <w:rsid w:val="00C86AA7"/>
    <w:rsid w:val="00C870FA"/>
    <w:rsid w:val="00C94732"/>
    <w:rsid w:val="00CA1937"/>
    <w:rsid w:val="00CA33AD"/>
    <w:rsid w:val="00CB3852"/>
    <w:rsid w:val="00CB451F"/>
    <w:rsid w:val="00CD63D6"/>
    <w:rsid w:val="00CE107B"/>
    <w:rsid w:val="00CE1406"/>
    <w:rsid w:val="00CE5AFA"/>
    <w:rsid w:val="00CF141D"/>
    <w:rsid w:val="00CF444F"/>
    <w:rsid w:val="00D04B1F"/>
    <w:rsid w:val="00D1413D"/>
    <w:rsid w:val="00D163A3"/>
    <w:rsid w:val="00D16527"/>
    <w:rsid w:val="00D22047"/>
    <w:rsid w:val="00D245DE"/>
    <w:rsid w:val="00D275F6"/>
    <w:rsid w:val="00D30A7E"/>
    <w:rsid w:val="00D522C1"/>
    <w:rsid w:val="00D56A21"/>
    <w:rsid w:val="00D62814"/>
    <w:rsid w:val="00D63F12"/>
    <w:rsid w:val="00D64F27"/>
    <w:rsid w:val="00D6796B"/>
    <w:rsid w:val="00D755C0"/>
    <w:rsid w:val="00D8083C"/>
    <w:rsid w:val="00D81374"/>
    <w:rsid w:val="00D843C8"/>
    <w:rsid w:val="00D95CD0"/>
    <w:rsid w:val="00D97047"/>
    <w:rsid w:val="00DA5FE2"/>
    <w:rsid w:val="00DB009A"/>
    <w:rsid w:val="00DB20A5"/>
    <w:rsid w:val="00DB60C4"/>
    <w:rsid w:val="00DB63E7"/>
    <w:rsid w:val="00DC4D96"/>
    <w:rsid w:val="00DC72EE"/>
    <w:rsid w:val="00DC7A7E"/>
    <w:rsid w:val="00DD005D"/>
    <w:rsid w:val="00DD55E4"/>
    <w:rsid w:val="00DD72A9"/>
    <w:rsid w:val="00DE588B"/>
    <w:rsid w:val="00DF05C9"/>
    <w:rsid w:val="00DF11FD"/>
    <w:rsid w:val="00DF2E2E"/>
    <w:rsid w:val="00E05B59"/>
    <w:rsid w:val="00E101F1"/>
    <w:rsid w:val="00E12014"/>
    <w:rsid w:val="00E15626"/>
    <w:rsid w:val="00E24E4D"/>
    <w:rsid w:val="00E27EA1"/>
    <w:rsid w:val="00E3133D"/>
    <w:rsid w:val="00E424A4"/>
    <w:rsid w:val="00E52F38"/>
    <w:rsid w:val="00E54CBF"/>
    <w:rsid w:val="00E54CCA"/>
    <w:rsid w:val="00E625EE"/>
    <w:rsid w:val="00E62E1B"/>
    <w:rsid w:val="00E81A07"/>
    <w:rsid w:val="00E91082"/>
    <w:rsid w:val="00EA283B"/>
    <w:rsid w:val="00EA5BF8"/>
    <w:rsid w:val="00EB2ED0"/>
    <w:rsid w:val="00EB40EC"/>
    <w:rsid w:val="00ED043B"/>
    <w:rsid w:val="00EE0ADA"/>
    <w:rsid w:val="00EE3A06"/>
    <w:rsid w:val="00EF52D3"/>
    <w:rsid w:val="00EF6A0B"/>
    <w:rsid w:val="00F00CB2"/>
    <w:rsid w:val="00F028E3"/>
    <w:rsid w:val="00F10880"/>
    <w:rsid w:val="00F17ECB"/>
    <w:rsid w:val="00F20BF6"/>
    <w:rsid w:val="00F2731C"/>
    <w:rsid w:val="00F3589A"/>
    <w:rsid w:val="00F44715"/>
    <w:rsid w:val="00F44F70"/>
    <w:rsid w:val="00F52623"/>
    <w:rsid w:val="00F5308E"/>
    <w:rsid w:val="00F56978"/>
    <w:rsid w:val="00F75930"/>
    <w:rsid w:val="00F8075F"/>
    <w:rsid w:val="00F83691"/>
    <w:rsid w:val="00F83CF6"/>
    <w:rsid w:val="00F91398"/>
    <w:rsid w:val="00F91973"/>
    <w:rsid w:val="00F920AF"/>
    <w:rsid w:val="00F968A9"/>
    <w:rsid w:val="00FA1C8C"/>
    <w:rsid w:val="00FA57D4"/>
    <w:rsid w:val="00FB1D18"/>
    <w:rsid w:val="00FB373F"/>
    <w:rsid w:val="00FB508B"/>
    <w:rsid w:val="00FB66B7"/>
    <w:rsid w:val="00FC1DD0"/>
    <w:rsid w:val="00FC6FD7"/>
    <w:rsid w:val="00FD084F"/>
    <w:rsid w:val="00FD24F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A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Formulario%20Querellas%20por%20Trato%20Rudo/Formulario%20Querellas%20por%20Trato%20Rudo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Formulario%20Querellas%20por%20Trato%20Rudo/Formulario%20Querellas%20por%20Trato%20Rudo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3" Type="http://schemas.openxmlformats.org/officeDocument/2006/relationships/hyperlink" Target="http://www2.pr.gov/agencias/secretariado/Directorio/Pages/emergencia.asp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2.pr.gov/agencias/secretariado/Directorio/Pages/default.asp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08CB8-4647-472E-9938-7FAE525FE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08630-E772-4E46-91E7-9D57F1A22FB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BF00F0B-12B7-405E-BDEB-98F5ED47B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la Radicación y Seguimiento de Querellas Relacionadas a Trato Rudo</vt:lpstr>
    </vt:vector>
  </TitlesOfParts>
  <Company>Hewlett-Packard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la Radicación y Seguimiento de Querellas Relacionadas a Trato Rudo</dc:title>
  <dc:subject>Servicio</dc:subject>
  <dc:creator>3-1-1 Tu Línea de Servicios de Gobierno</dc:creator>
  <cp:keywords>ADSEF</cp:keywords>
  <cp:lastModifiedBy>respondadmin</cp:lastModifiedBy>
  <cp:revision>7</cp:revision>
  <cp:lastPrinted>2012-10-15T19:48:00Z</cp:lastPrinted>
  <dcterms:created xsi:type="dcterms:W3CDTF">2012-11-02T15:28:00Z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