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6825"/>
        <w:gridCol w:w="735"/>
        <w:gridCol w:w="1908"/>
      </w:tblGrid>
      <w:tr w:rsidR="00C45F69" w:rsidRPr="00847E8C" w:rsidTr="00C45F6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C45F69" w:rsidRPr="00847E8C" w:rsidRDefault="00C45F69" w:rsidP="008A273D">
            <w:pPr>
              <w:pStyle w:val="NormalWeb"/>
              <w:spacing w:before="0" w:beforeAutospacing="0" w:after="0" w:afterAutospacing="0"/>
              <w:rPr>
                <w:rFonts w:ascii="Verdana" w:hAnsi="Verdana" w:cs="Arial"/>
                <w:b/>
                <w:color w:val="000000"/>
                <w:sz w:val="28"/>
                <w:szCs w:val="28"/>
                <w:lang w:val="es-PR"/>
              </w:rPr>
            </w:pPr>
            <w:bookmarkStart w:id="0" w:name="_GoBack"/>
            <w:bookmarkEnd w:id="0"/>
            <w:r w:rsidRPr="00847E8C">
              <w:rPr>
                <w:b/>
                <w:noProof/>
                <w:sz w:val="28"/>
                <w:szCs w:val="28"/>
              </w:rPr>
              <w:drawing>
                <wp:inline distT="0" distB="0" distL="0" distR="0" wp14:anchorId="65C79019" wp14:editId="33EFF7AF">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6825" w:type="dxa"/>
            <w:tcBorders>
              <w:left w:val="single" w:sz="4" w:space="0" w:color="auto"/>
              <w:right w:val="nil"/>
            </w:tcBorders>
            <w:shd w:val="clear" w:color="auto" w:fill="DBE5F1" w:themeFill="accent1" w:themeFillTint="33"/>
            <w:vAlign w:val="center"/>
          </w:tcPr>
          <w:p w:rsidR="00C45F69" w:rsidRPr="00847E8C" w:rsidRDefault="00C45F69" w:rsidP="008A273D">
            <w:pPr>
              <w:rPr>
                <w:rFonts w:ascii="Calibri" w:hAnsi="Calibri" w:cs="Calibri"/>
                <w:b/>
                <w:sz w:val="28"/>
                <w:szCs w:val="28"/>
                <w:lang w:val="es-PR"/>
              </w:rPr>
            </w:pPr>
            <w:r w:rsidRPr="00847E8C">
              <w:rPr>
                <w:rFonts w:ascii="Calibri" w:hAnsi="Calibri" w:cs="Calibri"/>
                <w:b/>
                <w:sz w:val="28"/>
                <w:szCs w:val="28"/>
                <w:lang w:val="es-PR"/>
              </w:rPr>
              <w:t xml:space="preserve">Descripción del Servicio </w:t>
            </w:r>
          </w:p>
        </w:tc>
        <w:tc>
          <w:tcPr>
            <w:tcW w:w="735" w:type="dxa"/>
            <w:tcBorders>
              <w:left w:val="nil"/>
              <w:right w:val="nil"/>
            </w:tcBorders>
            <w:shd w:val="clear" w:color="auto" w:fill="DBE5F1" w:themeFill="accent1" w:themeFillTint="33"/>
            <w:vAlign w:val="center"/>
          </w:tcPr>
          <w:p w:rsidR="00C45F69" w:rsidRPr="00847E8C" w:rsidRDefault="00C45F69" w:rsidP="006451BE">
            <w:pPr>
              <w:rPr>
                <w:rFonts w:ascii="Calibri" w:hAnsi="Calibri" w:cs="Calibri"/>
                <w:b/>
                <w:sz w:val="28"/>
                <w:szCs w:val="28"/>
                <w:lang w:val="es-PR"/>
              </w:rPr>
            </w:pPr>
          </w:p>
        </w:tc>
        <w:tc>
          <w:tcPr>
            <w:tcW w:w="1908" w:type="dxa"/>
            <w:tcBorders>
              <w:left w:val="nil"/>
            </w:tcBorders>
            <w:shd w:val="clear" w:color="auto" w:fill="DBE5F1" w:themeFill="accent1" w:themeFillTint="33"/>
            <w:vAlign w:val="center"/>
          </w:tcPr>
          <w:p w:rsidR="00C45F69" w:rsidRPr="00847E8C" w:rsidRDefault="00C45F69" w:rsidP="00C45F69">
            <w:pPr>
              <w:jc w:val="right"/>
              <w:rPr>
                <w:rFonts w:ascii="Calibri" w:hAnsi="Calibri" w:cs="Calibri"/>
                <w:b/>
                <w:sz w:val="28"/>
                <w:szCs w:val="28"/>
                <w:lang w:val="es-PR"/>
              </w:rPr>
            </w:pPr>
            <w:r w:rsidRPr="00847E8C">
              <w:rPr>
                <w:b/>
                <w:sz w:val="28"/>
                <w:szCs w:val="28"/>
                <w:lang w:val="es-PR"/>
              </w:rPr>
              <w:t>Crear Referido</w:t>
            </w:r>
          </w:p>
        </w:tc>
      </w:tr>
    </w:tbl>
    <w:p w:rsidR="00847E8C" w:rsidRPr="00971EBB" w:rsidRDefault="007B10AD" w:rsidP="00847E8C">
      <w:pPr>
        <w:pStyle w:val="NoSpacing"/>
        <w:tabs>
          <w:tab w:val="left" w:pos="360"/>
        </w:tabs>
        <w:spacing w:before="60" w:after="120"/>
        <w:rPr>
          <w:rFonts w:eastAsia="Times New Roman" w:cstheme="minorHAnsi"/>
          <w:color w:val="000000"/>
          <w:lang w:val="es-PR" w:eastAsia="es-PR"/>
        </w:rPr>
      </w:pPr>
      <w:r w:rsidRPr="00971EBB">
        <w:rPr>
          <w:rFonts w:eastAsia="Times New Roman" w:cstheme="minorHAnsi"/>
          <w:color w:val="000000"/>
          <w:lang w:val="es-PR" w:eastAsia="es-PR"/>
        </w:rPr>
        <w:t xml:space="preserve">Orientar sobre el proceso para denunciar casos de fraude donde no se utilice debidamente los beneficios o la Tarjeta del Programa de Asistencia Nutricional (PAN) por un participante. </w:t>
      </w:r>
      <w:r w:rsidR="00847E8C" w:rsidRPr="00971EBB">
        <w:rPr>
          <w:rFonts w:cstheme="minorHAnsi"/>
          <w:color w:val="000000"/>
          <w:lang w:val="es-PR"/>
        </w:rPr>
        <w:t>La ADSEF evaluará  la información, realizando así las investigaciones pertinentes y obteniendo resultados confidenciales relacionados a las querellas en gestión.</w:t>
      </w:r>
    </w:p>
    <w:tbl>
      <w:tblPr>
        <w:tblStyle w:val="TableGrid"/>
        <w:tblW w:w="0" w:type="auto"/>
        <w:tblInd w:w="-702" w:type="dxa"/>
        <w:tblLook w:val="04A0" w:firstRow="1" w:lastRow="0" w:firstColumn="1" w:lastColumn="0" w:noHBand="0" w:noVBand="1"/>
      </w:tblPr>
      <w:tblGrid>
        <w:gridCol w:w="810"/>
        <w:gridCol w:w="9468"/>
      </w:tblGrid>
      <w:tr w:rsidR="008566A1" w:rsidRPr="00971EBB">
        <w:trPr>
          <w:divId w:val="284895033"/>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566A1" w:rsidRPr="00971EBB" w:rsidRDefault="008566A1" w:rsidP="008566A1">
            <w:pPr>
              <w:pStyle w:val="NormalWeb"/>
              <w:spacing w:before="0" w:beforeAutospacing="0" w:after="0" w:afterAutospacing="0"/>
              <w:rPr>
                <w:rFonts w:ascii="Verdana" w:hAnsi="Verdana" w:cs="Arial"/>
                <w:b/>
                <w:color w:val="000000"/>
                <w:sz w:val="28"/>
                <w:szCs w:val="28"/>
                <w:lang w:val="es-PR"/>
              </w:rPr>
            </w:pPr>
            <w:r w:rsidRPr="00971EBB">
              <w:rPr>
                <w:rFonts w:ascii="Arial" w:hAnsi="Arial" w:cs="Arial"/>
                <w:b/>
                <w:noProof/>
                <w:sz w:val="28"/>
                <w:szCs w:val="28"/>
              </w:rPr>
              <w:drawing>
                <wp:inline distT="0" distB="0" distL="0" distR="0" wp14:anchorId="0FE5D854" wp14:editId="7FA8D086">
                  <wp:extent cx="276225" cy="276225"/>
                  <wp:effectExtent l="0" t="0" r="0" b="0"/>
                  <wp:docPr id="9" name="Picture 9" descr="Description: 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0.twimg.com/profile_images/80777987/ASI_Icon_White_SMALL_norm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566A1" w:rsidRPr="00971EBB" w:rsidRDefault="008566A1" w:rsidP="008566A1">
            <w:pPr>
              <w:rPr>
                <w:rFonts w:ascii="Calibri" w:hAnsi="Calibri" w:cs="Calibri"/>
                <w:b/>
                <w:sz w:val="28"/>
                <w:szCs w:val="28"/>
                <w:lang w:val="es-PR"/>
              </w:rPr>
            </w:pPr>
            <w:r w:rsidRPr="00971EBB">
              <w:rPr>
                <w:rFonts w:ascii="Calibri" w:hAnsi="Calibri" w:cs="Calibri"/>
                <w:b/>
                <w:sz w:val="28"/>
                <w:szCs w:val="28"/>
                <w:lang w:val="es-PR"/>
              </w:rPr>
              <w:t xml:space="preserve">Audiencia y Propósito </w:t>
            </w:r>
          </w:p>
        </w:tc>
      </w:tr>
    </w:tbl>
    <w:p w:rsidR="00212F5F" w:rsidRPr="00971EBB" w:rsidRDefault="008F6AEE" w:rsidP="00212F5F">
      <w:pPr>
        <w:pStyle w:val="NoSpacing"/>
        <w:numPr>
          <w:ilvl w:val="0"/>
          <w:numId w:val="23"/>
        </w:numPr>
        <w:spacing w:before="120" w:after="120"/>
        <w:rPr>
          <w:rFonts w:cstheme="minorHAnsi"/>
          <w:lang w:val="es-PR"/>
        </w:rPr>
      </w:pPr>
      <w:r w:rsidRPr="00971EBB">
        <w:rPr>
          <w:rFonts w:eastAsia="Times New Roman" w:cstheme="minorHAnsi"/>
          <w:color w:val="000000"/>
          <w:lang w:val="es-PR" w:eastAsia="es-PR"/>
        </w:rPr>
        <w:t xml:space="preserve">Ciudadanía </w:t>
      </w:r>
      <w:r w:rsidR="00212F5F" w:rsidRPr="00971EBB">
        <w:rPr>
          <w:rFonts w:eastAsia="Times New Roman" w:cstheme="minorHAnsi"/>
          <w:color w:val="000000"/>
          <w:lang w:val="es-PR" w:eastAsia="es-PR"/>
        </w:rPr>
        <w:t>en general</w:t>
      </w:r>
    </w:p>
    <w:p w:rsidR="00212F5F" w:rsidRPr="00971EBB" w:rsidRDefault="00212F5F" w:rsidP="00212F5F">
      <w:pPr>
        <w:pStyle w:val="NoSpacing"/>
        <w:numPr>
          <w:ilvl w:val="0"/>
          <w:numId w:val="23"/>
        </w:numPr>
        <w:spacing w:before="120" w:after="120"/>
        <w:rPr>
          <w:rFonts w:cstheme="minorHAnsi"/>
          <w:lang w:val="es-PR"/>
        </w:rPr>
      </w:pPr>
      <w:r w:rsidRPr="00971EBB">
        <w:rPr>
          <w:rFonts w:eastAsia="Times New Roman" w:cstheme="minorHAnsi"/>
          <w:color w:val="000000"/>
          <w:lang w:val="es-PR" w:eastAsia="es-PR"/>
        </w:rPr>
        <w:t>Comerciantes</w:t>
      </w:r>
    </w:p>
    <w:p w:rsidR="00212F5F" w:rsidRPr="00330BEC" w:rsidRDefault="00212F5F" w:rsidP="00212F5F">
      <w:pPr>
        <w:pStyle w:val="NoSpacing"/>
        <w:numPr>
          <w:ilvl w:val="0"/>
          <w:numId w:val="23"/>
        </w:numPr>
        <w:spacing w:before="120" w:after="120"/>
        <w:rPr>
          <w:rFonts w:cstheme="minorHAnsi"/>
          <w:lang w:val="es-PR"/>
        </w:rPr>
      </w:pPr>
      <w:r w:rsidRPr="00330BEC">
        <w:rPr>
          <w:rFonts w:cstheme="minorHAnsi"/>
          <w:lang w:val="es-PR"/>
        </w:rPr>
        <w:t xml:space="preserve">Participantes de los programas de Administración de Desarrollo Socioeconómico de la Familia (ADSEF) </w:t>
      </w:r>
    </w:p>
    <w:p w:rsidR="00847E8C" w:rsidRPr="00847E8C" w:rsidRDefault="00847E8C" w:rsidP="00847E8C">
      <w:pPr>
        <w:pStyle w:val="NoSpacing"/>
        <w:spacing w:before="120" w:after="120"/>
        <w:rPr>
          <w:rFonts w:cstheme="minorHAnsi"/>
          <w:lang w:val="es-PR"/>
        </w:rPr>
      </w:pPr>
      <w:r w:rsidRPr="00847E8C">
        <w:rPr>
          <w:rFonts w:cstheme="minorHAnsi"/>
          <w:lang w:val="es-PR"/>
        </w:rPr>
        <w:t>El propósito de este servicio es establecer controles administrativos, prevenir acciones fraudulentas, realizar investigaciones, promoviendo la sana administración y el  buen uso de los fondos.  A su vez, busca proteger los intereses de los participantes.</w:t>
      </w:r>
    </w:p>
    <w:tbl>
      <w:tblPr>
        <w:tblStyle w:val="TableGrid"/>
        <w:tblW w:w="0" w:type="auto"/>
        <w:tblInd w:w="-702" w:type="dxa"/>
        <w:tblLook w:val="04A0" w:firstRow="1" w:lastRow="0" w:firstColumn="1" w:lastColumn="0" w:noHBand="0" w:noVBand="1"/>
      </w:tblPr>
      <w:tblGrid>
        <w:gridCol w:w="810"/>
        <w:gridCol w:w="9468"/>
      </w:tblGrid>
      <w:tr w:rsidR="008566A1" w:rsidRPr="00847E8C">
        <w:trPr>
          <w:divId w:val="284895033"/>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566A1" w:rsidRPr="00847E8C" w:rsidRDefault="008566A1" w:rsidP="008566A1">
            <w:pPr>
              <w:pStyle w:val="NormalWeb"/>
              <w:spacing w:before="0" w:beforeAutospacing="0" w:after="0" w:afterAutospacing="0"/>
              <w:rPr>
                <w:rFonts w:ascii="Verdana" w:hAnsi="Verdana" w:cs="Arial"/>
                <w:b/>
                <w:color w:val="000000"/>
                <w:sz w:val="28"/>
                <w:szCs w:val="28"/>
                <w:lang w:val="es-PR"/>
              </w:rPr>
            </w:pPr>
            <w:r w:rsidRPr="00847E8C">
              <w:rPr>
                <w:rFonts w:ascii="Arial" w:hAnsi="Arial" w:cs="Arial"/>
                <w:b/>
                <w:noProof/>
                <w:sz w:val="28"/>
                <w:szCs w:val="28"/>
              </w:rPr>
              <w:drawing>
                <wp:inline distT="0" distB="0" distL="0" distR="0" wp14:anchorId="7A94B16F" wp14:editId="3567E2F1">
                  <wp:extent cx="276225" cy="276225"/>
                  <wp:effectExtent l="0" t="0" r="0" b="0"/>
                  <wp:docPr id="5" name="Picture 5" descr="Description: 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utresponsibleserving.com/web/site_38_files/images/1276618269_questionMark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566A1" w:rsidRPr="00847E8C" w:rsidRDefault="008566A1" w:rsidP="008566A1">
            <w:pPr>
              <w:rPr>
                <w:rFonts w:ascii="Calibri" w:hAnsi="Calibri" w:cs="Calibri"/>
                <w:b/>
                <w:sz w:val="28"/>
                <w:szCs w:val="28"/>
                <w:lang w:val="es-PR"/>
              </w:rPr>
            </w:pPr>
            <w:r w:rsidRPr="00847E8C">
              <w:rPr>
                <w:rFonts w:ascii="Calibri" w:hAnsi="Calibri" w:cs="Calibri"/>
                <w:b/>
                <w:sz w:val="28"/>
                <w:szCs w:val="28"/>
                <w:lang w:val="es-PR"/>
              </w:rPr>
              <w:t xml:space="preserve">Consideraciones </w:t>
            </w:r>
          </w:p>
        </w:tc>
      </w:tr>
    </w:tbl>
    <w:p w:rsidR="00847E8C" w:rsidRPr="00847E8C" w:rsidRDefault="00847E8C" w:rsidP="00847E8C">
      <w:pPr>
        <w:pStyle w:val="NormalWeb"/>
        <w:numPr>
          <w:ilvl w:val="0"/>
          <w:numId w:val="44"/>
        </w:numPr>
        <w:spacing w:before="120" w:beforeAutospacing="0" w:after="120" w:afterAutospacing="0"/>
        <w:rPr>
          <w:rFonts w:asciiTheme="minorHAnsi" w:hAnsiTheme="minorHAnsi" w:cs="Arial"/>
          <w:color w:val="000000"/>
          <w:sz w:val="22"/>
          <w:szCs w:val="22"/>
          <w:lang w:val="es-PR"/>
        </w:rPr>
      </w:pPr>
      <w:r w:rsidRPr="00847E8C">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847E8C" w:rsidRPr="00847E8C" w:rsidRDefault="00847E8C" w:rsidP="00847E8C">
      <w:pPr>
        <w:numPr>
          <w:ilvl w:val="0"/>
          <w:numId w:val="44"/>
        </w:numPr>
        <w:spacing w:before="120" w:after="120" w:line="240" w:lineRule="auto"/>
        <w:rPr>
          <w:rFonts w:cstheme="minorHAnsi"/>
          <w:lang w:val="es-PR"/>
        </w:rPr>
      </w:pPr>
      <w:r w:rsidRPr="00847E8C">
        <w:rPr>
          <w:rFonts w:cstheme="minorHAnsi"/>
          <w:lang w:val="es-PR"/>
        </w:rPr>
        <w:t>Toda persona que esté interesada en la radicación de querellas de Participantes (fraude) deberá ser referido a través del Sistema de Manejo de Caso del Sistema del 3-1-1.</w:t>
      </w:r>
    </w:p>
    <w:p w:rsidR="00847E8C" w:rsidRPr="00847E8C" w:rsidRDefault="00847E8C" w:rsidP="00847E8C">
      <w:pPr>
        <w:numPr>
          <w:ilvl w:val="0"/>
          <w:numId w:val="44"/>
        </w:numPr>
        <w:spacing w:before="120" w:after="120" w:line="240" w:lineRule="auto"/>
        <w:rPr>
          <w:rFonts w:cstheme="minorHAnsi"/>
          <w:lang w:val="es-PR"/>
        </w:rPr>
      </w:pPr>
      <w:r w:rsidRPr="00847E8C">
        <w:rPr>
          <w:rFonts w:cstheme="minorHAnsi"/>
          <w:lang w:val="es-PR"/>
        </w:rPr>
        <w:t xml:space="preserve">La Administración del Desarrollo Socioeconómico de la Familia (ADSEF) </w:t>
      </w:r>
      <w:r w:rsidRPr="00847E8C">
        <w:rPr>
          <w:rFonts w:cstheme="minorHAnsi"/>
          <w:b/>
          <w:lang w:val="es-PR"/>
        </w:rPr>
        <w:t xml:space="preserve">no ofrece información </w:t>
      </w:r>
      <w:r w:rsidRPr="00847E8C">
        <w:rPr>
          <w:rFonts w:cstheme="minorHAnsi"/>
          <w:lang w:val="es-PR"/>
        </w:rPr>
        <w:t>sobre la investigación de las querellas creadas a través del Sistema de Manejo de Casos del Servicio 3-1-1 o querellas radicadas en cualquiera de las oficinas de la ADSEF por razones de seguridad para proteger a los ciudadanos.</w:t>
      </w:r>
    </w:p>
    <w:p w:rsidR="00847E8C" w:rsidRPr="00847E8C" w:rsidRDefault="00847E8C" w:rsidP="00847E8C">
      <w:pPr>
        <w:numPr>
          <w:ilvl w:val="0"/>
          <w:numId w:val="44"/>
        </w:numPr>
        <w:spacing w:before="120" w:after="120" w:line="240" w:lineRule="auto"/>
        <w:rPr>
          <w:rFonts w:cstheme="minorHAnsi"/>
          <w:lang w:val="es-PR"/>
        </w:rPr>
      </w:pPr>
      <w:r w:rsidRPr="00847E8C">
        <w:rPr>
          <w:rFonts w:cstheme="minorHAnsi"/>
          <w:lang w:val="es-PR"/>
        </w:rPr>
        <w:t>El operador no podrá ofrecer el número de referido al ciudadano.</w:t>
      </w:r>
    </w:p>
    <w:p w:rsidR="00847E8C" w:rsidRPr="00847E8C" w:rsidRDefault="00847E8C" w:rsidP="00847E8C">
      <w:pPr>
        <w:numPr>
          <w:ilvl w:val="0"/>
          <w:numId w:val="44"/>
        </w:numPr>
        <w:spacing w:before="120" w:after="120" w:line="240" w:lineRule="auto"/>
        <w:rPr>
          <w:rFonts w:cstheme="minorHAnsi"/>
          <w:lang w:val="es-PR"/>
        </w:rPr>
      </w:pPr>
      <w:r w:rsidRPr="00847E8C">
        <w:rPr>
          <w:rFonts w:cstheme="minorHAnsi"/>
          <w:lang w:val="es-PR"/>
        </w:rPr>
        <w:t xml:space="preserve">Debido a que no se le puede ofrecer seguimiento a las querellas sobre posible fraude, el ciudadano deberá visitar o comunicarse con la Administración de Desarrollo Socioeconómico de la Familia (ADSEF) para obtener orientación adicional. </w:t>
      </w:r>
    </w:p>
    <w:p w:rsidR="00847E8C" w:rsidRPr="00847E8C" w:rsidRDefault="00847E8C" w:rsidP="00847E8C">
      <w:pPr>
        <w:pStyle w:val="NormalWeb"/>
        <w:numPr>
          <w:ilvl w:val="0"/>
          <w:numId w:val="44"/>
        </w:numPr>
        <w:spacing w:before="120" w:beforeAutospacing="0" w:after="120" w:afterAutospacing="0"/>
        <w:rPr>
          <w:rFonts w:asciiTheme="minorHAnsi" w:hAnsiTheme="minorHAnsi" w:cstheme="minorHAnsi"/>
          <w:color w:val="000000"/>
          <w:sz w:val="22"/>
          <w:szCs w:val="22"/>
          <w:lang w:val="es-PR"/>
        </w:rPr>
      </w:pPr>
      <w:r w:rsidRPr="00847E8C">
        <w:rPr>
          <w:rFonts w:asciiTheme="minorHAnsi" w:hAnsiTheme="minorHAnsi" w:cstheme="minorHAnsi"/>
          <w:sz w:val="22"/>
          <w:szCs w:val="22"/>
          <w:lang w:val="es-PR"/>
        </w:rPr>
        <w:t xml:space="preserve">Es importante que el ciudadano </w:t>
      </w:r>
      <w:r w:rsidRPr="00847E8C">
        <w:rPr>
          <w:rFonts w:asciiTheme="minorHAnsi" w:hAnsiTheme="minorHAnsi" w:cstheme="minorHAnsi"/>
          <w:b/>
          <w:sz w:val="22"/>
          <w:szCs w:val="22"/>
          <w:lang w:val="es-PR"/>
        </w:rPr>
        <w:t>ofrezca la mayor cantidad de datos</w:t>
      </w:r>
      <w:r w:rsidRPr="00847E8C">
        <w:rPr>
          <w:rFonts w:asciiTheme="minorHAnsi" w:hAnsiTheme="minorHAnsi" w:cstheme="minorHAnsi"/>
          <w:sz w:val="22"/>
          <w:szCs w:val="22"/>
          <w:lang w:val="es-PR"/>
        </w:rPr>
        <w:t xml:space="preserve"> para completar los requisitos de este servicio. </w:t>
      </w:r>
    </w:p>
    <w:p w:rsidR="00847E8C" w:rsidRPr="00847E8C" w:rsidRDefault="00847E8C" w:rsidP="00847E8C">
      <w:pPr>
        <w:pStyle w:val="NormalWeb"/>
        <w:numPr>
          <w:ilvl w:val="0"/>
          <w:numId w:val="44"/>
        </w:numPr>
        <w:spacing w:before="120" w:beforeAutospacing="0" w:after="120" w:afterAutospacing="0"/>
        <w:rPr>
          <w:rFonts w:asciiTheme="minorHAnsi" w:hAnsiTheme="minorHAnsi" w:cstheme="minorHAnsi"/>
          <w:color w:val="000000"/>
          <w:sz w:val="22"/>
          <w:szCs w:val="22"/>
          <w:lang w:val="es-PR"/>
        </w:rPr>
      </w:pPr>
      <w:r w:rsidRPr="00847E8C">
        <w:rPr>
          <w:rFonts w:asciiTheme="minorHAnsi" w:hAnsiTheme="minorHAnsi" w:cstheme="minorHAnsi"/>
          <w:sz w:val="22"/>
          <w:szCs w:val="22"/>
          <w:lang w:val="es-PR"/>
        </w:rPr>
        <w:t xml:space="preserve">Aunque el ciudadano se identifique al inicio de la llamada es muy importante que conozca que se considerará como un </w:t>
      </w:r>
      <w:r w:rsidRPr="00847E8C">
        <w:rPr>
          <w:rFonts w:asciiTheme="minorHAnsi" w:hAnsiTheme="minorHAnsi" w:cstheme="minorHAnsi"/>
          <w:b/>
          <w:sz w:val="22"/>
          <w:szCs w:val="22"/>
          <w:lang w:val="es-PR"/>
        </w:rPr>
        <w:t>Informante Anónimo</w:t>
      </w:r>
      <w:r w:rsidRPr="00847E8C">
        <w:rPr>
          <w:rFonts w:asciiTheme="minorHAnsi" w:hAnsiTheme="minorHAnsi" w:cstheme="minorHAnsi"/>
          <w:sz w:val="22"/>
          <w:szCs w:val="22"/>
          <w:lang w:val="es-PR"/>
        </w:rPr>
        <w:t xml:space="preserve">. Si el ciudadano desea ofrecer su nombre completo y número de teléfono autorizando que la ADSEF se puede comunicar con él o ella, el operador del 3-1-1 podrá añadir esta información al referido pero </w:t>
      </w:r>
      <w:r w:rsidRPr="00847E8C">
        <w:rPr>
          <w:rFonts w:asciiTheme="minorHAnsi" w:hAnsiTheme="minorHAnsi" w:cstheme="minorHAnsi"/>
          <w:b/>
          <w:sz w:val="22"/>
          <w:szCs w:val="22"/>
          <w:lang w:val="es-PR"/>
        </w:rPr>
        <w:t>no es obligatorio.</w:t>
      </w:r>
      <w:r w:rsidRPr="00847E8C">
        <w:rPr>
          <w:rFonts w:asciiTheme="minorHAnsi" w:hAnsiTheme="minorHAnsi" w:cstheme="minorHAnsi"/>
          <w:color w:val="000000"/>
          <w:sz w:val="22"/>
          <w:szCs w:val="22"/>
          <w:lang w:val="es-PR"/>
        </w:rPr>
        <w:t xml:space="preserve"> </w:t>
      </w:r>
    </w:p>
    <w:p w:rsidR="00847E8C" w:rsidRPr="00847E8C" w:rsidRDefault="00847E8C">
      <w:pPr>
        <w:rPr>
          <w:rFonts w:eastAsia="Times New Roman" w:cstheme="minorHAnsi"/>
          <w:color w:val="000000"/>
          <w:lang w:val="es-PR"/>
        </w:rPr>
      </w:pPr>
      <w:r w:rsidRPr="00847E8C">
        <w:rPr>
          <w:rFonts w:cstheme="minorHAnsi"/>
          <w:color w:val="000000"/>
          <w:lang w:val="es-PR"/>
        </w:rPr>
        <w:br w:type="page"/>
      </w:r>
    </w:p>
    <w:tbl>
      <w:tblPr>
        <w:tblStyle w:val="TableGrid"/>
        <w:tblW w:w="0" w:type="auto"/>
        <w:tblInd w:w="-702" w:type="dxa"/>
        <w:tblLook w:val="04A0" w:firstRow="1" w:lastRow="0" w:firstColumn="1" w:lastColumn="0" w:noHBand="0" w:noVBand="1"/>
      </w:tblPr>
      <w:tblGrid>
        <w:gridCol w:w="810"/>
        <w:gridCol w:w="9468"/>
      </w:tblGrid>
      <w:tr w:rsidR="004A5AAE" w:rsidRPr="00383A6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847E8C" w:rsidRDefault="00591CEE" w:rsidP="008A273D">
            <w:pPr>
              <w:pStyle w:val="NormalWeb"/>
              <w:spacing w:before="0" w:beforeAutospacing="0" w:after="0" w:afterAutospacing="0"/>
              <w:rPr>
                <w:rFonts w:ascii="Verdana" w:hAnsi="Verdana" w:cs="Arial"/>
                <w:b/>
                <w:color w:val="000000"/>
                <w:sz w:val="28"/>
                <w:szCs w:val="28"/>
                <w:lang w:val="es-PR"/>
              </w:rPr>
            </w:pPr>
            <w:r w:rsidRPr="00847E8C">
              <w:rPr>
                <w:rFonts w:ascii="Arial" w:hAnsi="Arial" w:cs="Arial"/>
                <w:b/>
                <w:noProof/>
                <w:sz w:val="28"/>
                <w:szCs w:val="28"/>
              </w:rPr>
              <w:lastRenderedPageBreak/>
              <w:drawing>
                <wp:inline distT="0" distB="0" distL="0" distR="0" wp14:anchorId="6D79F584" wp14:editId="7ACCAB1B">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847E8C" w:rsidRDefault="00CA1937" w:rsidP="008A273D">
            <w:pPr>
              <w:rPr>
                <w:rFonts w:ascii="Calibri" w:hAnsi="Calibri" w:cs="Calibri"/>
                <w:b/>
                <w:sz w:val="28"/>
                <w:szCs w:val="28"/>
                <w:lang w:val="es-PR"/>
              </w:rPr>
            </w:pPr>
            <w:r w:rsidRPr="00847E8C">
              <w:rPr>
                <w:rFonts w:ascii="Calibri" w:hAnsi="Calibri" w:cs="Calibri"/>
                <w:b/>
                <w:sz w:val="28"/>
                <w:szCs w:val="28"/>
                <w:lang w:val="es-PR"/>
              </w:rPr>
              <w:t xml:space="preserve">Lugar y Horario de Servicio </w:t>
            </w:r>
          </w:p>
        </w:tc>
      </w:tr>
    </w:tbl>
    <w:p w:rsidR="00AD399C" w:rsidRPr="00847E8C" w:rsidRDefault="000D21EA" w:rsidP="00AD399C">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Calibri"/>
          <w:lang w:val="es-PR"/>
        </w:rPr>
      </w:pPr>
      <w:hyperlink r:id="rId15" w:history="1">
        <w:r w:rsidR="00AD399C" w:rsidRPr="00847E8C">
          <w:rPr>
            <w:rStyle w:val="Hyperlink"/>
            <w:rFonts w:cs="Calibri"/>
            <w:lang w:val="es-PR"/>
          </w:rPr>
          <w:t xml:space="preserve">Directorio </w:t>
        </w:r>
        <w:r w:rsidR="001A7378" w:rsidRPr="00847E8C">
          <w:rPr>
            <w:rStyle w:val="Hyperlink"/>
            <w:rFonts w:cs="Calibri"/>
            <w:lang w:val="es-PR"/>
          </w:rPr>
          <w:t>Oficinas ADSEF</w:t>
        </w:r>
      </w:hyperlink>
    </w:p>
    <w:p w:rsidR="00847E8C" w:rsidRPr="00847E8C" w:rsidRDefault="00847E8C" w:rsidP="00847E8C">
      <w:pPr>
        <w:shd w:val="clear" w:color="auto" w:fill="FFFFFF"/>
        <w:spacing w:before="60" w:after="60" w:line="240" w:lineRule="auto"/>
        <w:ind w:left="360"/>
        <w:rPr>
          <w:rFonts w:cstheme="minorHAnsi"/>
          <w:color w:val="000000"/>
          <w:lang w:val="es-PR"/>
        </w:rPr>
      </w:pPr>
      <w:r w:rsidRPr="00847E8C">
        <w:rPr>
          <w:rFonts w:cstheme="minorHAnsi"/>
          <w:b/>
          <w:color w:val="000000"/>
          <w:lang w:val="es-PR"/>
        </w:rPr>
        <w:t>Lugar:</w:t>
      </w:r>
      <w:r w:rsidRPr="00847E8C">
        <w:rPr>
          <w:rFonts w:cstheme="minorHAnsi"/>
          <w:b/>
          <w:color w:val="000000"/>
          <w:lang w:val="es-PR"/>
        </w:rPr>
        <w:tab/>
      </w:r>
      <w:r w:rsidRPr="00847E8C">
        <w:rPr>
          <w:rFonts w:cstheme="minorHAnsi"/>
          <w:color w:val="000000"/>
          <w:lang w:val="es-PR"/>
        </w:rPr>
        <w:t>Administración de Desarrollo Socioeconómico de la Familia</w:t>
      </w:r>
    </w:p>
    <w:p w:rsidR="00847E8C" w:rsidRPr="00847E8C" w:rsidRDefault="00847E8C" w:rsidP="00847E8C">
      <w:pPr>
        <w:shd w:val="clear" w:color="auto" w:fill="FFFFFF"/>
        <w:spacing w:before="60" w:after="60" w:line="240" w:lineRule="auto"/>
        <w:ind w:left="1080" w:firstLine="360"/>
        <w:rPr>
          <w:rFonts w:cstheme="minorHAnsi"/>
          <w:color w:val="000000"/>
          <w:lang w:val="es-PR"/>
        </w:rPr>
      </w:pPr>
      <w:r w:rsidRPr="00847E8C">
        <w:rPr>
          <w:rFonts w:cstheme="minorHAnsi"/>
          <w:color w:val="000000"/>
          <w:lang w:val="es-PR"/>
        </w:rPr>
        <w:t>800 Ave. Ponce de León, Miramar</w:t>
      </w:r>
    </w:p>
    <w:p w:rsidR="00847E8C" w:rsidRPr="00847E8C" w:rsidRDefault="00847E8C" w:rsidP="00847E8C">
      <w:pPr>
        <w:shd w:val="clear" w:color="auto" w:fill="FFFFFF"/>
        <w:spacing w:before="60" w:after="60" w:line="240" w:lineRule="auto"/>
        <w:ind w:left="360"/>
        <w:rPr>
          <w:rFonts w:cstheme="minorHAnsi"/>
          <w:color w:val="000000"/>
          <w:lang w:val="es-PR"/>
        </w:rPr>
      </w:pPr>
      <w:r w:rsidRPr="00847E8C">
        <w:rPr>
          <w:rFonts w:cstheme="minorHAnsi"/>
          <w:b/>
          <w:color w:val="000000"/>
          <w:lang w:val="es-PR"/>
        </w:rPr>
        <w:tab/>
      </w:r>
      <w:r w:rsidRPr="00847E8C">
        <w:rPr>
          <w:rFonts w:cstheme="minorHAnsi"/>
          <w:b/>
          <w:color w:val="000000"/>
          <w:lang w:val="es-PR"/>
        </w:rPr>
        <w:tab/>
      </w:r>
      <w:r w:rsidRPr="00847E8C">
        <w:rPr>
          <w:rFonts w:cstheme="minorHAnsi"/>
          <w:color w:val="000000"/>
          <w:lang w:val="es-PR"/>
        </w:rPr>
        <w:t>Capitol Office Building Piso 8 y 9</w:t>
      </w:r>
    </w:p>
    <w:p w:rsidR="00847E8C" w:rsidRPr="00847E8C" w:rsidRDefault="00847E8C" w:rsidP="00847E8C">
      <w:pPr>
        <w:shd w:val="clear" w:color="auto" w:fill="FFFFFF"/>
        <w:spacing w:before="60" w:after="60" w:line="240" w:lineRule="auto"/>
        <w:ind w:left="360"/>
        <w:rPr>
          <w:rFonts w:cstheme="minorHAnsi"/>
          <w:color w:val="000000"/>
          <w:lang w:val="es-PR"/>
        </w:rPr>
      </w:pPr>
      <w:r w:rsidRPr="00847E8C">
        <w:rPr>
          <w:rFonts w:cstheme="minorHAnsi"/>
          <w:color w:val="000000"/>
          <w:lang w:val="es-PR"/>
        </w:rPr>
        <w:tab/>
      </w:r>
      <w:r w:rsidRPr="00847E8C">
        <w:rPr>
          <w:rFonts w:cstheme="minorHAnsi"/>
          <w:color w:val="000000"/>
          <w:lang w:val="es-PR"/>
        </w:rPr>
        <w:tab/>
        <w:t>San Juan, PR 00910</w:t>
      </w:r>
    </w:p>
    <w:p w:rsidR="00847E8C" w:rsidRPr="00847E8C" w:rsidRDefault="00847E8C" w:rsidP="00847E8C">
      <w:pPr>
        <w:shd w:val="clear" w:color="auto" w:fill="FFFFFF"/>
        <w:spacing w:before="60" w:after="60" w:line="240" w:lineRule="auto"/>
        <w:ind w:left="360"/>
        <w:rPr>
          <w:rFonts w:cstheme="minorHAnsi"/>
          <w:color w:val="000000"/>
          <w:lang w:val="es-PR"/>
        </w:rPr>
      </w:pPr>
      <w:r w:rsidRPr="00847E8C">
        <w:rPr>
          <w:rFonts w:cstheme="minorHAnsi"/>
          <w:b/>
          <w:color w:val="000000"/>
          <w:lang w:val="es-PR"/>
        </w:rPr>
        <w:t>Horario:</w:t>
      </w:r>
      <w:r w:rsidRPr="00847E8C">
        <w:rPr>
          <w:rFonts w:cstheme="minorHAnsi"/>
          <w:color w:val="000000"/>
          <w:lang w:val="es-PR"/>
        </w:rPr>
        <w:tab/>
        <w:t>Lunes a viernes</w:t>
      </w:r>
    </w:p>
    <w:p w:rsidR="00847E8C" w:rsidRPr="00847E8C" w:rsidRDefault="00847E8C" w:rsidP="00847E8C">
      <w:pPr>
        <w:shd w:val="clear" w:color="auto" w:fill="FFFFFF"/>
        <w:spacing w:before="60" w:after="60" w:line="240" w:lineRule="auto"/>
        <w:ind w:left="360"/>
        <w:rPr>
          <w:rFonts w:cstheme="minorHAnsi"/>
          <w:color w:val="000000"/>
        </w:rPr>
      </w:pPr>
      <w:r w:rsidRPr="00847E8C">
        <w:rPr>
          <w:rFonts w:cstheme="minorHAnsi"/>
          <w:b/>
          <w:color w:val="000000"/>
          <w:lang w:val="es-PR"/>
        </w:rPr>
        <w:tab/>
      </w:r>
      <w:r w:rsidRPr="00847E8C">
        <w:rPr>
          <w:rFonts w:cstheme="minorHAnsi"/>
          <w:b/>
          <w:color w:val="000000"/>
          <w:lang w:val="es-PR"/>
        </w:rPr>
        <w:tab/>
      </w:r>
      <w:r w:rsidRPr="00847E8C">
        <w:rPr>
          <w:rFonts w:cstheme="minorHAnsi"/>
          <w:color w:val="000000"/>
        </w:rPr>
        <w:t>8:00am- 12:00pm</w:t>
      </w:r>
    </w:p>
    <w:p w:rsidR="00847E8C" w:rsidRPr="00383A68" w:rsidRDefault="00847E8C" w:rsidP="00847E8C">
      <w:pPr>
        <w:shd w:val="clear" w:color="auto" w:fill="FFFFFF"/>
        <w:spacing w:before="60" w:after="60" w:line="240" w:lineRule="auto"/>
        <w:ind w:left="360"/>
        <w:rPr>
          <w:rFonts w:cstheme="minorHAnsi"/>
          <w:color w:val="000000"/>
        </w:rPr>
      </w:pPr>
      <w:r w:rsidRPr="00847E8C">
        <w:rPr>
          <w:rFonts w:cstheme="minorHAnsi"/>
          <w:color w:val="000000"/>
        </w:rPr>
        <w:tab/>
      </w:r>
      <w:r w:rsidRPr="00847E8C">
        <w:rPr>
          <w:rFonts w:cstheme="minorHAnsi"/>
          <w:color w:val="000000"/>
        </w:rPr>
        <w:tab/>
      </w:r>
      <w:r w:rsidRPr="00383A68">
        <w:rPr>
          <w:rFonts w:cstheme="minorHAnsi"/>
          <w:color w:val="000000"/>
        </w:rPr>
        <w:t>1:00pm- 4:30pm</w:t>
      </w:r>
    </w:p>
    <w:p w:rsidR="00847E8C" w:rsidRPr="00383A68" w:rsidRDefault="00847E8C" w:rsidP="00847E8C">
      <w:pPr>
        <w:shd w:val="clear" w:color="auto" w:fill="FFFFFF"/>
        <w:spacing w:before="60" w:after="60" w:line="240" w:lineRule="auto"/>
        <w:ind w:left="360"/>
        <w:rPr>
          <w:rFonts w:cstheme="minorHAnsi"/>
          <w:color w:val="000000"/>
        </w:rPr>
      </w:pPr>
      <w:r w:rsidRPr="00383A68">
        <w:rPr>
          <w:rFonts w:cstheme="minorHAnsi"/>
          <w:b/>
          <w:color w:val="000000"/>
        </w:rPr>
        <w:t>Teléfono:</w:t>
      </w:r>
      <w:r w:rsidRPr="00383A68">
        <w:rPr>
          <w:rFonts w:cstheme="minorHAnsi"/>
          <w:color w:val="000000"/>
        </w:rPr>
        <w:tab/>
        <w:t>(787) 289-7600 Ext. 2609, 2610, 2614, 2631</w:t>
      </w:r>
    </w:p>
    <w:p w:rsidR="00847E8C" w:rsidRPr="00847E8C" w:rsidRDefault="00847E8C" w:rsidP="00847E8C">
      <w:pPr>
        <w:shd w:val="clear" w:color="auto" w:fill="FFFFFF"/>
        <w:spacing w:before="60" w:after="60" w:line="240" w:lineRule="auto"/>
        <w:ind w:left="360"/>
        <w:rPr>
          <w:rFonts w:cstheme="minorHAnsi"/>
          <w:color w:val="000000"/>
          <w:lang w:val="es-PR"/>
        </w:rPr>
      </w:pPr>
      <w:r w:rsidRPr="00383A68">
        <w:rPr>
          <w:rFonts w:cstheme="minorHAnsi"/>
          <w:b/>
          <w:color w:val="000000"/>
        </w:rPr>
        <w:tab/>
      </w:r>
      <w:r w:rsidRPr="00383A68">
        <w:rPr>
          <w:rFonts w:cstheme="minorHAnsi"/>
          <w:b/>
          <w:color w:val="000000"/>
        </w:rPr>
        <w:tab/>
      </w:r>
      <w:r w:rsidRPr="00847E8C">
        <w:rPr>
          <w:rFonts w:cstheme="minorHAnsi"/>
          <w:color w:val="000000"/>
          <w:lang w:val="es-PR"/>
        </w:rPr>
        <w:t>1-800-981-7641 Audio impedidos</w:t>
      </w:r>
    </w:p>
    <w:p w:rsidR="00847E8C" w:rsidRDefault="00847E8C" w:rsidP="00847E8C">
      <w:pPr>
        <w:shd w:val="clear" w:color="auto" w:fill="FFFFFF"/>
        <w:spacing w:before="60" w:after="60" w:line="240" w:lineRule="auto"/>
        <w:ind w:left="360"/>
        <w:rPr>
          <w:rFonts w:cstheme="minorHAnsi"/>
          <w:color w:val="000000"/>
          <w:lang w:val="es-PR"/>
        </w:rPr>
      </w:pPr>
      <w:r w:rsidRPr="00847E8C">
        <w:rPr>
          <w:rFonts w:cstheme="minorHAnsi"/>
          <w:b/>
          <w:color w:val="000000"/>
          <w:lang w:val="es-PR"/>
        </w:rPr>
        <w:t>Fax:</w:t>
      </w:r>
      <w:r w:rsidRPr="00847E8C">
        <w:rPr>
          <w:rFonts w:cstheme="minorHAnsi"/>
          <w:color w:val="000000"/>
          <w:lang w:val="es-PR"/>
        </w:rPr>
        <w:t xml:space="preserve"> </w:t>
      </w:r>
      <w:r w:rsidRPr="00847E8C">
        <w:rPr>
          <w:rFonts w:cstheme="minorHAnsi"/>
          <w:color w:val="000000"/>
          <w:lang w:val="es-PR"/>
        </w:rPr>
        <w:tab/>
        <w:t>(787) 289-7621 y (787) 289-7614</w:t>
      </w:r>
    </w:p>
    <w:tbl>
      <w:tblPr>
        <w:tblStyle w:val="TableGrid"/>
        <w:tblW w:w="0" w:type="auto"/>
        <w:tblInd w:w="-702" w:type="dxa"/>
        <w:tblLayout w:type="fixed"/>
        <w:tblLook w:val="04A0" w:firstRow="1" w:lastRow="0" w:firstColumn="1" w:lastColumn="0" w:noHBand="0" w:noVBand="1"/>
      </w:tblPr>
      <w:tblGrid>
        <w:gridCol w:w="810"/>
        <w:gridCol w:w="9468"/>
      </w:tblGrid>
      <w:tr w:rsidR="008566A1" w:rsidRPr="00847E8C">
        <w:trPr>
          <w:divId w:val="122383181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566A1" w:rsidRPr="00847E8C" w:rsidRDefault="008566A1" w:rsidP="008566A1">
            <w:pPr>
              <w:pStyle w:val="NormalWeb"/>
              <w:spacing w:before="0" w:beforeAutospacing="0" w:after="0" w:afterAutospacing="0"/>
              <w:rPr>
                <w:rFonts w:ascii="Verdana" w:hAnsi="Verdana" w:cs="Arial"/>
                <w:b/>
                <w:color w:val="000000"/>
                <w:sz w:val="28"/>
                <w:szCs w:val="28"/>
                <w:lang w:val="es-PR"/>
              </w:rPr>
            </w:pPr>
            <w:r w:rsidRPr="00847E8C">
              <w:rPr>
                <w:rFonts w:ascii="Arial" w:hAnsi="Arial" w:cs="Arial"/>
                <w:b/>
                <w:noProof/>
                <w:sz w:val="28"/>
                <w:szCs w:val="28"/>
              </w:rPr>
              <w:drawing>
                <wp:inline distT="0" distB="0" distL="0" distR="0" wp14:anchorId="1CD1FCEF" wp14:editId="3EE12AAD">
                  <wp:extent cx="276225" cy="276225"/>
                  <wp:effectExtent l="0" t="0" r="0" b="0"/>
                  <wp:docPr id="12" name="Picture 12" descr="Description: 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goroster.com/images/dollar_currency_sig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566A1" w:rsidRPr="00847E8C" w:rsidRDefault="008566A1" w:rsidP="008566A1">
            <w:pPr>
              <w:rPr>
                <w:rFonts w:ascii="Calibri" w:hAnsi="Calibri" w:cs="Calibri"/>
                <w:b/>
                <w:sz w:val="28"/>
                <w:szCs w:val="28"/>
                <w:lang w:val="es-PR"/>
              </w:rPr>
            </w:pPr>
            <w:r w:rsidRPr="00847E8C">
              <w:rPr>
                <w:rFonts w:ascii="Calibri" w:hAnsi="Calibri" w:cs="Calibri"/>
                <w:b/>
                <w:sz w:val="28"/>
                <w:szCs w:val="28"/>
                <w:lang w:val="es-PR"/>
              </w:rPr>
              <w:t xml:space="preserve">Costo del Servicio </w:t>
            </w:r>
          </w:p>
        </w:tc>
      </w:tr>
    </w:tbl>
    <w:p w:rsidR="008566A1" w:rsidRDefault="008566A1" w:rsidP="008566A1">
      <w:pPr>
        <w:pStyle w:val="NoSpacing"/>
        <w:tabs>
          <w:tab w:val="left" w:pos="360"/>
        </w:tabs>
        <w:spacing w:before="120" w:after="120"/>
        <w:rPr>
          <w:rFonts w:ascii="Calibri" w:hAnsi="Calibri" w:cs="Calibri"/>
          <w:lang w:val="es-PR"/>
        </w:rPr>
      </w:pPr>
      <w:r w:rsidRPr="00847E8C">
        <w:rPr>
          <w:rFonts w:ascii="Calibri" w:hAnsi="Calibri" w:cs="Calibri"/>
          <w:lang w:val="es-PR"/>
        </w:rPr>
        <w:t>Solicitar el servicio no conlleva costo.</w:t>
      </w:r>
    </w:p>
    <w:tbl>
      <w:tblPr>
        <w:tblStyle w:val="TableGrid"/>
        <w:tblW w:w="10260" w:type="dxa"/>
        <w:tblInd w:w="-702" w:type="dxa"/>
        <w:tblLayout w:type="fixed"/>
        <w:tblLook w:val="04A0" w:firstRow="1" w:lastRow="0" w:firstColumn="1" w:lastColumn="0" w:noHBand="0" w:noVBand="1"/>
      </w:tblPr>
      <w:tblGrid>
        <w:gridCol w:w="810"/>
        <w:gridCol w:w="9450"/>
      </w:tblGrid>
      <w:tr w:rsidR="008566A1" w:rsidRPr="00847E8C">
        <w:trPr>
          <w:divId w:val="1223831819"/>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566A1" w:rsidRPr="00847E8C" w:rsidRDefault="008566A1" w:rsidP="008566A1">
            <w:pPr>
              <w:pStyle w:val="NormalWeb"/>
              <w:spacing w:before="0" w:beforeAutospacing="0" w:after="0" w:afterAutospacing="0"/>
              <w:rPr>
                <w:rFonts w:ascii="Verdana" w:hAnsi="Verdana" w:cs="Arial"/>
                <w:b/>
                <w:color w:val="000000"/>
                <w:sz w:val="28"/>
                <w:szCs w:val="28"/>
                <w:lang w:val="es-PR"/>
              </w:rPr>
            </w:pPr>
            <w:r w:rsidRPr="00847E8C">
              <w:rPr>
                <w:rFonts w:ascii="Verdana" w:hAnsi="Verdana"/>
                <w:b/>
                <w:sz w:val="28"/>
                <w:szCs w:val="28"/>
                <w:lang w:val="es-PR"/>
              </w:rPr>
              <w:t xml:space="preserve"> </w:t>
            </w:r>
            <w:r w:rsidRPr="00847E8C">
              <w:rPr>
                <w:rFonts w:ascii="Arial" w:hAnsi="Arial" w:cs="Arial"/>
                <w:b/>
                <w:noProof/>
                <w:sz w:val="28"/>
                <w:szCs w:val="28"/>
              </w:rPr>
              <w:drawing>
                <wp:inline distT="0" distB="0" distL="0" distR="0" wp14:anchorId="17527BBA" wp14:editId="52614FAF">
                  <wp:extent cx="314325" cy="276225"/>
                  <wp:effectExtent l="0" t="0" r="0" b="0"/>
                  <wp:docPr id="10" name="Picture 10" descr="Description: 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doorsmade.com/dmadesys/files/img/icon_clipboar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9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566A1" w:rsidRPr="00847E8C" w:rsidRDefault="008566A1" w:rsidP="008566A1">
            <w:pPr>
              <w:rPr>
                <w:rFonts w:ascii="Calibri" w:hAnsi="Calibri" w:cs="Calibri"/>
                <w:b/>
                <w:sz w:val="28"/>
                <w:szCs w:val="28"/>
                <w:lang w:val="es-PR"/>
              </w:rPr>
            </w:pPr>
            <w:r w:rsidRPr="00847E8C">
              <w:rPr>
                <w:rFonts w:ascii="Calibri" w:hAnsi="Calibri" w:cs="Calibri"/>
                <w:b/>
                <w:sz w:val="28"/>
                <w:szCs w:val="28"/>
                <w:lang w:val="es-PR"/>
              </w:rPr>
              <w:t>Requisitos para Obtener Servicio</w:t>
            </w:r>
          </w:p>
        </w:tc>
      </w:tr>
    </w:tbl>
    <w:p w:rsidR="00847E8C" w:rsidRPr="00847E8C" w:rsidRDefault="00847E8C" w:rsidP="00847E8C">
      <w:pPr>
        <w:pStyle w:val="NoSpacing"/>
        <w:tabs>
          <w:tab w:val="left" w:pos="360"/>
        </w:tabs>
        <w:spacing w:before="120" w:after="120"/>
        <w:rPr>
          <w:rFonts w:cstheme="minorHAnsi"/>
          <w:lang w:val="es-PR"/>
        </w:rPr>
      </w:pPr>
      <w:r w:rsidRPr="00847E8C">
        <w:rPr>
          <w:rFonts w:cstheme="minorHAnsi"/>
          <w:lang w:val="es-PR"/>
        </w:rPr>
        <w:t xml:space="preserve">A continuación se incluye la información que se deberá solicitar para generar el referido. Los requisitos en </w:t>
      </w:r>
      <w:r w:rsidRPr="00847E8C">
        <w:rPr>
          <w:rFonts w:cstheme="minorHAnsi"/>
          <w:b/>
          <w:lang w:val="es-PR"/>
        </w:rPr>
        <w:t xml:space="preserve">negritas </w:t>
      </w:r>
      <w:r w:rsidRPr="00847E8C">
        <w:rPr>
          <w:rFonts w:cstheme="minorHAnsi"/>
          <w:lang w:val="es-PR"/>
        </w:rPr>
        <w:t>(</w:t>
      </w:r>
      <w:r w:rsidRPr="00847E8C">
        <w:rPr>
          <w:rFonts w:cstheme="minorHAnsi"/>
          <w:i/>
          <w:lang w:val="es-PR"/>
        </w:rPr>
        <w:t>bold</w:t>
      </w:r>
      <w:r w:rsidRPr="00847E8C">
        <w:rPr>
          <w:rFonts w:cstheme="minorHAnsi"/>
          <w:lang w:val="es-PR"/>
        </w:rPr>
        <w:t>) se considerarán como la información mínima que se debe incluir en el referido:</w:t>
      </w:r>
    </w:p>
    <w:p w:rsidR="00847E8C" w:rsidRPr="00847E8C" w:rsidRDefault="00847E8C" w:rsidP="00847E8C">
      <w:pPr>
        <w:pStyle w:val="NoSpacing"/>
        <w:numPr>
          <w:ilvl w:val="1"/>
          <w:numId w:val="42"/>
        </w:numPr>
        <w:tabs>
          <w:tab w:val="left" w:pos="360"/>
        </w:tabs>
        <w:spacing w:before="120" w:after="120"/>
        <w:rPr>
          <w:rFonts w:cstheme="minorHAnsi"/>
          <w:b/>
          <w:lang w:val="es-PR"/>
        </w:rPr>
      </w:pPr>
      <w:r w:rsidRPr="00847E8C">
        <w:rPr>
          <w:rFonts w:cstheme="minorHAnsi"/>
          <w:b/>
          <w:lang w:val="es-PR"/>
        </w:rPr>
        <w:t>Nombre completo, incluyendo los dos (2) apellidos de la persona que se alega comete fraude</w:t>
      </w:r>
    </w:p>
    <w:p w:rsidR="00847E8C" w:rsidRPr="00847E8C" w:rsidRDefault="00847E8C" w:rsidP="00847E8C">
      <w:pPr>
        <w:pStyle w:val="NoSpacing"/>
        <w:numPr>
          <w:ilvl w:val="2"/>
          <w:numId w:val="42"/>
        </w:numPr>
        <w:tabs>
          <w:tab w:val="left" w:pos="360"/>
        </w:tabs>
        <w:spacing w:before="120" w:after="120"/>
        <w:rPr>
          <w:rFonts w:cstheme="minorHAnsi"/>
          <w:lang w:val="es-PR"/>
        </w:rPr>
      </w:pPr>
      <w:r w:rsidRPr="00847E8C">
        <w:rPr>
          <w:rFonts w:cstheme="minorHAnsi"/>
          <w:lang w:val="es-PR"/>
        </w:rPr>
        <w:t>Si el informante solo indica un (1) apellido se podrá referir a la ADSEF, siempre y cuando especifique la oficina donde el participante recibe los beneficios del PAN.</w:t>
      </w:r>
    </w:p>
    <w:p w:rsidR="00847E8C" w:rsidRPr="00847E8C" w:rsidRDefault="00847E8C" w:rsidP="00847E8C">
      <w:pPr>
        <w:pStyle w:val="NoSpacing"/>
        <w:numPr>
          <w:ilvl w:val="2"/>
          <w:numId w:val="42"/>
        </w:numPr>
        <w:tabs>
          <w:tab w:val="left" w:pos="360"/>
        </w:tabs>
        <w:spacing w:before="120" w:after="120"/>
        <w:rPr>
          <w:rFonts w:cstheme="minorHAnsi"/>
          <w:lang w:val="es-PR"/>
        </w:rPr>
      </w:pPr>
      <w:r w:rsidRPr="00847E8C">
        <w:rPr>
          <w:rFonts w:cstheme="minorHAnsi"/>
          <w:lang w:val="es-PR"/>
        </w:rPr>
        <w:t>Si el informante desconoce el nombre de la persona que se alega comete fraude puede incluir el nombre completo de algún familiar que está en el núcleo de servicios. Si el informante solo indica un (1) apellido se podrá referir a la ADSEF, siempre y cuando especifique la oficina donde el participante recibe los beneficios del PAN.</w:t>
      </w:r>
    </w:p>
    <w:p w:rsidR="00847E8C" w:rsidRPr="00847E8C" w:rsidRDefault="00847E8C" w:rsidP="00847E8C">
      <w:pPr>
        <w:pStyle w:val="NoSpacing"/>
        <w:numPr>
          <w:ilvl w:val="1"/>
          <w:numId w:val="42"/>
        </w:numPr>
        <w:tabs>
          <w:tab w:val="left" w:pos="360"/>
        </w:tabs>
        <w:spacing w:before="120" w:after="120"/>
        <w:rPr>
          <w:rFonts w:cstheme="minorHAnsi"/>
          <w:b/>
          <w:lang w:val="es-PR"/>
        </w:rPr>
      </w:pPr>
      <w:r w:rsidRPr="00847E8C">
        <w:rPr>
          <w:rFonts w:cstheme="minorHAnsi"/>
          <w:b/>
          <w:lang w:val="es-PR"/>
        </w:rPr>
        <w:t>Dirección postal y física de la persona que se alega comete fraude</w:t>
      </w:r>
    </w:p>
    <w:p w:rsidR="00847E8C" w:rsidRPr="00847E8C" w:rsidRDefault="00847E8C" w:rsidP="00847E8C">
      <w:pPr>
        <w:pStyle w:val="NoSpacing"/>
        <w:numPr>
          <w:ilvl w:val="1"/>
          <w:numId w:val="42"/>
        </w:numPr>
        <w:tabs>
          <w:tab w:val="left" w:pos="360"/>
        </w:tabs>
        <w:spacing w:before="120" w:after="120"/>
        <w:rPr>
          <w:rFonts w:cstheme="minorHAnsi"/>
          <w:lang w:val="es-PR"/>
        </w:rPr>
      </w:pPr>
      <w:r w:rsidRPr="00847E8C">
        <w:rPr>
          <w:rFonts w:cstheme="minorHAnsi"/>
          <w:lang w:val="es-PR"/>
        </w:rPr>
        <w:t>Número del teléfono de la persona que se alega comete fraude</w:t>
      </w:r>
    </w:p>
    <w:p w:rsidR="00847E8C" w:rsidRPr="00847E8C" w:rsidRDefault="00847E8C" w:rsidP="00847E8C">
      <w:pPr>
        <w:pStyle w:val="NoSpacing"/>
        <w:numPr>
          <w:ilvl w:val="1"/>
          <w:numId w:val="42"/>
        </w:numPr>
        <w:tabs>
          <w:tab w:val="left" w:pos="360"/>
        </w:tabs>
        <w:spacing w:before="120" w:after="120"/>
        <w:rPr>
          <w:rFonts w:cstheme="minorHAnsi"/>
          <w:b/>
          <w:lang w:val="es-PR"/>
        </w:rPr>
      </w:pPr>
      <w:r w:rsidRPr="00847E8C">
        <w:rPr>
          <w:rFonts w:cstheme="minorHAnsi"/>
          <w:b/>
          <w:lang w:val="es-PR"/>
        </w:rPr>
        <w:t>Oficina local o pueblo donde recibe los beneficios</w:t>
      </w:r>
    </w:p>
    <w:p w:rsidR="00847E8C" w:rsidRPr="00847E8C" w:rsidRDefault="00847E8C" w:rsidP="00847E8C">
      <w:pPr>
        <w:pStyle w:val="NoSpacing"/>
        <w:numPr>
          <w:ilvl w:val="1"/>
          <w:numId w:val="42"/>
        </w:numPr>
        <w:tabs>
          <w:tab w:val="left" w:pos="360"/>
        </w:tabs>
        <w:spacing w:before="120" w:after="120"/>
        <w:rPr>
          <w:rFonts w:cstheme="minorHAnsi"/>
          <w:b/>
          <w:lang w:val="es-PR"/>
        </w:rPr>
      </w:pPr>
      <w:r w:rsidRPr="00847E8C">
        <w:rPr>
          <w:rFonts w:cstheme="minorHAnsi"/>
          <w:b/>
          <w:lang w:val="es-PR"/>
        </w:rPr>
        <w:t>Información que describa el incidente en gestión</w:t>
      </w:r>
    </w:p>
    <w:p w:rsidR="00847E8C" w:rsidRPr="00847E8C" w:rsidRDefault="00847E8C" w:rsidP="00847E8C">
      <w:pPr>
        <w:pStyle w:val="NoSpacing"/>
        <w:numPr>
          <w:ilvl w:val="1"/>
          <w:numId w:val="42"/>
        </w:numPr>
        <w:tabs>
          <w:tab w:val="left" w:pos="360"/>
        </w:tabs>
        <w:spacing w:before="120" w:after="120"/>
        <w:rPr>
          <w:rFonts w:cstheme="minorHAnsi"/>
          <w:lang w:val="es-PR"/>
        </w:rPr>
      </w:pPr>
      <w:r w:rsidRPr="00847E8C">
        <w:rPr>
          <w:rFonts w:cstheme="minorHAnsi"/>
          <w:lang w:val="es-PR"/>
        </w:rPr>
        <w:t>Número de teléfono del informante (podría ser anónimo)</w:t>
      </w:r>
    </w:p>
    <w:p w:rsidR="00847E8C" w:rsidRPr="00847E8C" w:rsidRDefault="00847E8C" w:rsidP="00847E8C">
      <w:pPr>
        <w:pStyle w:val="NoSpacing"/>
        <w:numPr>
          <w:ilvl w:val="1"/>
          <w:numId w:val="42"/>
        </w:numPr>
        <w:tabs>
          <w:tab w:val="left" w:pos="360"/>
        </w:tabs>
        <w:spacing w:before="120" w:after="120"/>
        <w:rPr>
          <w:rFonts w:cstheme="minorHAnsi"/>
          <w:lang w:val="es-PR"/>
        </w:rPr>
      </w:pPr>
      <w:r w:rsidRPr="00847E8C">
        <w:rPr>
          <w:rFonts w:cstheme="minorHAnsi"/>
          <w:lang w:val="es-PR"/>
        </w:rPr>
        <w:t>Lugar de trabajo  y nombre de persona contacto en el lugar de trabajo del querellado, si aplica.</w:t>
      </w:r>
    </w:p>
    <w:p w:rsidR="00847E8C" w:rsidRPr="00847E8C" w:rsidRDefault="00847E8C" w:rsidP="00847E8C">
      <w:pPr>
        <w:pStyle w:val="NoSpacing"/>
        <w:numPr>
          <w:ilvl w:val="2"/>
          <w:numId w:val="44"/>
        </w:numPr>
        <w:tabs>
          <w:tab w:val="left" w:pos="360"/>
        </w:tabs>
        <w:spacing w:before="120" w:after="120"/>
        <w:rPr>
          <w:rFonts w:cstheme="minorHAnsi"/>
          <w:lang w:val="es-PR"/>
        </w:rPr>
      </w:pPr>
      <w:r w:rsidRPr="00847E8C">
        <w:rPr>
          <w:rFonts w:cstheme="minorHAnsi"/>
          <w:lang w:val="es-PR"/>
        </w:rPr>
        <w:lastRenderedPageBreak/>
        <w:t>Esto aplica en los casos que el informante desea reportar que un beneficiario del Programa Asistencia Nutricional (PAN) se encuentre trabajando y que no le ha informado este cambio de ingreso a la ADSEF.</w:t>
      </w:r>
    </w:p>
    <w:p w:rsidR="00847E8C" w:rsidRDefault="00847E8C" w:rsidP="00847E8C">
      <w:pPr>
        <w:pStyle w:val="NoSpacing"/>
        <w:numPr>
          <w:ilvl w:val="2"/>
          <w:numId w:val="44"/>
        </w:numPr>
        <w:tabs>
          <w:tab w:val="left" w:pos="360"/>
        </w:tabs>
        <w:spacing w:before="120" w:after="120"/>
        <w:rPr>
          <w:rFonts w:cstheme="minorHAnsi"/>
          <w:lang w:val="es-PR"/>
        </w:rPr>
      </w:pPr>
      <w:r w:rsidRPr="00847E8C">
        <w:rPr>
          <w:rFonts w:cstheme="minorHAnsi"/>
          <w:lang w:val="es-PR"/>
        </w:rPr>
        <w:t>Es favorable que provea el lugar de trabajo, el teléfono del trabajo y un nombre de un contacto en el trabajo (por ejemplo, un supervisor o patrono) que pueda certificar que el participante se encuentra trabajando.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847E8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847E8C" w:rsidRDefault="00FD084F" w:rsidP="008A273D">
            <w:pPr>
              <w:pStyle w:val="NormalWeb"/>
              <w:spacing w:before="0" w:beforeAutospacing="0" w:after="0" w:afterAutospacing="0"/>
              <w:rPr>
                <w:rFonts w:ascii="Verdana" w:hAnsi="Verdana" w:cs="Arial"/>
                <w:b/>
                <w:color w:val="000000"/>
                <w:sz w:val="28"/>
                <w:szCs w:val="28"/>
                <w:lang w:val="es-PR"/>
              </w:rPr>
            </w:pPr>
            <w:r w:rsidRPr="00847E8C">
              <w:rPr>
                <w:rFonts w:ascii="Arial" w:hAnsi="Arial" w:cs="Arial"/>
                <w:b/>
                <w:noProof/>
                <w:sz w:val="28"/>
                <w:szCs w:val="28"/>
              </w:rPr>
              <w:drawing>
                <wp:inline distT="0" distB="0" distL="0" distR="0" wp14:anchorId="7A3AC07E" wp14:editId="3AF78C66">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8"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847E8C">
              <w:rPr>
                <w:rFonts w:ascii="Verdana" w:hAnsi="Verdana" w:cs="Arial"/>
                <w:b/>
                <w:color w:val="000000"/>
                <w:sz w:val="28"/>
                <w:szCs w:val="28"/>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847E8C" w:rsidRDefault="00FD084F" w:rsidP="008A273D">
            <w:pPr>
              <w:rPr>
                <w:b/>
                <w:sz w:val="28"/>
                <w:szCs w:val="28"/>
                <w:lang w:val="es-PR"/>
              </w:rPr>
            </w:pPr>
            <w:r w:rsidRPr="00847E8C">
              <w:rPr>
                <w:b/>
                <w:sz w:val="28"/>
                <w:szCs w:val="28"/>
                <w:lang w:val="es-PR"/>
              </w:rPr>
              <w:t>Preguntas Frecuentes</w:t>
            </w:r>
          </w:p>
        </w:tc>
      </w:tr>
    </w:tbl>
    <w:p w:rsidR="00847E8C" w:rsidRPr="00847E8C" w:rsidRDefault="00847E8C" w:rsidP="00847E8C">
      <w:pPr>
        <w:pStyle w:val="NoSpacing"/>
        <w:numPr>
          <w:ilvl w:val="0"/>
          <w:numId w:val="45"/>
        </w:numPr>
        <w:spacing w:before="120" w:after="120"/>
        <w:rPr>
          <w:rFonts w:cstheme="minorHAnsi"/>
          <w:b/>
          <w:lang w:val="es-PR"/>
        </w:rPr>
      </w:pPr>
      <w:r w:rsidRPr="00847E8C">
        <w:rPr>
          <w:rFonts w:cstheme="minorHAnsi"/>
          <w:b/>
          <w:lang w:val="es-PR"/>
        </w:rPr>
        <w:t xml:space="preserve">¿Qué puede ser  algún ejemplo de fraude con los beneficios del Programa Asistencia Nutricional (PAN)? </w:t>
      </w:r>
    </w:p>
    <w:p w:rsidR="00847E8C" w:rsidRPr="00847E8C" w:rsidRDefault="00847E8C" w:rsidP="00847E8C">
      <w:pPr>
        <w:pStyle w:val="NoSpacing"/>
        <w:numPr>
          <w:ilvl w:val="1"/>
          <w:numId w:val="45"/>
        </w:numPr>
        <w:spacing w:before="120" w:after="120"/>
        <w:rPr>
          <w:rFonts w:cstheme="minorHAnsi"/>
          <w:lang w:val="es-PR"/>
        </w:rPr>
      </w:pPr>
      <w:r w:rsidRPr="00847E8C">
        <w:rPr>
          <w:rFonts w:cstheme="minorHAnsi"/>
          <w:lang w:val="es-PR"/>
        </w:rPr>
        <w:t>No informar cambios o actualizaciones en la composición familiar, ingresos o recursos.</w:t>
      </w:r>
    </w:p>
    <w:p w:rsidR="00847E8C" w:rsidRPr="00847E8C" w:rsidRDefault="00847E8C" w:rsidP="00847E8C">
      <w:pPr>
        <w:pStyle w:val="NoSpacing"/>
        <w:numPr>
          <w:ilvl w:val="1"/>
          <w:numId w:val="45"/>
        </w:numPr>
        <w:spacing w:before="120" w:after="120"/>
        <w:rPr>
          <w:rFonts w:cstheme="minorHAnsi"/>
          <w:lang w:val="es-PR"/>
        </w:rPr>
      </w:pPr>
      <w:r w:rsidRPr="00847E8C">
        <w:rPr>
          <w:rFonts w:cstheme="minorHAnsi"/>
          <w:lang w:val="es-PR"/>
        </w:rPr>
        <w:t>Mal uso de los beneficios.</w:t>
      </w:r>
    </w:p>
    <w:p w:rsidR="00847E8C" w:rsidRPr="00847E8C" w:rsidRDefault="00847E8C" w:rsidP="00847E8C">
      <w:pPr>
        <w:pStyle w:val="NoSpacing"/>
        <w:numPr>
          <w:ilvl w:val="1"/>
          <w:numId w:val="45"/>
        </w:numPr>
        <w:spacing w:before="120" w:after="120"/>
        <w:rPr>
          <w:rFonts w:cstheme="minorHAnsi"/>
          <w:lang w:val="es-PR"/>
        </w:rPr>
      </w:pPr>
      <w:r w:rsidRPr="00847E8C">
        <w:rPr>
          <w:rFonts w:cstheme="minorHAnsi"/>
          <w:lang w:val="es-PR"/>
        </w:rPr>
        <w:t>Cambio de la tarjeta por efectivo.</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847E8C"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847E8C" w:rsidRDefault="00FD084F" w:rsidP="008A273D">
            <w:pPr>
              <w:pStyle w:val="NormalWeb"/>
              <w:spacing w:before="0" w:beforeAutospacing="0" w:after="0" w:afterAutospacing="0"/>
              <w:rPr>
                <w:rFonts w:ascii="Verdana" w:hAnsi="Verdana" w:cs="Arial"/>
                <w:b/>
                <w:color w:val="000000"/>
                <w:sz w:val="28"/>
                <w:szCs w:val="28"/>
                <w:lang w:val="es-PR"/>
              </w:rPr>
            </w:pPr>
            <w:r w:rsidRPr="00847E8C">
              <w:rPr>
                <w:rFonts w:ascii="Verdana" w:hAnsi="Verdana" w:cs="Arial"/>
                <w:b/>
                <w:noProof/>
                <w:color w:val="000000"/>
                <w:sz w:val="28"/>
                <w:szCs w:val="28"/>
              </w:rPr>
              <w:drawing>
                <wp:inline distT="0" distB="0" distL="0" distR="0" wp14:anchorId="45D1EAD0" wp14:editId="212A0B86">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19"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847E8C">
              <w:rPr>
                <w:rFonts w:ascii="Verdana" w:hAnsi="Verdana" w:cs="Arial"/>
                <w:b/>
                <w:color w:val="000000"/>
                <w:sz w:val="28"/>
                <w:szCs w:val="28"/>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847E8C" w:rsidRDefault="006C6588" w:rsidP="008A273D">
            <w:pPr>
              <w:rPr>
                <w:b/>
                <w:sz w:val="28"/>
                <w:szCs w:val="28"/>
                <w:lang w:val="es-PR"/>
              </w:rPr>
            </w:pPr>
            <w:r w:rsidRPr="00847E8C">
              <w:rPr>
                <w:b/>
                <w:sz w:val="28"/>
                <w:szCs w:val="28"/>
                <w:lang w:val="es-PR"/>
              </w:rPr>
              <w:t>E</w:t>
            </w:r>
            <w:r w:rsidR="00FD084F" w:rsidRPr="00847E8C">
              <w:rPr>
                <w:b/>
                <w:sz w:val="28"/>
                <w:szCs w:val="28"/>
                <w:lang w:val="es-PR"/>
              </w:rPr>
              <w:t>nlaces Relacionados</w:t>
            </w:r>
          </w:p>
        </w:tc>
      </w:tr>
    </w:tbl>
    <w:p w:rsidR="00847E8C" w:rsidRPr="00847E8C" w:rsidRDefault="00847E8C" w:rsidP="00847E8C">
      <w:pPr>
        <w:spacing w:before="120" w:after="120" w:line="240" w:lineRule="auto"/>
        <w:rPr>
          <w:lang w:val="es-PR"/>
        </w:rPr>
      </w:pPr>
      <w:r w:rsidRPr="00847E8C">
        <w:rPr>
          <w:lang w:val="es-PR"/>
        </w:rPr>
        <w:t>Página(s) de Internet:</w:t>
      </w:r>
    </w:p>
    <w:p w:rsidR="00847E8C" w:rsidRPr="00847E8C" w:rsidRDefault="00847E8C" w:rsidP="00847E8C">
      <w:pPr>
        <w:spacing w:before="120" w:after="120" w:line="240" w:lineRule="auto"/>
        <w:rPr>
          <w:lang w:val="es-PR"/>
        </w:rPr>
      </w:pPr>
      <w:r w:rsidRPr="00847E8C">
        <w:rPr>
          <w:lang w:val="es-PR"/>
        </w:rPr>
        <w:tab/>
      </w:r>
      <w:hyperlink r:id="rId20" w:history="1">
        <w:r w:rsidRPr="00847E8C">
          <w:rPr>
            <w:rStyle w:val="Hyperlink"/>
            <w:lang w:val="es-PR"/>
          </w:rPr>
          <w:t>www.pr.gov</w:t>
        </w:r>
      </w:hyperlink>
    </w:p>
    <w:p w:rsidR="00017135" w:rsidRPr="00A67F8C" w:rsidRDefault="000D21EA" w:rsidP="00847E8C">
      <w:pPr>
        <w:spacing w:before="120" w:after="120" w:line="240" w:lineRule="auto"/>
        <w:ind w:firstLine="720"/>
        <w:rPr>
          <w:rFonts w:cstheme="minorHAnsi"/>
          <w:lang w:val="es-PR"/>
        </w:rPr>
      </w:pPr>
      <w:hyperlink r:id="rId21" w:history="1">
        <w:r w:rsidR="00AD399C" w:rsidRPr="00A67F8C">
          <w:rPr>
            <w:rStyle w:val="Hyperlink"/>
            <w:rFonts w:cstheme="minorHAnsi"/>
            <w:lang w:val="es-PR"/>
          </w:rPr>
          <w:t>Página Web ADSEF</w:t>
        </w:r>
      </w:hyperlink>
      <w:r w:rsidR="00017135" w:rsidRPr="00A67F8C">
        <w:rPr>
          <w:rStyle w:val="Hyperlink"/>
          <w:rFonts w:cstheme="minorHAnsi"/>
          <w:lang w:val="es-PR"/>
        </w:rPr>
        <w:t xml:space="preserve"> </w:t>
      </w:r>
    </w:p>
    <w:p w:rsidR="00017135" w:rsidRPr="00A67F8C" w:rsidRDefault="000D21EA" w:rsidP="00847E8C">
      <w:pPr>
        <w:spacing w:before="120" w:after="120" w:line="240" w:lineRule="auto"/>
        <w:ind w:firstLine="720"/>
        <w:rPr>
          <w:rStyle w:val="Hyperlink"/>
          <w:lang w:val="es-PR"/>
        </w:rPr>
      </w:pPr>
      <w:hyperlink r:id="rId22" w:history="1">
        <w:r w:rsidR="00AD399C" w:rsidRPr="00A67F8C">
          <w:rPr>
            <w:rStyle w:val="Hyperlink"/>
            <w:rFonts w:cs="Calibri"/>
            <w:lang w:val="es-PR"/>
          </w:rPr>
          <w:t>Directorio de Oficinas Regionales y Locales</w:t>
        </w:r>
      </w:hyperlink>
      <w:r w:rsidR="00017135" w:rsidRPr="00A67F8C">
        <w:rPr>
          <w:rStyle w:val="Hyperlink"/>
          <w:lang w:val="es-PR"/>
        </w:rPr>
        <w:t xml:space="preserve"> </w:t>
      </w:r>
    </w:p>
    <w:sectPr w:rsidR="00017135" w:rsidRPr="00A67F8C" w:rsidSect="00953728">
      <w:headerReference w:type="default" r:id="rId23"/>
      <w:footerReference w:type="default" r:id="rId2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2B" w:rsidRDefault="004D0B2B" w:rsidP="005501A9">
      <w:pPr>
        <w:spacing w:after="0" w:line="240" w:lineRule="auto"/>
      </w:pPr>
      <w:r>
        <w:separator/>
      </w:r>
    </w:p>
  </w:endnote>
  <w:endnote w:type="continuationSeparator" w:id="0">
    <w:p w:rsidR="004D0B2B" w:rsidRDefault="004D0B2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3D67C0" w:rsidRPr="003D67C0" w:rsidTr="00410E4F">
      <w:trPr>
        <w:trHeight w:val="533"/>
      </w:trPr>
      <w:tc>
        <w:tcPr>
          <w:tcW w:w="2394" w:type="dxa"/>
          <w:shd w:val="clear" w:color="auto" w:fill="FFFFFF"/>
          <w:vAlign w:val="center"/>
        </w:tcPr>
        <w:p w:rsidR="003D67C0" w:rsidRPr="003D67C0" w:rsidRDefault="003D67C0" w:rsidP="00410E4F">
          <w:pPr>
            <w:pStyle w:val="Footer"/>
            <w:spacing w:before="120" w:after="120"/>
          </w:pPr>
          <w:r w:rsidRPr="003D67C0">
            <w:rPr>
              <w:rFonts w:cstheme="minorHAnsi"/>
              <w:noProof/>
            </w:rPr>
            <w:drawing>
              <wp:inline distT="0" distB="0" distL="0" distR="0" wp14:anchorId="3D984601" wp14:editId="15C2758C">
                <wp:extent cx="467037" cy="364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467037" cy="364288"/>
                        </a:xfrm>
                        <a:prstGeom prst="rect">
                          <a:avLst/>
                        </a:prstGeom>
                      </pic:spPr>
                    </pic:pic>
                  </a:graphicData>
                </a:graphic>
              </wp:inline>
            </w:drawing>
          </w:r>
        </w:p>
      </w:tc>
      <w:tc>
        <w:tcPr>
          <w:tcW w:w="4194" w:type="dxa"/>
          <w:shd w:val="clear" w:color="auto" w:fill="FFFFFF"/>
          <w:vAlign w:val="center"/>
        </w:tcPr>
        <w:p w:rsidR="003D67C0" w:rsidRPr="003D67C0" w:rsidRDefault="003D67C0" w:rsidP="00410E4F">
          <w:pPr>
            <w:pStyle w:val="Footer"/>
            <w:spacing w:before="120" w:after="120"/>
            <w:jc w:val="center"/>
            <w:rPr>
              <w:lang w:val="es-PR"/>
            </w:rPr>
          </w:pPr>
          <w:r w:rsidRPr="003D67C0">
            <w:rPr>
              <w:lang w:val="es-PR"/>
            </w:rPr>
            <w:t>Tu Línea de Servicios de Gobierno 3-1-1</w:t>
          </w:r>
        </w:p>
      </w:tc>
      <w:tc>
        <w:tcPr>
          <w:tcW w:w="2988" w:type="dxa"/>
          <w:shd w:val="clear" w:color="auto" w:fill="FFFFFF"/>
          <w:vAlign w:val="center"/>
        </w:tcPr>
        <w:p w:rsidR="003D67C0" w:rsidRPr="003D67C0" w:rsidRDefault="003D67C0" w:rsidP="00410E4F">
          <w:pPr>
            <w:spacing w:before="120" w:after="120" w:line="240" w:lineRule="auto"/>
            <w:jc w:val="right"/>
            <w:rPr>
              <w:lang w:val="es-PR"/>
            </w:rPr>
          </w:pPr>
          <w:r w:rsidRPr="003D67C0">
            <w:rPr>
              <w:lang w:val="es-PR"/>
            </w:rPr>
            <w:t xml:space="preserve">Página </w:t>
          </w:r>
          <w:r w:rsidRPr="003D67C0">
            <w:rPr>
              <w:lang w:val="es-PR"/>
            </w:rPr>
            <w:fldChar w:fldCharType="begin"/>
          </w:r>
          <w:r w:rsidRPr="003D67C0">
            <w:rPr>
              <w:lang w:val="es-PR"/>
            </w:rPr>
            <w:instrText xml:space="preserve"> PAGE </w:instrText>
          </w:r>
          <w:r w:rsidRPr="003D67C0">
            <w:rPr>
              <w:lang w:val="es-PR"/>
            </w:rPr>
            <w:fldChar w:fldCharType="separate"/>
          </w:r>
          <w:r w:rsidR="000D21EA">
            <w:rPr>
              <w:noProof/>
              <w:lang w:val="es-PR"/>
            </w:rPr>
            <w:t>1</w:t>
          </w:r>
          <w:r w:rsidRPr="003D67C0">
            <w:rPr>
              <w:lang w:val="es-PR"/>
            </w:rPr>
            <w:fldChar w:fldCharType="end"/>
          </w:r>
          <w:r w:rsidRPr="003D67C0">
            <w:rPr>
              <w:lang w:val="es-PR"/>
            </w:rPr>
            <w:t xml:space="preserve"> de </w:t>
          </w:r>
          <w:r w:rsidRPr="003D67C0">
            <w:rPr>
              <w:lang w:val="es-PR"/>
            </w:rPr>
            <w:fldChar w:fldCharType="begin"/>
          </w:r>
          <w:r w:rsidRPr="003D67C0">
            <w:rPr>
              <w:lang w:val="es-PR"/>
            </w:rPr>
            <w:instrText xml:space="preserve"> NUMPAGES  </w:instrText>
          </w:r>
          <w:r w:rsidRPr="003D67C0">
            <w:rPr>
              <w:lang w:val="es-PR"/>
            </w:rPr>
            <w:fldChar w:fldCharType="separate"/>
          </w:r>
          <w:r w:rsidR="000D21EA">
            <w:rPr>
              <w:noProof/>
              <w:lang w:val="es-PR"/>
            </w:rPr>
            <w:t>3</w:t>
          </w:r>
          <w:r w:rsidRPr="003D67C0">
            <w:rPr>
              <w:lang w:val="es-PR"/>
            </w:rPr>
            <w:fldChar w:fldCharType="end"/>
          </w:r>
        </w:p>
      </w:tc>
    </w:tr>
  </w:tbl>
  <w:p w:rsidR="00847E8C" w:rsidRPr="008F6AEE" w:rsidRDefault="003D67C0" w:rsidP="00971EBB">
    <w:pPr>
      <w:jc w:val="center"/>
      <w:rPr>
        <w:lang w:val="es-PR"/>
      </w:rPr>
    </w:pPr>
    <w:r w:rsidRPr="003D67C0">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2B" w:rsidRDefault="004D0B2B" w:rsidP="005501A9">
      <w:pPr>
        <w:spacing w:after="0" w:line="240" w:lineRule="auto"/>
      </w:pPr>
      <w:r>
        <w:separator/>
      </w:r>
    </w:p>
  </w:footnote>
  <w:footnote w:type="continuationSeparator" w:id="0">
    <w:p w:rsidR="004D0B2B" w:rsidRDefault="004D0B2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8C" w:rsidRPr="00667D45" w:rsidRDefault="00847E8C" w:rsidP="008848BF">
    <w:pPr>
      <w:tabs>
        <w:tab w:val="right" w:pos="9360"/>
      </w:tabs>
      <w:spacing w:after="0" w:line="240" w:lineRule="auto"/>
      <w:rPr>
        <w:b/>
        <w:sz w:val="32"/>
        <w:szCs w:val="32"/>
        <w:lang w:val="es-PR"/>
      </w:rPr>
    </w:pPr>
    <w:r w:rsidRPr="00B04856">
      <w:rPr>
        <w:sz w:val="32"/>
        <w:szCs w:val="32"/>
        <w:lang w:val="es-PR"/>
      </w:rPr>
      <w:t>Administración Desarrollo Socioeconómico de la</w:t>
    </w:r>
    <w:r>
      <w:rPr>
        <w:sz w:val="32"/>
        <w:szCs w:val="32"/>
        <w:lang w:val="es-PR"/>
      </w:rPr>
      <w:t xml:space="preserve"> </w:t>
    </w:r>
    <w:r w:rsidRPr="00B04856">
      <w:rPr>
        <w:sz w:val="32"/>
        <w:szCs w:val="32"/>
        <w:lang w:val="es-PR"/>
      </w:rPr>
      <w:t>Familia (ADSEF)</w:t>
    </w:r>
  </w:p>
  <w:p w:rsidR="00641905" w:rsidRDefault="00641905" w:rsidP="00641905">
    <w:pPr>
      <w:tabs>
        <w:tab w:val="right" w:pos="9360"/>
      </w:tabs>
      <w:spacing w:after="0" w:line="240" w:lineRule="auto"/>
      <w:rPr>
        <w:b/>
        <w:sz w:val="28"/>
        <w:szCs w:val="28"/>
        <w:lang w:val="es-PR"/>
      </w:rPr>
    </w:pPr>
    <w:r w:rsidRPr="00971EBB">
      <w:rPr>
        <w:noProof/>
      </w:rPr>
      <mc:AlternateContent>
        <mc:Choice Requires="wps">
          <w:drawing>
            <wp:anchor distT="0" distB="0" distL="114300" distR="114300" simplePos="0" relativeHeight="251659264" behindDoc="0" locked="0" layoutInCell="1" allowOverlap="1" wp14:anchorId="38AC438B" wp14:editId="43A7F11B">
              <wp:simplePos x="0" y="0"/>
              <wp:positionH relativeFrom="column">
                <wp:posOffset>4921250</wp:posOffset>
              </wp:positionH>
              <wp:positionV relativeFrom="paragraph">
                <wp:posOffset>47625</wp:posOffset>
              </wp:positionV>
              <wp:extent cx="1050290" cy="349250"/>
              <wp:effectExtent l="9525" t="5080" r="6985" b="762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641905" w:rsidRDefault="00641905" w:rsidP="00641905">
                          <w:pPr>
                            <w:spacing w:after="0" w:line="240" w:lineRule="auto"/>
                            <w:jc w:val="center"/>
                            <w:rPr>
                              <w:sz w:val="16"/>
                              <w:szCs w:val="16"/>
                            </w:rPr>
                          </w:pPr>
                          <w:r>
                            <w:rPr>
                              <w:sz w:val="16"/>
                              <w:szCs w:val="16"/>
                            </w:rPr>
                            <w:t>ADSEF-019</w:t>
                          </w:r>
                        </w:p>
                        <w:p w:rsidR="00641905" w:rsidRPr="00456683" w:rsidRDefault="00641905" w:rsidP="00641905">
                          <w:pPr>
                            <w:spacing w:after="0" w:line="240" w:lineRule="auto"/>
                            <w:jc w:val="center"/>
                            <w:rPr>
                              <w:sz w:val="16"/>
                              <w:szCs w:val="16"/>
                            </w:rPr>
                          </w:pPr>
                          <w:r>
                            <w:rPr>
                              <w:sz w:val="16"/>
                              <w:szCs w:val="16"/>
                            </w:rPr>
                            <w:t xml:space="preserve">Vigencia: </w:t>
                          </w:r>
                          <w:r w:rsidR="00971EBB">
                            <w:rPr>
                              <w:sz w:val="16"/>
                              <w:szCs w:val="16"/>
                            </w:rPr>
                            <w:t>7</w:t>
                          </w:r>
                          <w:r>
                            <w:rPr>
                              <w:sz w:val="16"/>
                              <w:szCs w:val="16"/>
                            </w:rPr>
                            <w:t>-</w:t>
                          </w:r>
                          <w:r w:rsidR="00971EBB">
                            <w:rPr>
                              <w:sz w:val="16"/>
                              <w:szCs w:val="16"/>
                            </w:rPr>
                            <w:t>jul</w:t>
                          </w:r>
                          <w:r>
                            <w:rPr>
                              <w:sz w:val="16"/>
                              <w:szCs w:val="16"/>
                            </w:rPr>
                            <w:t>-1</w:t>
                          </w:r>
                          <w:r w:rsidR="00971EBB">
                            <w:rPr>
                              <w:sz w:val="16"/>
                              <w:szCs w:val="1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8AC438B" id="_x0000_t202" coordsize="21600,21600" o:spt="202" path="m,l,21600r21600,l21600,xe">
              <v:stroke joinstyle="miter"/>
              <v:path gradientshapeok="t" o:connecttype="rect"/>
            </v:shapetype>
            <v:shape id="Text Box 13" o:spid="_x0000_s1026" type="#_x0000_t202" style="position:absolute;margin-left:387.5pt;margin-top:3.75pt;width:82.7pt;height: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" filled="f" fillcolor="yellow">
              <v:textbox style="mso-fit-shape-to-text:t">
                <w:txbxContent>
                  <w:p w:rsidR="00641905" w:rsidRDefault="00641905" w:rsidP="00641905">
                    <w:pPr>
                      <w:spacing w:after="0" w:line="240" w:lineRule="auto"/>
                      <w:jc w:val="center"/>
                      <w:rPr>
                        <w:sz w:val="16"/>
                        <w:szCs w:val="16"/>
                      </w:rPr>
                    </w:pPr>
                    <w:r>
                      <w:rPr>
                        <w:sz w:val="16"/>
                        <w:szCs w:val="16"/>
                      </w:rPr>
                      <w:t>ADSEF-019</w:t>
                    </w:r>
                  </w:p>
                  <w:p w:rsidR="00641905" w:rsidRPr="00456683" w:rsidRDefault="00641905" w:rsidP="00641905">
                    <w:pPr>
                      <w:spacing w:after="0" w:line="240" w:lineRule="auto"/>
                      <w:jc w:val="center"/>
                      <w:rPr>
                        <w:sz w:val="16"/>
                        <w:szCs w:val="16"/>
                      </w:rPr>
                    </w:pPr>
                    <w:r>
                      <w:rPr>
                        <w:sz w:val="16"/>
                        <w:szCs w:val="16"/>
                      </w:rPr>
                      <w:t xml:space="preserve">Vigencia: </w:t>
                    </w:r>
                    <w:r w:rsidR="00971EBB">
                      <w:rPr>
                        <w:sz w:val="16"/>
                        <w:szCs w:val="16"/>
                      </w:rPr>
                      <w:t>7</w:t>
                    </w:r>
                    <w:r>
                      <w:rPr>
                        <w:sz w:val="16"/>
                        <w:szCs w:val="16"/>
                      </w:rPr>
                      <w:t>-</w:t>
                    </w:r>
                    <w:r w:rsidR="00971EBB">
                      <w:rPr>
                        <w:sz w:val="16"/>
                        <w:szCs w:val="16"/>
                      </w:rPr>
                      <w:t>jul</w:t>
                    </w:r>
                    <w:r>
                      <w:rPr>
                        <w:sz w:val="16"/>
                        <w:szCs w:val="16"/>
                      </w:rPr>
                      <w:t>-1</w:t>
                    </w:r>
                    <w:r w:rsidR="00971EBB">
                      <w:rPr>
                        <w:sz w:val="16"/>
                        <w:szCs w:val="16"/>
                      </w:rPr>
                      <w:t>5</w:t>
                    </w:r>
                  </w:p>
                </w:txbxContent>
              </v:textbox>
            </v:shape>
          </w:pict>
        </mc:Fallback>
      </mc:AlternateContent>
    </w:r>
    <w:r w:rsidRPr="00971EBB">
      <w:rPr>
        <w:b/>
        <w:sz w:val="28"/>
        <w:szCs w:val="28"/>
        <w:lang w:val="es-PR"/>
      </w:rPr>
      <w:t>Radicación de Q</w:t>
    </w:r>
    <w:r w:rsidR="00212F5F" w:rsidRPr="00971EBB">
      <w:rPr>
        <w:b/>
        <w:sz w:val="28"/>
        <w:szCs w:val="28"/>
        <w:lang w:val="es-PR"/>
      </w:rPr>
      <w:t>uerellas a</w:t>
    </w:r>
    <w:r w:rsidRPr="00971EBB">
      <w:rPr>
        <w:b/>
        <w:sz w:val="28"/>
        <w:szCs w:val="28"/>
        <w:lang w:val="es-PR"/>
      </w:rPr>
      <w:t xml:space="preserve"> Participantes (Fraude)</w:t>
    </w:r>
  </w:p>
  <w:p w:rsidR="007B10AD" w:rsidRPr="007B10AD" w:rsidRDefault="007B10AD" w:rsidP="007B10AD">
    <w:pPr>
      <w:spacing w:after="12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C7F26"/>
    <w:multiLevelType w:val="hybridMultilevel"/>
    <w:tmpl w:val="2E2C96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D55032"/>
    <w:multiLevelType w:val="hybridMultilevel"/>
    <w:tmpl w:val="A166344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5267DD2"/>
    <w:multiLevelType w:val="hybridMultilevel"/>
    <w:tmpl w:val="7766FCD8"/>
    <w:lvl w:ilvl="0" w:tplc="7020F66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7408E3"/>
    <w:multiLevelType w:val="hybridMultilevel"/>
    <w:tmpl w:val="45760CE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nsid w:val="17316329"/>
    <w:multiLevelType w:val="hybridMultilevel"/>
    <w:tmpl w:val="5FF0D1CA"/>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1193F"/>
    <w:multiLevelType w:val="hybridMultilevel"/>
    <w:tmpl w:val="59EE6246"/>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319D5"/>
    <w:multiLevelType w:val="hybridMultilevel"/>
    <w:tmpl w:val="C78E2A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66CE1"/>
    <w:multiLevelType w:val="hybridMultilevel"/>
    <w:tmpl w:val="EF30AD92"/>
    <w:lvl w:ilvl="0" w:tplc="7020F662">
      <w:start w:val="1"/>
      <w:numFmt w:val="bullet"/>
      <w:lvlText w:val=""/>
      <w:lvlJc w:val="left"/>
      <w:pPr>
        <w:ind w:left="720" w:hanging="360"/>
      </w:pPr>
      <w:rPr>
        <w:rFonts w:ascii="Symbol" w:hAnsi="Symbol" w:hint="default"/>
        <w:sz w:val="22"/>
        <w:szCs w:val="22"/>
      </w:rPr>
    </w:lvl>
    <w:lvl w:ilvl="1" w:tplc="2C089B8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7020F662">
      <w:start w:val="1"/>
      <w:numFmt w:val="bullet"/>
      <w:lvlText w:val=""/>
      <w:lvlJc w:val="left"/>
      <w:pPr>
        <w:ind w:left="3600" w:hanging="360"/>
      </w:pPr>
      <w:rPr>
        <w:rFonts w:ascii="Symbol" w:hAnsi="Symbol" w:hint="default"/>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24410"/>
    <w:multiLevelType w:val="hybridMultilevel"/>
    <w:tmpl w:val="B21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85D69"/>
    <w:multiLevelType w:val="hybridMultilevel"/>
    <w:tmpl w:val="7E6C60B6"/>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E2D57"/>
    <w:multiLevelType w:val="hybridMultilevel"/>
    <w:tmpl w:val="4952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36299"/>
    <w:multiLevelType w:val="hybridMultilevel"/>
    <w:tmpl w:val="C5A84028"/>
    <w:lvl w:ilvl="0" w:tplc="CD980040">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CD98004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F6E78"/>
    <w:multiLevelType w:val="hybridMultilevel"/>
    <w:tmpl w:val="6AC44B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A31539"/>
    <w:multiLevelType w:val="hybridMultilevel"/>
    <w:tmpl w:val="DB04D83E"/>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D224D"/>
    <w:multiLevelType w:val="hybridMultilevel"/>
    <w:tmpl w:val="E146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C0CDC"/>
    <w:multiLevelType w:val="hybridMultilevel"/>
    <w:tmpl w:val="3AF8B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C3401"/>
    <w:multiLevelType w:val="hybridMultilevel"/>
    <w:tmpl w:val="95820E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DD6F32"/>
    <w:multiLevelType w:val="hybridMultilevel"/>
    <w:tmpl w:val="3E9E9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1017D7"/>
    <w:multiLevelType w:val="hybridMultilevel"/>
    <w:tmpl w:val="9D5EC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A866C1"/>
    <w:multiLevelType w:val="hybridMultilevel"/>
    <w:tmpl w:val="FB545B8E"/>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6F805652"/>
    <w:multiLevelType w:val="hybridMultilevel"/>
    <w:tmpl w:val="AD808E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C43D0"/>
    <w:multiLevelType w:val="hybridMultilevel"/>
    <w:tmpl w:val="68E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A3FC2"/>
    <w:multiLevelType w:val="hybridMultilevel"/>
    <w:tmpl w:val="4D4268D6"/>
    <w:lvl w:ilvl="0" w:tplc="31EEF800">
      <w:start w:val="1"/>
      <w:numFmt w:val="decimal"/>
      <w:lvlText w:val="%1."/>
      <w:lvlJc w:val="left"/>
      <w:pPr>
        <w:ind w:left="405" w:hanging="360"/>
      </w:pPr>
    </w:lvl>
    <w:lvl w:ilvl="1" w:tplc="500A0019">
      <w:start w:val="1"/>
      <w:numFmt w:val="decimal"/>
      <w:lvlText w:val="%2."/>
      <w:lvlJc w:val="left"/>
      <w:pPr>
        <w:tabs>
          <w:tab w:val="num" w:pos="1440"/>
        </w:tabs>
        <w:ind w:left="1440" w:hanging="360"/>
      </w:pPr>
    </w:lvl>
    <w:lvl w:ilvl="2" w:tplc="500A001B">
      <w:start w:val="1"/>
      <w:numFmt w:val="decimal"/>
      <w:lvlText w:val="%3."/>
      <w:lvlJc w:val="left"/>
      <w:pPr>
        <w:tabs>
          <w:tab w:val="num" w:pos="2160"/>
        </w:tabs>
        <w:ind w:left="2160" w:hanging="360"/>
      </w:pPr>
    </w:lvl>
    <w:lvl w:ilvl="3" w:tplc="500A000F">
      <w:start w:val="1"/>
      <w:numFmt w:val="decimal"/>
      <w:lvlText w:val="%4."/>
      <w:lvlJc w:val="left"/>
      <w:pPr>
        <w:tabs>
          <w:tab w:val="num" w:pos="2880"/>
        </w:tabs>
        <w:ind w:left="2880" w:hanging="360"/>
      </w:pPr>
    </w:lvl>
    <w:lvl w:ilvl="4" w:tplc="500A0019">
      <w:start w:val="1"/>
      <w:numFmt w:val="decimal"/>
      <w:lvlText w:val="%5."/>
      <w:lvlJc w:val="left"/>
      <w:pPr>
        <w:tabs>
          <w:tab w:val="num" w:pos="3600"/>
        </w:tabs>
        <w:ind w:left="3600" w:hanging="360"/>
      </w:pPr>
    </w:lvl>
    <w:lvl w:ilvl="5" w:tplc="500A001B">
      <w:start w:val="1"/>
      <w:numFmt w:val="decimal"/>
      <w:lvlText w:val="%6."/>
      <w:lvlJc w:val="left"/>
      <w:pPr>
        <w:tabs>
          <w:tab w:val="num" w:pos="4320"/>
        </w:tabs>
        <w:ind w:left="4320" w:hanging="360"/>
      </w:pPr>
    </w:lvl>
    <w:lvl w:ilvl="6" w:tplc="500A000F">
      <w:start w:val="1"/>
      <w:numFmt w:val="decimal"/>
      <w:lvlText w:val="%7."/>
      <w:lvlJc w:val="left"/>
      <w:pPr>
        <w:tabs>
          <w:tab w:val="num" w:pos="5040"/>
        </w:tabs>
        <w:ind w:left="5040" w:hanging="360"/>
      </w:pPr>
    </w:lvl>
    <w:lvl w:ilvl="7" w:tplc="500A0019">
      <w:start w:val="1"/>
      <w:numFmt w:val="decimal"/>
      <w:lvlText w:val="%8."/>
      <w:lvlJc w:val="left"/>
      <w:pPr>
        <w:tabs>
          <w:tab w:val="num" w:pos="5760"/>
        </w:tabs>
        <w:ind w:left="5760" w:hanging="360"/>
      </w:pPr>
    </w:lvl>
    <w:lvl w:ilvl="8" w:tplc="500A001B">
      <w:start w:val="1"/>
      <w:numFmt w:val="decimal"/>
      <w:lvlText w:val="%9."/>
      <w:lvlJc w:val="left"/>
      <w:pPr>
        <w:tabs>
          <w:tab w:val="num" w:pos="6480"/>
        </w:tabs>
        <w:ind w:left="6480" w:hanging="360"/>
      </w:pPr>
    </w:lvl>
  </w:abstractNum>
  <w:abstractNum w:abstractNumId="35">
    <w:nsid w:val="76D234BE"/>
    <w:multiLevelType w:val="hybridMultilevel"/>
    <w:tmpl w:val="1C1C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5B506E"/>
    <w:multiLevelType w:val="hybridMultilevel"/>
    <w:tmpl w:val="8CB8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D7546D0"/>
    <w:multiLevelType w:val="hybridMultilevel"/>
    <w:tmpl w:val="2A683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0"/>
  </w:num>
  <w:num w:numId="3">
    <w:abstractNumId w:val="31"/>
  </w:num>
  <w:num w:numId="4">
    <w:abstractNumId w:val="39"/>
  </w:num>
  <w:num w:numId="5">
    <w:abstractNumId w:val="21"/>
  </w:num>
  <w:num w:numId="6">
    <w:abstractNumId w:val="19"/>
  </w:num>
  <w:num w:numId="7">
    <w:abstractNumId w:val="25"/>
  </w:num>
  <w:num w:numId="8">
    <w:abstractNumId w:val="15"/>
  </w:num>
  <w:num w:numId="9">
    <w:abstractNumId w:val="28"/>
  </w:num>
  <w:num w:numId="10">
    <w:abstractNumId w:val="14"/>
  </w:num>
  <w:num w:numId="11">
    <w:abstractNumId w:val="0"/>
  </w:num>
  <w:num w:numId="12">
    <w:abstractNumId w:val="36"/>
  </w:num>
  <w:num w:numId="13">
    <w:abstractNumId w:val="2"/>
  </w:num>
  <w:num w:numId="14">
    <w:abstractNumId w:val="29"/>
  </w:num>
  <w:num w:numId="15">
    <w:abstractNumId w:val="9"/>
  </w:num>
  <w:num w:numId="16">
    <w:abstractNumId w:val="23"/>
  </w:num>
  <w:num w:numId="17">
    <w:abstractNumId w:val="34"/>
  </w:num>
  <w:num w:numId="18">
    <w:abstractNumId w:val="24"/>
  </w:num>
  <w:num w:numId="19">
    <w:abstractNumId w:val="26"/>
  </w:num>
  <w:num w:numId="20">
    <w:abstractNumId w:val="11"/>
  </w:num>
  <w:num w:numId="21">
    <w:abstractNumId w:val="12"/>
  </w:num>
  <w:num w:numId="22">
    <w:abstractNumId w:val="16"/>
  </w:num>
  <w:num w:numId="23">
    <w:abstractNumId w:val="22"/>
  </w:num>
  <w:num w:numId="24">
    <w:abstractNumId w:val="38"/>
  </w:num>
  <w:num w:numId="25">
    <w:abstractNumId w:val="17"/>
  </w:num>
  <w:num w:numId="26">
    <w:abstractNumId w:val="4"/>
  </w:num>
  <w:num w:numId="27">
    <w:abstractNumId w:val="7"/>
  </w:num>
  <w:num w:numId="28">
    <w:abstractNumId w:val="27"/>
  </w:num>
  <w:num w:numId="29">
    <w:abstractNumId w:val="6"/>
  </w:num>
  <w:num w:numId="30">
    <w:abstractNumId w:val="18"/>
  </w:num>
  <w:num w:numId="31">
    <w:abstractNumId w:val="13"/>
  </w:num>
  <w:num w:numId="32">
    <w:abstractNumId w:val="32"/>
  </w:num>
  <w:num w:numId="33">
    <w:abstractNumId w:val="33"/>
  </w:num>
  <w:num w:numId="34">
    <w:abstractNumId w:val="20"/>
  </w:num>
  <w:num w:numId="35">
    <w:abstractNumId w:val="35"/>
  </w:num>
  <w:num w:numId="36">
    <w:abstractNumId w:val="8"/>
  </w:num>
  <w:num w:numId="37">
    <w:abstractNumId w:val="3"/>
  </w:num>
  <w:num w:numId="38">
    <w:abstractNumId w:val="5"/>
  </w:num>
  <w:num w:numId="39">
    <w:abstractNumId w:val="1"/>
  </w:num>
  <w:num w:numId="40">
    <w:abstractNumId w:val="22"/>
  </w:num>
  <w:num w:numId="41">
    <w:abstractNumId w:val="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013C"/>
    <w:rsid w:val="00000E40"/>
    <w:rsid w:val="00004EA2"/>
    <w:rsid w:val="0000659E"/>
    <w:rsid w:val="00017135"/>
    <w:rsid w:val="0002306E"/>
    <w:rsid w:val="00030ADB"/>
    <w:rsid w:val="0003160C"/>
    <w:rsid w:val="0003571D"/>
    <w:rsid w:val="0005259B"/>
    <w:rsid w:val="000536C1"/>
    <w:rsid w:val="00056093"/>
    <w:rsid w:val="00057000"/>
    <w:rsid w:val="000608FF"/>
    <w:rsid w:val="00063EB2"/>
    <w:rsid w:val="00081419"/>
    <w:rsid w:val="00087932"/>
    <w:rsid w:val="0009358A"/>
    <w:rsid w:val="000A1207"/>
    <w:rsid w:val="000A4C5A"/>
    <w:rsid w:val="000A7BA4"/>
    <w:rsid w:val="000B55A4"/>
    <w:rsid w:val="000B69D3"/>
    <w:rsid w:val="000D167F"/>
    <w:rsid w:val="000D21EA"/>
    <w:rsid w:val="000D2BE5"/>
    <w:rsid w:val="000D41E6"/>
    <w:rsid w:val="000D4AE5"/>
    <w:rsid w:val="000E3129"/>
    <w:rsid w:val="000F0FE6"/>
    <w:rsid w:val="000F2E95"/>
    <w:rsid w:val="00105E36"/>
    <w:rsid w:val="0011279C"/>
    <w:rsid w:val="0011279D"/>
    <w:rsid w:val="00120C93"/>
    <w:rsid w:val="00122FAB"/>
    <w:rsid w:val="00126FC9"/>
    <w:rsid w:val="00133BAB"/>
    <w:rsid w:val="001356F1"/>
    <w:rsid w:val="001408A9"/>
    <w:rsid w:val="00142677"/>
    <w:rsid w:val="00145829"/>
    <w:rsid w:val="00165E89"/>
    <w:rsid w:val="0016664C"/>
    <w:rsid w:val="0016734A"/>
    <w:rsid w:val="001717F2"/>
    <w:rsid w:val="00174283"/>
    <w:rsid w:val="001770C4"/>
    <w:rsid w:val="00181A79"/>
    <w:rsid w:val="001841C9"/>
    <w:rsid w:val="00185F44"/>
    <w:rsid w:val="00195503"/>
    <w:rsid w:val="001A7378"/>
    <w:rsid w:val="001B4194"/>
    <w:rsid w:val="001B6C87"/>
    <w:rsid w:val="001B74FD"/>
    <w:rsid w:val="001C2D5F"/>
    <w:rsid w:val="001C7A01"/>
    <w:rsid w:val="001D12E4"/>
    <w:rsid w:val="001E2D88"/>
    <w:rsid w:val="001E529E"/>
    <w:rsid w:val="001E770C"/>
    <w:rsid w:val="002004EC"/>
    <w:rsid w:val="0020276F"/>
    <w:rsid w:val="00203A78"/>
    <w:rsid w:val="00204116"/>
    <w:rsid w:val="00212F5F"/>
    <w:rsid w:val="00231ED1"/>
    <w:rsid w:val="00232803"/>
    <w:rsid w:val="00236C04"/>
    <w:rsid w:val="00237888"/>
    <w:rsid w:val="00241125"/>
    <w:rsid w:val="0024247A"/>
    <w:rsid w:val="00245FEB"/>
    <w:rsid w:val="002501E2"/>
    <w:rsid w:val="00251850"/>
    <w:rsid w:val="00264CC2"/>
    <w:rsid w:val="002734CB"/>
    <w:rsid w:val="00277BF0"/>
    <w:rsid w:val="00285B92"/>
    <w:rsid w:val="00297665"/>
    <w:rsid w:val="002A3E41"/>
    <w:rsid w:val="002B5156"/>
    <w:rsid w:val="002B615F"/>
    <w:rsid w:val="002C17BE"/>
    <w:rsid w:val="002C42E2"/>
    <w:rsid w:val="002C490C"/>
    <w:rsid w:val="002D1228"/>
    <w:rsid w:val="002D1E0C"/>
    <w:rsid w:val="002D3544"/>
    <w:rsid w:val="002F10D0"/>
    <w:rsid w:val="002F367C"/>
    <w:rsid w:val="00304B86"/>
    <w:rsid w:val="00306286"/>
    <w:rsid w:val="00307F9A"/>
    <w:rsid w:val="0031204D"/>
    <w:rsid w:val="003128B9"/>
    <w:rsid w:val="003244E8"/>
    <w:rsid w:val="00332780"/>
    <w:rsid w:val="00340DF4"/>
    <w:rsid w:val="00351037"/>
    <w:rsid w:val="00351EF2"/>
    <w:rsid w:val="00353A40"/>
    <w:rsid w:val="00356066"/>
    <w:rsid w:val="00362B7B"/>
    <w:rsid w:val="003642F8"/>
    <w:rsid w:val="00364404"/>
    <w:rsid w:val="00370141"/>
    <w:rsid w:val="003708DB"/>
    <w:rsid w:val="0037254C"/>
    <w:rsid w:val="00380830"/>
    <w:rsid w:val="0038299B"/>
    <w:rsid w:val="00383A68"/>
    <w:rsid w:val="00384869"/>
    <w:rsid w:val="0039149C"/>
    <w:rsid w:val="003A7310"/>
    <w:rsid w:val="003B3860"/>
    <w:rsid w:val="003B4575"/>
    <w:rsid w:val="003C4546"/>
    <w:rsid w:val="003C4605"/>
    <w:rsid w:val="003D001C"/>
    <w:rsid w:val="003D4C96"/>
    <w:rsid w:val="003D67C0"/>
    <w:rsid w:val="003E0674"/>
    <w:rsid w:val="003E6716"/>
    <w:rsid w:val="003E6B3C"/>
    <w:rsid w:val="003F2D48"/>
    <w:rsid w:val="003F3386"/>
    <w:rsid w:val="003F3C23"/>
    <w:rsid w:val="003F6179"/>
    <w:rsid w:val="003F7C46"/>
    <w:rsid w:val="00407E86"/>
    <w:rsid w:val="00412C48"/>
    <w:rsid w:val="00431737"/>
    <w:rsid w:val="0044177D"/>
    <w:rsid w:val="00441B16"/>
    <w:rsid w:val="00445105"/>
    <w:rsid w:val="00447DBA"/>
    <w:rsid w:val="004529FC"/>
    <w:rsid w:val="00453F24"/>
    <w:rsid w:val="00454E54"/>
    <w:rsid w:val="00456683"/>
    <w:rsid w:val="0046214E"/>
    <w:rsid w:val="0047186A"/>
    <w:rsid w:val="00475E45"/>
    <w:rsid w:val="00476F59"/>
    <w:rsid w:val="0048429E"/>
    <w:rsid w:val="004842B9"/>
    <w:rsid w:val="004847E5"/>
    <w:rsid w:val="004979AF"/>
    <w:rsid w:val="004A2AC0"/>
    <w:rsid w:val="004A2ED0"/>
    <w:rsid w:val="004A5AAE"/>
    <w:rsid w:val="004B1615"/>
    <w:rsid w:val="004B4806"/>
    <w:rsid w:val="004D0B2B"/>
    <w:rsid w:val="004D415A"/>
    <w:rsid w:val="004E0540"/>
    <w:rsid w:val="004E7251"/>
    <w:rsid w:val="004F4209"/>
    <w:rsid w:val="00506097"/>
    <w:rsid w:val="005064AD"/>
    <w:rsid w:val="00522B12"/>
    <w:rsid w:val="00523F69"/>
    <w:rsid w:val="00534532"/>
    <w:rsid w:val="005347D3"/>
    <w:rsid w:val="005360F5"/>
    <w:rsid w:val="005420A8"/>
    <w:rsid w:val="00543298"/>
    <w:rsid w:val="005445FB"/>
    <w:rsid w:val="005501A9"/>
    <w:rsid w:val="00550EBE"/>
    <w:rsid w:val="005515A2"/>
    <w:rsid w:val="00555283"/>
    <w:rsid w:val="005556A2"/>
    <w:rsid w:val="005558F1"/>
    <w:rsid w:val="00565B86"/>
    <w:rsid w:val="00566B01"/>
    <w:rsid w:val="005844F7"/>
    <w:rsid w:val="00591CEE"/>
    <w:rsid w:val="005B4041"/>
    <w:rsid w:val="005C1B0C"/>
    <w:rsid w:val="005C1D13"/>
    <w:rsid w:val="005C33B7"/>
    <w:rsid w:val="005C7D32"/>
    <w:rsid w:val="005D1DC6"/>
    <w:rsid w:val="005D72CC"/>
    <w:rsid w:val="005E33FF"/>
    <w:rsid w:val="005E4B98"/>
    <w:rsid w:val="00600347"/>
    <w:rsid w:val="00602DC5"/>
    <w:rsid w:val="00607F4B"/>
    <w:rsid w:val="00631760"/>
    <w:rsid w:val="00633154"/>
    <w:rsid w:val="00641905"/>
    <w:rsid w:val="006451BE"/>
    <w:rsid w:val="0065320D"/>
    <w:rsid w:val="00655D34"/>
    <w:rsid w:val="0066535D"/>
    <w:rsid w:val="00667D45"/>
    <w:rsid w:val="00667D53"/>
    <w:rsid w:val="0067289C"/>
    <w:rsid w:val="006733EB"/>
    <w:rsid w:val="00681D7E"/>
    <w:rsid w:val="0068260E"/>
    <w:rsid w:val="0068687E"/>
    <w:rsid w:val="0069083A"/>
    <w:rsid w:val="00696A81"/>
    <w:rsid w:val="006A579C"/>
    <w:rsid w:val="006A6357"/>
    <w:rsid w:val="006B0B6B"/>
    <w:rsid w:val="006B5A60"/>
    <w:rsid w:val="006B7DFA"/>
    <w:rsid w:val="006C6588"/>
    <w:rsid w:val="006D2ED2"/>
    <w:rsid w:val="006E374E"/>
    <w:rsid w:val="006F323B"/>
    <w:rsid w:val="006F359E"/>
    <w:rsid w:val="00706C4F"/>
    <w:rsid w:val="00711A95"/>
    <w:rsid w:val="00711C49"/>
    <w:rsid w:val="00714765"/>
    <w:rsid w:val="00717E97"/>
    <w:rsid w:val="00720D81"/>
    <w:rsid w:val="00722EE8"/>
    <w:rsid w:val="007271F4"/>
    <w:rsid w:val="0072791F"/>
    <w:rsid w:val="00731069"/>
    <w:rsid w:val="00743A72"/>
    <w:rsid w:val="0074728C"/>
    <w:rsid w:val="00750A44"/>
    <w:rsid w:val="00763400"/>
    <w:rsid w:val="00784706"/>
    <w:rsid w:val="0078563A"/>
    <w:rsid w:val="0079405C"/>
    <w:rsid w:val="007966E9"/>
    <w:rsid w:val="007B10AD"/>
    <w:rsid w:val="007B1E5F"/>
    <w:rsid w:val="007C3882"/>
    <w:rsid w:val="007C4A9D"/>
    <w:rsid w:val="007D07C4"/>
    <w:rsid w:val="007D6567"/>
    <w:rsid w:val="007D6D71"/>
    <w:rsid w:val="007E48B7"/>
    <w:rsid w:val="007E4FBB"/>
    <w:rsid w:val="007F0041"/>
    <w:rsid w:val="007F4413"/>
    <w:rsid w:val="007F5938"/>
    <w:rsid w:val="007F7A59"/>
    <w:rsid w:val="00802015"/>
    <w:rsid w:val="00811A37"/>
    <w:rsid w:val="008206FB"/>
    <w:rsid w:val="00824CB0"/>
    <w:rsid w:val="00847E8C"/>
    <w:rsid w:val="008566A1"/>
    <w:rsid w:val="00881736"/>
    <w:rsid w:val="008848BF"/>
    <w:rsid w:val="00885F49"/>
    <w:rsid w:val="008947B8"/>
    <w:rsid w:val="008958DA"/>
    <w:rsid w:val="008A0367"/>
    <w:rsid w:val="008A273D"/>
    <w:rsid w:val="008B1BD3"/>
    <w:rsid w:val="008B4F7B"/>
    <w:rsid w:val="008B7F12"/>
    <w:rsid w:val="008C10FD"/>
    <w:rsid w:val="008C2A1E"/>
    <w:rsid w:val="008C3547"/>
    <w:rsid w:val="008D2E27"/>
    <w:rsid w:val="008E3462"/>
    <w:rsid w:val="008E5E40"/>
    <w:rsid w:val="008F4A1D"/>
    <w:rsid w:val="008F6AEE"/>
    <w:rsid w:val="00904139"/>
    <w:rsid w:val="00910A2D"/>
    <w:rsid w:val="00920F3A"/>
    <w:rsid w:val="009224F0"/>
    <w:rsid w:val="00925CE4"/>
    <w:rsid w:val="00953728"/>
    <w:rsid w:val="009550E5"/>
    <w:rsid w:val="00957298"/>
    <w:rsid w:val="0096733E"/>
    <w:rsid w:val="00971EBB"/>
    <w:rsid w:val="00983F08"/>
    <w:rsid w:val="009903C9"/>
    <w:rsid w:val="009928F1"/>
    <w:rsid w:val="009968B2"/>
    <w:rsid w:val="009A1E26"/>
    <w:rsid w:val="009B2C9B"/>
    <w:rsid w:val="009B4D67"/>
    <w:rsid w:val="009B53DD"/>
    <w:rsid w:val="009B5D6D"/>
    <w:rsid w:val="009C3456"/>
    <w:rsid w:val="009D16BE"/>
    <w:rsid w:val="009D7F70"/>
    <w:rsid w:val="009E1029"/>
    <w:rsid w:val="009E10B3"/>
    <w:rsid w:val="009E47E5"/>
    <w:rsid w:val="009E6F83"/>
    <w:rsid w:val="009E76FC"/>
    <w:rsid w:val="00A05433"/>
    <w:rsid w:val="00A122DC"/>
    <w:rsid w:val="00A25076"/>
    <w:rsid w:val="00A4114C"/>
    <w:rsid w:val="00A54954"/>
    <w:rsid w:val="00A609C2"/>
    <w:rsid w:val="00A64429"/>
    <w:rsid w:val="00A6782C"/>
    <w:rsid w:val="00A67F8C"/>
    <w:rsid w:val="00A73303"/>
    <w:rsid w:val="00A74075"/>
    <w:rsid w:val="00A85737"/>
    <w:rsid w:val="00A85EE9"/>
    <w:rsid w:val="00A90770"/>
    <w:rsid w:val="00A9122E"/>
    <w:rsid w:val="00AB301F"/>
    <w:rsid w:val="00AB48C6"/>
    <w:rsid w:val="00AB7A80"/>
    <w:rsid w:val="00AD1950"/>
    <w:rsid w:val="00AD3351"/>
    <w:rsid w:val="00AD399C"/>
    <w:rsid w:val="00AD3D71"/>
    <w:rsid w:val="00AD6B55"/>
    <w:rsid w:val="00AD6FF8"/>
    <w:rsid w:val="00AF0F2D"/>
    <w:rsid w:val="00AF2EAF"/>
    <w:rsid w:val="00B0446E"/>
    <w:rsid w:val="00B04F5B"/>
    <w:rsid w:val="00B0569A"/>
    <w:rsid w:val="00B11A10"/>
    <w:rsid w:val="00B14382"/>
    <w:rsid w:val="00B16FBB"/>
    <w:rsid w:val="00B211C9"/>
    <w:rsid w:val="00B25895"/>
    <w:rsid w:val="00B26E30"/>
    <w:rsid w:val="00B34D73"/>
    <w:rsid w:val="00B531A8"/>
    <w:rsid w:val="00B62A9A"/>
    <w:rsid w:val="00B671BF"/>
    <w:rsid w:val="00B732AF"/>
    <w:rsid w:val="00B752AC"/>
    <w:rsid w:val="00B801D1"/>
    <w:rsid w:val="00B81622"/>
    <w:rsid w:val="00B90EA7"/>
    <w:rsid w:val="00B96917"/>
    <w:rsid w:val="00B97614"/>
    <w:rsid w:val="00BA3E58"/>
    <w:rsid w:val="00BA4158"/>
    <w:rsid w:val="00BA6EFD"/>
    <w:rsid w:val="00BA7F5A"/>
    <w:rsid w:val="00BC00D7"/>
    <w:rsid w:val="00BC3027"/>
    <w:rsid w:val="00BC361C"/>
    <w:rsid w:val="00BD09F7"/>
    <w:rsid w:val="00BD3AC5"/>
    <w:rsid w:val="00BE2A1A"/>
    <w:rsid w:val="00BF420D"/>
    <w:rsid w:val="00C0066A"/>
    <w:rsid w:val="00C03296"/>
    <w:rsid w:val="00C133B5"/>
    <w:rsid w:val="00C14966"/>
    <w:rsid w:val="00C21DBC"/>
    <w:rsid w:val="00C22652"/>
    <w:rsid w:val="00C230FA"/>
    <w:rsid w:val="00C27A56"/>
    <w:rsid w:val="00C30F2D"/>
    <w:rsid w:val="00C36AAF"/>
    <w:rsid w:val="00C45F69"/>
    <w:rsid w:val="00C5405D"/>
    <w:rsid w:val="00C5470B"/>
    <w:rsid w:val="00C614EA"/>
    <w:rsid w:val="00C62C17"/>
    <w:rsid w:val="00C7220A"/>
    <w:rsid w:val="00C727C2"/>
    <w:rsid w:val="00C72BB8"/>
    <w:rsid w:val="00C74904"/>
    <w:rsid w:val="00C77541"/>
    <w:rsid w:val="00C84847"/>
    <w:rsid w:val="00C86AA7"/>
    <w:rsid w:val="00C870FA"/>
    <w:rsid w:val="00C928E3"/>
    <w:rsid w:val="00CA1937"/>
    <w:rsid w:val="00CA33AD"/>
    <w:rsid w:val="00CB3852"/>
    <w:rsid w:val="00CB451F"/>
    <w:rsid w:val="00CD63D6"/>
    <w:rsid w:val="00CE1406"/>
    <w:rsid w:val="00CE347E"/>
    <w:rsid w:val="00CE5AFA"/>
    <w:rsid w:val="00CE718C"/>
    <w:rsid w:val="00CF444F"/>
    <w:rsid w:val="00D02EFD"/>
    <w:rsid w:val="00D04B1F"/>
    <w:rsid w:val="00D1413D"/>
    <w:rsid w:val="00D22047"/>
    <w:rsid w:val="00D245DE"/>
    <w:rsid w:val="00D275F6"/>
    <w:rsid w:val="00D30A7E"/>
    <w:rsid w:val="00D522C1"/>
    <w:rsid w:val="00D60300"/>
    <w:rsid w:val="00D62814"/>
    <w:rsid w:val="00D64F27"/>
    <w:rsid w:val="00D6796B"/>
    <w:rsid w:val="00D755C0"/>
    <w:rsid w:val="00D81374"/>
    <w:rsid w:val="00D843C8"/>
    <w:rsid w:val="00D95B96"/>
    <w:rsid w:val="00D97047"/>
    <w:rsid w:val="00DA5FE2"/>
    <w:rsid w:val="00DB009A"/>
    <w:rsid w:val="00DB20A5"/>
    <w:rsid w:val="00DB63E7"/>
    <w:rsid w:val="00DC4D96"/>
    <w:rsid w:val="00DC72EE"/>
    <w:rsid w:val="00DC7A7E"/>
    <w:rsid w:val="00DD005D"/>
    <w:rsid w:val="00DD55E4"/>
    <w:rsid w:val="00DD72A9"/>
    <w:rsid w:val="00DE588B"/>
    <w:rsid w:val="00DF05C9"/>
    <w:rsid w:val="00DF11FD"/>
    <w:rsid w:val="00E05B59"/>
    <w:rsid w:val="00E101F1"/>
    <w:rsid w:val="00E10E8F"/>
    <w:rsid w:val="00E12014"/>
    <w:rsid w:val="00E24E4D"/>
    <w:rsid w:val="00E2642D"/>
    <w:rsid w:val="00E27EA1"/>
    <w:rsid w:val="00E424A4"/>
    <w:rsid w:val="00E52F38"/>
    <w:rsid w:val="00E54CBF"/>
    <w:rsid w:val="00E91082"/>
    <w:rsid w:val="00EA47A8"/>
    <w:rsid w:val="00EA5BF8"/>
    <w:rsid w:val="00EE0ADA"/>
    <w:rsid w:val="00EE3A06"/>
    <w:rsid w:val="00EF52D3"/>
    <w:rsid w:val="00EF6A0B"/>
    <w:rsid w:val="00F00CB2"/>
    <w:rsid w:val="00F028E3"/>
    <w:rsid w:val="00F10880"/>
    <w:rsid w:val="00F2327C"/>
    <w:rsid w:val="00F2731C"/>
    <w:rsid w:val="00F3589A"/>
    <w:rsid w:val="00F42917"/>
    <w:rsid w:val="00F44F70"/>
    <w:rsid w:val="00F52623"/>
    <w:rsid w:val="00F5308E"/>
    <w:rsid w:val="00F71853"/>
    <w:rsid w:val="00F8075F"/>
    <w:rsid w:val="00F83691"/>
    <w:rsid w:val="00F91973"/>
    <w:rsid w:val="00FA1C8C"/>
    <w:rsid w:val="00FA57D4"/>
    <w:rsid w:val="00FB1D18"/>
    <w:rsid w:val="00FB373F"/>
    <w:rsid w:val="00FB66B7"/>
    <w:rsid w:val="00FC1DD0"/>
    <w:rsid w:val="00FC6FD7"/>
    <w:rsid w:val="00FD084F"/>
    <w:rsid w:val="00FD24F7"/>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uiPriority w:val="1"/>
    <w:qFormat/>
    <w:rsid w:val="001E2D88"/>
    <w:pPr>
      <w:spacing w:after="0" w:line="240" w:lineRule="auto"/>
    </w:pPr>
  </w:style>
  <w:style w:type="paragraph" w:customStyle="1" w:styleId="Default">
    <w:name w:val="Default"/>
    <w:rsid w:val="0078563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1D12E4"/>
    <w:pPr>
      <w:spacing w:after="0" w:line="600" w:lineRule="auto"/>
      <w:ind w:left="72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12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uiPriority w:val="1"/>
    <w:qFormat/>
    <w:rsid w:val="001E2D88"/>
    <w:pPr>
      <w:spacing w:after="0" w:line="240" w:lineRule="auto"/>
    </w:pPr>
  </w:style>
  <w:style w:type="paragraph" w:customStyle="1" w:styleId="Default">
    <w:name w:val="Default"/>
    <w:rsid w:val="0078563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1D12E4"/>
    <w:pPr>
      <w:spacing w:after="0" w:line="600" w:lineRule="auto"/>
      <w:ind w:left="72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12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473">
      <w:bodyDiv w:val="1"/>
      <w:marLeft w:val="0"/>
      <w:marRight w:val="0"/>
      <w:marTop w:val="0"/>
      <w:marBottom w:val="0"/>
      <w:divBdr>
        <w:top w:val="none" w:sz="0" w:space="0" w:color="auto"/>
        <w:left w:val="none" w:sz="0" w:space="0" w:color="auto"/>
        <w:bottom w:val="none" w:sz="0" w:space="0" w:color="auto"/>
        <w:right w:val="none" w:sz="0" w:space="0" w:color="auto"/>
      </w:divBdr>
    </w:div>
    <w:div w:id="172114406">
      <w:bodyDiv w:val="1"/>
      <w:marLeft w:val="0"/>
      <w:marRight w:val="0"/>
      <w:marTop w:val="0"/>
      <w:marBottom w:val="0"/>
      <w:divBdr>
        <w:top w:val="none" w:sz="0" w:space="0" w:color="auto"/>
        <w:left w:val="none" w:sz="0" w:space="0" w:color="auto"/>
        <w:bottom w:val="none" w:sz="0" w:space="0" w:color="auto"/>
        <w:right w:val="none" w:sz="0" w:space="0" w:color="auto"/>
      </w:divBdr>
    </w:div>
    <w:div w:id="284895033">
      <w:bodyDiv w:val="1"/>
      <w:marLeft w:val="0"/>
      <w:marRight w:val="0"/>
      <w:marTop w:val="0"/>
      <w:marBottom w:val="0"/>
      <w:divBdr>
        <w:top w:val="none" w:sz="0" w:space="0" w:color="auto"/>
        <w:left w:val="none" w:sz="0" w:space="0" w:color="auto"/>
        <w:bottom w:val="none" w:sz="0" w:space="0" w:color="auto"/>
        <w:right w:val="none" w:sz="0" w:space="0" w:color="auto"/>
      </w:divBdr>
    </w:div>
    <w:div w:id="367416469">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1196">
      <w:bodyDiv w:val="1"/>
      <w:marLeft w:val="0"/>
      <w:marRight w:val="0"/>
      <w:marTop w:val="0"/>
      <w:marBottom w:val="0"/>
      <w:divBdr>
        <w:top w:val="none" w:sz="0" w:space="0" w:color="auto"/>
        <w:left w:val="none" w:sz="0" w:space="0" w:color="auto"/>
        <w:bottom w:val="none" w:sz="0" w:space="0" w:color="auto"/>
        <w:right w:val="none" w:sz="0" w:space="0" w:color="auto"/>
      </w:divBdr>
    </w:div>
    <w:div w:id="452747881">
      <w:bodyDiv w:val="1"/>
      <w:marLeft w:val="0"/>
      <w:marRight w:val="0"/>
      <w:marTop w:val="0"/>
      <w:marBottom w:val="0"/>
      <w:divBdr>
        <w:top w:val="none" w:sz="0" w:space="0" w:color="auto"/>
        <w:left w:val="none" w:sz="0" w:space="0" w:color="auto"/>
        <w:bottom w:val="none" w:sz="0" w:space="0" w:color="auto"/>
        <w:right w:val="none" w:sz="0" w:space="0" w:color="auto"/>
      </w:divBdr>
    </w:div>
    <w:div w:id="837699272">
      <w:bodyDiv w:val="1"/>
      <w:marLeft w:val="0"/>
      <w:marRight w:val="0"/>
      <w:marTop w:val="0"/>
      <w:marBottom w:val="0"/>
      <w:divBdr>
        <w:top w:val="none" w:sz="0" w:space="0" w:color="auto"/>
        <w:left w:val="none" w:sz="0" w:space="0" w:color="auto"/>
        <w:bottom w:val="none" w:sz="0" w:space="0" w:color="auto"/>
        <w:right w:val="none" w:sz="0" w:space="0" w:color="auto"/>
      </w:divBdr>
    </w:div>
    <w:div w:id="959994938">
      <w:bodyDiv w:val="1"/>
      <w:marLeft w:val="0"/>
      <w:marRight w:val="0"/>
      <w:marTop w:val="0"/>
      <w:marBottom w:val="0"/>
      <w:divBdr>
        <w:top w:val="none" w:sz="0" w:space="0" w:color="auto"/>
        <w:left w:val="none" w:sz="0" w:space="0" w:color="auto"/>
        <w:bottom w:val="none" w:sz="0" w:space="0" w:color="auto"/>
        <w:right w:val="none" w:sz="0" w:space="0" w:color="auto"/>
      </w:divBdr>
    </w:div>
    <w:div w:id="1066416219">
      <w:bodyDiv w:val="1"/>
      <w:marLeft w:val="0"/>
      <w:marRight w:val="0"/>
      <w:marTop w:val="0"/>
      <w:marBottom w:val="0"/>
      <w:divBdr>
        <w:top w:val="none" w:sz="0" w:space="0" w:color="auto"/>
        <w:left w:val="none" w:sz="0" w:space="0" w:color="auto"/>
        <w:bottom w:val="none" w:sz="0" w:space="0" w:color="auto"/>
        <w:right w:val="none" w:sz="0" w:space="0" w:color="auto"/>
      </w:divBdr>
    </w:div>
    <w:div w:id="1223831819">
      <w:bodyDiv w:val="1"/>
      <w:marLeft w:val="0"/>
      <w:marRight w:val="0"/>
      <w:marTop w:val="0"/>
      <w:marBottom w:val="0"/>
      <w:divBdr>
        <w:top w:val="none" w:sz="0" w:space="0" w:color="auto"/>
        <w:left w:val="none" w:sz="0" w:space="0" w:color="auto"/>
        <w:bottom w:val="none" w:sz="0" w:space="0" w:color="auto"/>
        <w:right w:val="none" w:sz="0" w:space="0" w:color="auto"/>
      </w:divBdr>
    </w:div>
    <w:div w:id="1249343359">
      <w:bodyDiv w:val="1"/>
      <w:marLeft w:val="0"/>
      <w:marRight w:val="0"/>
      <w:marTop w:val="0"/>
      <w:marBottom w:val="0"/>
      <w:divBdr>
        <w:top w:val="none" w:sz="0" w:space="0" w:color="auto"/>
        <w:left w:val="none" w:sz="0" w:space="0" w:color="auto"/>
        <w:bottom w:val="none" w:sz="0" w:space="0" w:color="auto"/>
        <w:right w:val="none" w:sz="0" w:space="0" w:color="auto"/>
      </w:divBdr>
      <w:divsChild>
        <w:div w:id="1562865947">
          <w:marLeft w:val="0"/>
          <w:marRight w:val="0"/>
          <w:marTop w:val="0"/>
          <w:marBottom w:val="600"/>
          <w:divBdr>
            <w:top w:val="none" w:sz="0" w:space="0" w:color="auto"/>
            <w:left w:val="none" w:sz="0" w:space="0" w:color="auto"/>
            <w:bottom w:val="none" w:sz="0" w:space="0" w:color="auto"/>
            <w:right w:val="none" w:sz="0" w:space="0" w:color="auto"/>
          </w:divBdr>
          <w:divsChild>
            <w:div w:id="1011640480">
              <w:marLeft w:val="0"/>
              <w:marRight w:val="0"/>
              <w:marTop w:val="0"/>
              <w:marBottom w:val="0"/>
              <w:divBdr>
                <w:top w:val="none" w:sz="0" w:space="0" w:color="auto"/>
                <w:left w:val="none" w:sz="0" w:space="0" w:color="auto"/>
                <w:bottom w:val="none" w:sz="0" w:space="0" w:color="auto"/>
                <w:right w:val="none" w:sz="0" w:space="0" w:color="auto"/>
              </w:divBdr>
              <w:divsChild>
                <w:div w:id="8011161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9304">
      <w:bodyDiv w:val="1"/>
      <w:marLeft w:val="0"/>
      <w:marRight w:val="0"/>
      <w:marTop w:val="0"/>
      <w:marBottom w:val="0"/>
      <w:divBdr>
        <w:top w:val="none" w:sz="0" w:space="0" w:color="auto"/>
        <w:left w:val="none" w:sz="0" w:space="0" w:color="auto"/>
        <w:bottom w:val="none" w:sz="0" w:space="0" w:color="auto"/>
        <w:right w:val="none" w:sz="0" w:space="0" w:color="auto"/>
      </w:divBdr>
    </w:div>
    <w:div w:id="1467822092">
      <w:bodyDiv w:val="1"/>
      <w:marLeft w:val="0"/>
      <w:marRight w:val="0"/>
      <w:marTop w:val="0"/>
      <w:marBottom w:val="0"/>
      <w:divBdr>
        <w:top w:val="none" w:sz="0" w:space="0" w:color="auto"/>
        <w:left w:val="none" w:sz="0" w:space="0" w:color="auto"/>
        <w:bottom w:val="none" w:sz="0" w:space="0" w:color="auto"/>
        <w:right w:val="none" w:sz="0" w:space="0" w:color="auto"/>
      </w:divBdr>
    </w:div>
    <w:div w:id="1711224559">
      <w:bodyDiv w:val="1"/>
      <w:marLeft w:val="0"/>
      <w:marRight w:val="0"/>
      <w:marTop w:val="0"/>
      <w:marBottom w:val="0"/>
      <w:divBdr>
        <w:top w:val="none" w:sz="0" w:space="0" w:color="auto"/>
        <w:left w:val="none" w:sz="0" w:space="0" w:color="auto"/>
        <w:bottom w:val="none" w:sz="0" w:space="0" w:color="auto"/>
        <w:right w:val="none" w:sz="0" w:space="0" w:color="auto"/>
      </w:divBdr>
      <w:divsChild>
        <w:div w:id="1304264435">
          <w:marLeft w:val="0"/>
          <w:marRight w:val="0"/>
          <w:marTop w:val="0"/>
          <w:marBottom w:val="600"/>
          <w:divBdr>
            <w:top w:val="none" w:sz="0" w:space="0" w:color="auto"/>
            <w:left w:val="none" w:sz="0" w:space="0" w:color="auto"/>
            <w:bottom w:val="none" w:sz="0" w:space="0" w:color="auto"/>
            <w:right w:val="none" w:sz="0" w:space="0" w:color="auto"/>
          </w:divBdr>
          <w:divsChild>
            <w:div w:id="115031063">
              <w:marLeft w:val="0"/>
              <w:marRight w:val="0"/>
              <w:marTop w:val="0"/>
              <w:marBottom w:val="0"/>
              <w:divBdr>
                <w:top w:val="none" w:sz="0" w:space="0" w:color="auto"/>
                <w:left w:val="none" w:sz="0" w:space="0" w:color="auto"/>
                <w:bottom w:val="none" w:sz="0" w:space="0" w:color="auto"/>
                <w:right w:val="none" w:sz="0" w:space="0" w:color="auto"/>
              </w:divBdr>
              <w:divsChild>
                <w:div w:id="1671330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7766">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ios.adsef.pr.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pr.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pnavigation.respondcrm.com/AppViewer.html?q=https://311prkb.respondcrm.com/respondweb/Directorio%20de%20Agencia%20(ADSEF)/ADSEF-000-Directorio%20de%20Agencia.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pnavigation.respondcrm.com/AppViewer.html?q=https://311prkb.respondcrm.com/respondweb/Directorio%20Oficinas%20Regionales,%20Locales%20y%20Horarios/DIRECTORIO%20OFICINAS%20REGIONALES%20Y%20LOCAL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63a64ab-6922-4be8-848c-54544df1c2a8">2</Category>
    <Agency xmlns="c63a64ab-6922-4be8-848c-54544df1c2a8">3</Agency>
    <TemplateVersion xmlns="c63a64ab-6922-4be8-848c-54544df1c2a8">Operador</TemplateVersion>
  </documentManagement>
</p:properties>
</file>

<file path=customXml/itemProps1.xml><?xml version="1.0" encoding="utf-8"?>
<ds:datastoreItem xmlns:ds="http://schemas.openxmlformats.org/officeDocument/2006/customXml" ds:itemID="{35EBADB5-0B17-4478-B4C4-336F1EFB4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AE1E1-6418-4E21-9601-4E209CF60CF7}">
  <ds:schemaRefs>
    <ds:schemaRef ds:uri="http://schemas.microsoft.com/sharepoint/v3/contenttype/forms"/>
  </ds:schemaRefs>
</ds:datastoreItem>
</file>

<file path=customXml/itemProps3.xml><?xml version="1.0" encoding="utf-8"?>
<ds:datastoreItem xmlns:ds="http://schemas.openxmlformats.org/officeDocument/2006/customXml" ds:itemID="{9C66CA91-7C69-4687-B039-A5FA366B852D}">
  <ds:schemaRefs>
    <ds:schemaRef ds:uri="http://schemas.microsoft.com/office/2006/metadata/properties"/>
    <ds:schemaRef ds:uri="http://schemas.microsoft.com/office/infopath/2007/PartnerControls"/>
    <ds:schemaRef ds:uri="c63a64ab-6922-4be8-848c-54544df1c2a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Orientación sobre la Radicación y Seguimiento de Querellas de Participantes (fraude)</vt:lpstr>
    </vt:vector>
  </TitlesOfParts>
  <Company>Hewlett-Packard</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de Querellas a Comerciantes (Fraude)</dc:title>
  <dc:subject>Servicio</dc:subject>
  <dc:creator>3-1-1 Tu Línea de Servicios de Gobierno</dc:creator>
  <cp:keywords>ADSEF</cp:keywords>
  <cp:lastModifiedBy>respondadmin</cp:lastModifiedBy>
  <cp:revision>11</cp:revision>
  <cp:lastPrinted>2015-07-07T16:49:00Z</cp:lastPrinted>
  <dcterms:created xsi:type="dcterms:W3CDTF">2015-07-07T15:43:00Z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