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A2A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A2ACF" w:rsidRDefault="00591CEE" w:rsidP="00FA2ACF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A2ACF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A2ACF" w:rsidRDefault="004979AF" w:rsidP="00FA2ACF">
            <w:pPr>
              <w:jc w:val="both"/>
            </w:pPr>
            <w:r w:rsidRPr="00FA2ACF">
              <w:rPr>
                <w:rFonts w:ascii="Calibri" w:hAnsi="Calibri" w:cs="Calibri"/>
                <w:b/>
                <w:sz w:val="28"/>
                <w:szCs w:val="28"/>
              </w:rPr>
              <w:t>Descripción del Servicio</w:t>
            </w:r>
            <w:r w:rsidR="0065098E" w:rsidRPr="00FA2ACF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65098E" w:rsidRPr="00F546BC">
              <w:rPr>
                <w:b/>
                <w:sz w:val="28"/>
                <w:szCs w:val="28"/>
              </w:rPr>
              <w:t>Crear Referido</w:t>
            </w:r>
          </w:p>
        </w:tc>
      </w:tr>
    </w:tbl>
    <w:p w:rsidR="00722F98" w:rsidRPr="00FA2ACF" w:rsidRDefault="00E83BA2" w:rsidP="00717907">
      <w:pPr>
        <w:pStyle w:val="NoSpacing"/>
        <w:numPr>
          <w:ilvl w:val="0"/>
          <w:numId w:val="2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FA2ACF">
        <w:rPr>
          <w:rFonts w:ascii="Calibri" w:hAnsi="Calibri" w:cs="Calibri"/>
          <w:lang w:val="es-ES_tradnl"/>
        </w:rPr>
        <w:t xml:space="preserve">Suministrar al ciudadano </w:t>
      </w:r>
      <w:r w:rsidR="00AF1F40" w:rsidRPr="00FA2ACF">
        <w:rPr>
          <w:rFonts w:ascii="Calibri" w:hAnsi="Calibri" w:cs="Calibri"/>
          <w:lang w:val="es-ES_tradnl"/>
        </w:rPr>
        <w:t xml:space="preserve">los formularios </w:t>
      </w:r>
      <w:r w:rsidR="00C8042B" w:rsidRPr="00FA2ACF">
        <w:rPr>
          <w:rFonts w:ascii="Calibri" w:hAnsi="Calibri" w:cs="Calibri"/>
          <w:lang w:val="es-ES_tradnl"/>
        </w:rPr>
        <w:t xml:space="preserve">e información relacionada al Programa de </w:t>
      </w:r>
      <w:r w:rsidR="005A7807" w:rsidRPr="00FA2ACF">
        <w:rPr>
          <w:rFonts w:ascii="Calibri" w:hAnsi="Calibri" w:cs="Calibri"/>
          <w:lang w:val="es-ES_tradnl"/>
        </w:rPr>
        <w:t>A</w:t>
      </w:r>
      <w:r w:rsidR="004D6B53" w:rsidRPr="00FA2ACF">
        <w:rPr>
          <w:rFonts w:ascii="Calibri" w:hAnsi="Calibri" w:cs="Calibri"/>
          <w:lang w:val="es-ES_tradnl"/>
        </w:rPr>
        <w:t>sistencia</w:t>
      </w:r>
      <w:r w:rsidR="00C8042B" w:rsidRPr="00FA2ACF">
        <w:rPr>
          <w:rFonts w:ascii="Calibri" w:hAnsi="Calibri" w:cs="Calibri"/>
          <w:lang w:val="es-ES_tradnl"/>
        </w:rPr>
        <w:t xml:space="preserve"> </w:t>
      </w:r>
      <w:r w:rsidR="005A7807" w:rsidRPr="00FA2ACF">
        <w:rPr>
          <w:rFonts w:ascii="Calibri" w:hAnsi="Calibri" w:cs="Calibri"/>
          <w:lang w:val="es-ES_tradnl"/>
        </w:rPr>
        <w:t>E</w:t>
      </w:r>
      <w:r w:rsidR="00C8042B" w:rsidRPr="00FA2ACF">
        <w:rPr>
          <w:rFonts w:ascii="Calibri" w:hAnsi="Calibri" w:cs="Calibri"/>
          <w:lang w:val="es-ES_tradnl"/>
        </w:rPr>
        <w:t xml:space="preserve">conómica de </w:t>
      </w:r>
      <w:r w:rsidR="00BB4CEB" w:rsidRPr="00FA2ACF">
        <w:rPr>
          <w:rFonts w:ascii="Calibri" w:hAnsi="Calibri" w:cs="Calibri"/>
          <w:lang w:val="es-ES_tradnl"/>
        </w:rPr>
        <w:t>la A</w:t>
      </w:r>
      <w:r w:rsidR="005A7807" w:rsidRPr="00FA2ACF">
        <w:rPr>
          <w:rFonts w:ascii="Calibri" w:hAnsi="Calibri" w:cs="Calibri"/>
          <w:lang w:val="es-ES_tradnl"/>
        </w:rPr>
        <w:t>utoridad de Desperdicios Sólidos (A</w:t>
      </w:r>
      <w:r w:rsidR="00BB4CEB" w:rsidRPr="00FA2ACF">
        <w:rPr>
          <w:rFonts w:ascii="Calibri" w:hAnsi="Calibri" w:cs="Calibri"/>
          <w:lang w:val="es-ES_tradnl"/>
        </w:rPr>
        <w:t>DS</w:t>
      </w:r>
      <w:r w:rsidR="005A7807" w:rsidRPr="00FA2ACF">
        <w:rPr>
          <w:rFonts w:ascii="Calibri" w:hAnsi="Calibri" w:cs="Calibri"/>
          <w:lang w:val="es-ES_tradnl"/>
        </w:rPr>
        <w:t>)</w:t>
      </w:r>
      <w:r w:rsidR="00C8042B" w:rsidRPr="00FA2ACF">
        <w:rPr>
          <w:rFonts w:ascii="Calibri" w:hAnsi="Calibri" w:cs="Calibri"/>
          <w:lang w:val="es-ES_tradnl"/>
        </w:rPr>
        <w:t>.</w:t>
      </w:r>
    </w:p>
    <w:p w:rsidR="001C3F97" w:rsidRPr="00FA2ACF" w:rsidRDefault="00C8042B" w:rsidP="00717907">
      <w:pPr>
        <w:pStyle w:val="NoSpacing"/>
        <w:numPr>
          <w:ilvl w:val="0"/>
          <w:numId w:val="21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La Oficina de Mercados de la Autoridad de Desperdicios Sólidos </w:t>
      </w:r>
      <w:r w:rsidR="005A7807" w:rsidRPr="00FA2ACF">
        <w:rPr>
          <w:rFonts w:ascii="Calibri" w:hAnsi="Calibri" w:cs="Calibri"/>
          <w:lang w:val="es-ES_tradnl" w:eastAsia="es-PR"/>
        </w:rPr>
        <w:t>(ADS)</w:t>
      </w:r>
      <w:r w:rsidR="000E2CAE" w:rsidRPr="00FA2ACF">
        <w:rPr>
          <w:rFonts w:ascii="Calibri" w:hAnsi="Calibri" w:cs="Calibri"/>
          <w:lang w:val="es-ES_tradnl" w:eastAsia="es-PR"/>
        </w:rPr>
        <w:t xml:space="preserve"> </w:t>
      </w:r>
      <w:r w:rsidRPr="00FA2ACF">
        <w:rPr>
          <w:rFonts w:ascii="Calibri" w:hAnsi="Calibri" w:cs="Calibri"/>
          <w:lang w:val="es-ES_tradnl" w:eastAsia="es-PR"/>
        </w:rPr>
        <w:t>se dedica a fomentar y coordinar estrategias para estimular el mercado de materiales reciclables y el desarrollo de industrias, para  cumplir la meta de desviar el 35% de los desperdicios sólidos que son depositados en nuestros vertederos. La Autoridad de Desperdicios Sólidos (A</w:t>
      </w:r>
      <w:r w:rsidR="000E2CAE" w:rsidRPr="00FA2ACF">
        <w:rPr>
          <w:rFonts w:ascii="Calibri" w:hAnsi="Calibri" w:cs="Calibri"/>
          <w:lang w:val="es-ES_tradnl" w:eastAsia="es-PR"/>
        </w:rPr>
        <w:t>DS</w:t>
      </w:r>
      <w:r w:rsidRPr="00FA2ACF">
        <w:rPr>
          <w:rFonts w:ascii="Calibri" w:hAnsi="Calibri" w:cs="Calibri"/>
          <w:lang w:val="es-ES_tradnl" w:eastAsia="es-PR"/>
        </w:rPr>
        <w:t>) ha establecido varias alternativas de asistencia económica para el reciclaje, con el objetivo de fomentar, promover y viabilizar el desarrollo de la recuperación, separación, procesamiento y reutilización de materiales reciclables.</w:t>
      </w:r>
    </w:p>
    <w:p w:rsidR="00A81757" w:rsidRPr="00FA2ACF" w:rsidRDefault="00A81757" w:rsidP="00717907">
      <w:pPr>
        <w:pStyle w:val="NoSpacing"/>
        <w:numPr>
          <w:ilvl w:val="0"/>
          <w:numId w:val="21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Incentivos económicos disponibles:  </w:t>
      </w:r>
    </w:p>
    <w:p w:rsidR="00A81757" w:rsidRPr="00FA2ACF" w:rsidRDefault="00A81757" w:rsidP="00717907">
      <w:pPr>
        <w:pStyle w:val="NoSpacing"/>
        <w:numPr>
          <w:ilvl w:val="1"/>
          <w:numId w:val="21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Programa de Asistencia Económica (PAE)</w:t>
      </w:r>
    </w:p>
    <w:p w:rsidR="00A81757" w:rsidRPr="00FA2ACF" w:rsidRDefault="00A81757" w:rsidP="00717907">
      <w:pPr>
        <w:pStyle w:val="NoSpacing"/>
        <w:numPr>
          <w:ilvl w:val="1"/>
          <w:numId w:val="21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Garantías de Préstamos</w:t>
      </w:r>
    </w:p>
    <w:p w:rsidR="00A81757" w:rsidRPr="00FA2ACF" w:rsidRDefault="00A81757" w:rsidP="00717907">
      <w:pPr>
        <w:pStyle w:val="NoSpacing"/>
        <w:numPr>
          <w:ilvl w:val="1"/>
          <w:numId w:val="21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Exención Contributiva para Empresas de Reciclaje </w:t>
      </w:r>
    </w:p>
    <w:p w:rsidR="00A81757" w:rsidRPr="00FA2ACF" w:rsidRDefault="00A81757" w:rsidP="00717907">
      <w:pPr>
        <w:pStyle w:val="NoSpacing"/>
        <w:numPr>
          <w:ilvl w:val="1"/>
          <w:numId w:val="21"/>
        </w:numPr>
        <w:spacing w:before="120" w:after="120"/>
        <w:contextualSpacing/>
        <w:rPr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Créditos por Inversión</w:t>
      </w:r>
    </w:p>
    <w:p w:rsidR="005379C9" w:rsidRPr="00FA2ACF" w:rsidRDefault="005379C9" w:rsidP="00717907">
      <w:pPr>
        <w:pStyle w:val="NoSpacing"/>
        <w:numPr>
          <w:ilvl w:val="0"/>
          <w:numId w:val="2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FA2ACF">
        <w:rPr>
          <w:rFonts w:ascii="Calibri" w:hAnsi="Calibri" w:cs="Calibri"/>
          <w:lang w:val="es-ES_tradnl" w:eastAsia="es-PR"/>
        </w:rPr>
        <w:t xml:space="preserve">Del ciudadano requerir más información se deberá referir a la Autoridad de Desperdicios Sólidos (ADS) a través del Sistema de Manejo de Caso del Servicio 3-1-1, con la debida información del ciudadano y descripción de la </w:t>
      </w:r>
      <w:r>
        <w:rPr>
          <w:rFonts w:ascii="Calibri" w:hAnsi="Calibri" w:cs="Calibri"/>
          <w:lang w:val="es-ES_tradnl" w:eastAsia="es-PR"/>
        </w:rPr>
        <w:t>situación o servicio solicitado</w:t>
      </w:r>
      <w:r w:rsidRPr="005379C9">
        <w:rPr>
          <w:rFonts w:ascii="Calibri" w:hAnsi="Calibri" w:cs="Calibri"/>
          <w:lang w:val="es-ES_tradnl" w:eastAsia="es-PR"/>
        </w:rPr>
        <w:t xml:space="preserve"> </w:t>
      </w:r>
      <w:r w:rsidRPr="00FA2ACF">
        <w:rPr>
          <w:rFonts w:ascii="Calibri" w:hAnsi="Calibri" w:cs="Calibri"/>
          <w:lang w:val="es-ES_tradnl" w:eastAsia="es-PR"/>
        </w:rPr>
        <w:t>para su debido proceso</w:t>
      </w:r>
      <w:r>
        <w:rPr>
          <w:rFonts w:ascii="Calibri" w:hAnsi="Calibri" w:cs="Calibri"/>
          <w:lang w:val="es-ES_tradnl" w:eastAsia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A2A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A2ACF" w:rsidRDefault="00667D45" w:rsidP="0071790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A2AC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DC78546" wp14:editId="1A50C378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A2ACF" w:rsidRDefault="004979AF" w:rsidP="007179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A2ACF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</w:p>
        </w:tc>
      </w:tr>
    </w:tbl>
    <w:p w:rsidR="00600347" w:rsidRPr="00FA2ACF" w:rsidRDefault="00AF1F40" w:rsidP="00717907">
      <w:pPr>
        <w:pStyle w:val="NoSpacing"/>
        <w:numPr>
          <w:ilvl w:val="0"/>
          <w:numId w:val="22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FA2ACF">
        <w:rPr>
          <w:rFonts w:ascii="Calibri" w:hAnsi="Calibri" w:cs="Calibri"/>
          <w:lang w:val="es-ES_tradnl"/>
        </w:rPr>
        <w:t>Sector Privado</w:t>
      </w:r>
    </w:p>
    <w:p w:rsidR="00600347" w:rsidRPr="00FA2ACF" w:rsidRDefault="00600347" w:rsidP="00717907">
      <w:pPr>
        <w:pStyle w:val="NoSpacing"/>
        <w:numPr>
          <w:ilvl w:val="0"/>
          <w:numId w:val="22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FA2ACF">
        <w:rPr>
          <w:rFonts w:ascii="Calibri" w:hAnsi="Calibri" w:cs="Calibri"/>
          <w:lang w:val="es-ES_tradnl"/>
        </w:rPr>
        <w:t>Gubernamental</w:t>
      </w:r>
      <w:r w:rsidR="00E83BA2" w:rsidRPr="00FA2ACF">
        <w:rPr>
          <w:rFonts w:ascii="Calibri" w:hAnsi="Calibri" w:cs="Calibri"/>
          <w:lang w:val="es-ES_tradnl"/>
        </w:rPr>
        <w:t xml:space="preserve"> y Municipios</w:t>
      </w:r>
    </w:p>
    <w:p w:rsidR="00600347" w:rsidRPr="00FA2ACF" w:rsidRDefault="00E83BA2" w:rsidP="00717907">
      <w:pPr>
        <w:pStyle w:val="NoSpacing"/>
        <w:numPr>
          <w:ilvl w:val="0"/>
          <w:numId w:val="22"/>
        </w:numPr>
        <w:spacing w:before="120" w:after="120"/>
        <w:contextualSpacing/>
        <w:rPr>
          <w:rFonts w:ascii="Calibri" w:eastAsia="Times New Roman" w:hAnsi="Calibri" w:cs="Calibri"/>
          <w:lang w:val="es-ES_tradnl"/>
        </w:rPr>
      </w:pPr>
      <w:r w:rsidRPr="00FA2ACF">
        <w:rPr>
          <w:rFonts w:ascii="Calibri" w:hAnsi="Calibri" w:cs="Calibri"/>
          <w:lang w:val="es-ES_tradnl"/>
        </w:rPr>
        <w:t>Suministrar aquellos formularios que estén acorde con el servicio solicitado</w:t>
      </w:r>
      <w:r w:rsidR="00AF1F40" w:rsidRPr="00FA2ACF">
        <w:rPr>
          <w:rFonts w:ascii="Calibri" w:hAnsi="Calibri" w:cs="Calibri"/>
          <w:lang w:val="es-ES_tradnl"/>
        </w:rPr>
        <w:t xml:space="preserve"> o relacionado.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A2A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A2ACF" w:rsidRDefault="00AD3D71" w:rsidP="0071790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A2AC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767A1F2" wp14:editId="4DBC821A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A2ACF" w:rsidRDefault="004A5AAE" w:rsidP="00717907">
            <w:pPr>
              <w:rPr>
                <w:b/>
                <w:sz w:val="28"/>
                <w:szCs w:val="28"/>
              </w:rPr>
            </w:pPr>
            <w:r w:rsidRPr="00FA2ACF">
              <w:rPr>
                <w:rFonts w:ascii="Calibri" w:hAnsi="Calibri" w:cs="Calibri"/>
                <w:b/>
                <w:sz w:val="28"/>
                <w:szCs w:val="28"/>
              </w:rPr>
              <w:t>Consideraciones</w:t>
            </w:r>
          </w:p>
        </w:tc>
      </w:tr>
    </w:tbl>
    <w:p w:rsidR="00A81757" w:rsidRPr="00FA2ACF" w:rsidRDefault="00A81757" w:rsidP="00717907">
      <w:pPr>
        <w:pStyle w:val="NoSpacing"/>
        <w:numPr>
          <w:ilvl w:val="0"/>
          <w:numId w:val="23"/>
        </w:numPr>
        <w:spacing w:before="120"/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El Programa de Asistencia Económica (PAE) provee ayuda para el desarrollo o expansión de programas de reciclaje con el propósito de:  </w:t>
      </w:r>
    </w:p>
    <w:p w:rsidR="00A81757" w:rsidRPr="00FA2ACF" w:rsidRDefault="00A81757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Fomentar el desarrollo de la industria de reciclaje en Puerto Rico como una estrategia para atender el problema de los desperdicios sólidos.</w:t>
      </w:r>
    </w:p>
    <w:p w:rsidR="00A81757" w:rsidRPr="00FA2ACF" w:rsidRDefault="00A81757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Promover la participación de municipios, agencias gubernamentales, empresas privadas y empresas comunitarias en la implantación de la política pública de reciclaje.</w:t>
      </w:r>
    </w:p>
    <w:p w:rsidR="00A81757" w:rsidRPr="00FA2ACF" w:rsidRDefault="00A81757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Viabilizar el financiamiento para la adquisición de equipo utilizado en el recogido, almacenaje, procesamiento o transportación de material reciclable o para la construcción de instalaciones de reciclaje.  </w:t>
      </w:r>
    </w:p>
    <w:p w:rsidR="000E2CAE" w:rsidRPr="00FA2ACF" w:rsidRDefault="00A81757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Promover y viabilizar el desarrollo de una infraestructura adecuada para la recuperación, separación, procesamiento y reutilización de materiales reciclables.   </w:t>
      </w:r>
    </w:p>
    <w:p w:rsidR="00A81757" w:rsidRPr="00FA2ACF" w:rsidRDefault="00A81757" w:rsidP="00717907">
      <w:pPr>
        <w:pStyle w:val="NoSpacing"/>
        <w:numPr>
          <w:ilvl w:val="0"/>
          <w:numId w:val="23"/>
        </w:numPr>
        <w:spacing w:before="120"/>
        <w:rPr>
          <w:rFonts w:ascii="Calibri" w:hAnsi="Calibri" w:cs="Calibri"/>
          <w:b/>
          <w:lang w:val="es-ES_tradnl" w:eastAsia="es-PR"/>
        </w:rPr>
      </w:pPr>
      <w:r w:rsidRPr="00FA2ACF">
        <w:rPr>
          <w:rFonts w:ascii="Calibri" w:hAnsi="Calibri" w:cs="Calibri"/>
          <w:b/>
          <w:lang w:val="es-ES_tradnl" w:eastAsia="es-PR"/>
        </w:rPr>
        <w:t>Entidades Elegibles:</w:t>
      </w:r>
    </w:p>
    <w:p w:rsidR="00A81757" w:rsidRPr="00FA2ACF" w:rsidRDefault="00A81757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Municipios </w:t>
      </w:r>
    </w:p>
    <w:p w:rsidR="00A81757" w:rsidRPr="00FA2ACF" w:rsidRDefault="00A81757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Agencias gubernamentales </w:t>
      </w:r>
    </w:p>
    <w:p w:rsidR="00A81757" w:rsidRPr="00FA2ACF" w:rsidRDefault="00A81757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Consorcios </w:t>
      </w:r>
    </w:p>
    <w:p w:rsidR="00A81757" w:rsidRPr="00FA2ACF" w:rsidRDefault="00A81757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Entidades privadas </w:t>
      </w:r>
    </w:p>
    <w:p w:rsidR="00552E9A" w:rsidRPr="005936C6" w:rsidRDefault="00A81757" w:rsidP="00717907">
      <w:pPr>
        <w:pStyle w:val="NoSpacing"/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Empresas comunitarias</w:t>
      </w:r>
    </w:p>
    <w:p w:rsidR="00A81757" w:rsidRPr="00FA2ACF" w:rsidRDefault="00911390" w:rsidP="00717907">
      <w:pPr>
        <w:pStyle w:val="NoSpacing"/>
        <w:numPr>
          <w:ilvl w:val="0"/>
          <w:numId w:val="23"/>
        </w:numPr>
        <w:spacing w:before="120"/>
        <w:rPr>
          <w:rFonts w:ascii="Calibri" w:hAnsi="Calibri" w:cs="Calibri"/>
          <w:b/>
          <w:lang w:val="es-ES_tradnl" w:eastAsia="es-PR"/>
        </w:rPr>
      </w:pPr>
      <w:r w:rsidRPr="00FA2ACF">
        <w:rPr>
          <w:rFonts w:ascii="Calibri" w:hAnsi="Calibri" w:cs="Calibri"/>
          <w:b/>
          <w:lang w:val="es-ES_tradnl" w:eastAsia="es-PR"/>
        </w:rPr>
        <w:lastRenderedPageBreak/>
        <w:t>Garantías de Préstamos</w:t>
      </w:r>
    </w:p>
    <w:p w:rsidR="00911390" w:rsidRPr="00FA2ACF" w:rsidRDefault="00911390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Financiar la compra, construcción, expansión o mejoras de edificios industriales y comerciales u otra propiedad inmueble necesaria para establecer una instalación de reciclaje, incluyendo mejoras autorizadas a un local alquilado, si no hay otra fuente de financiamiento disponible. </w:t>
      </w:r>
    </w:p>
    <w:p w:rsidR="00911390" w:rsidRPr="00FA2ACF" w:rsidRDefault="00911390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Financiar la adquisición de equipo a utilizar en el recogido, almacenamiento, procesamiento o transportación de material reciclable.</w:t>
      </w:r>
    </w:p>
    <w:p w:rsidR="00911390" w:rsidRPr="00FA2ACF" w:rsidRDefault="00911390" w:rsidP="00717907">
      <w:pPr>
        <w:pStyle w:val="NoSpacing"/>
        <w:numPr>
          <w:ilvl w:val="0"/>
          <w:numId w:val="23"/>
        </w:numPr>
        <w:spacing w:before="120"/>
        <w:rPr>
          <w:rFonts w:ascii="Calibri" w:hAnsi="Calibri" w:cs="Calibri"/>
          <w:b/>
          <w:lang w:val="es-ES_tradnl" w:eastAsia="es-PR"/>
        </w:rPr>
      </w:pPr>
      <w:r w:rsidRPr="00FA2ACF">
        <w:rPr>
          <w:rFonts w:ascii="Calibri" w:hAnsi="Calibri" w:cs="Calibri"/>
          <w:b/>
          <w:lang w:val="es-ES_tradnl" w:eastAsia="es-PR"/>
        </w:rPr>
        <w:t>Entidades Elegibles:</w:t>
      </w:r>
    </w:p>
    <w:p w:rsidR="00911390" w:rsidRPr="00FA2ACF" w:rsidRDefault="00911390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Empresas privadas </w:t>
      </w:r>
    </w:p>
    <w:p w:rsidR="00911390" w:rsidRPr="00FA2ACF" w:rsidRDefault="00911390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Empresas comunitarias </w:t>
      </w:r>
    </w:p>
    <w:p w:rsidR="00911390" w:rsidRPr="00FA2ACF" w:rsidRDefault="00911390" w:rsidP="00717907">
      <w:pPr>
        <w:pStyle w:val="NoSpacing"/>
        <w:numPr>
          <w:ilvl w:val="0"/>
          <w:numId w:val="23"/>
        </w:numPr>
        <w:spacing w:before="120"/>
        <w:rPr>
          <w:rFonts w:ascii="Calibri" w:hAnsi="Calibri" w:cs="Calibri"/>
          <w:b/>
          <w:lang w:val="es-ES_tradnl" w:eastAsia="es-PR"/>
        </w:rPr>
      </w:pPr>
      <w:r w:rsidRPr="00FA2ACF">
        <w:rPr>
          <w:rFonts w:ascii="Calibri" w:hAnsi="Calibri" w:cs="Calibri"/>
          <w:b/>
          <w:lang w:val="es-ES_tradnl" w:eastAsia="es-PR"/>
        </w:rPr>
        <w:t xml:space="preserve">Exención Contributiva para Empresas de Reciclaje: </w:t>
      </w:r>
    </w:p>
    <w:p w:rsidR="00911390" w:rsidRPr="00FA2ACF" w:rsidRDefault="00911390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Exención contributiva de hasta un 90 por ciento por un periodo de 20 años (independientemente de la localización del negocio) a los negocios involucrados en actividades de reciclaje. </w:t>
      </w:r>
    </w:p>
    <w:p w:rsidR="00911390" w:rsidRPr="00FA2ACF" w:rsidRDefault="00911390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Hay dos tipos de negocios a los cuales aplica esta Ley: </w:t>
      </w:r>
    </w:p>
    <w:p w:rsidR="00911390" w:rsidRPr="00FA2ACF" w:rsidRDefault="00911390" w:rsidP="00717907">
      <w:pPr>
        <w:pStyle w:val="NoSpacing"/>
        <w:numPr>
          <w:ilvl w:val="2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Aquellos negocios envueltos en actividades de reciclaje parcial que no envuelven transferencia o manufactura de los materiales reci</w:t>
      </w:r>
      <w:r w:rsidR="00697ADD" w:rsidRPr="00FA2ACF">
        <w:rPr>
          <w:rFonts w:ascii="Calibri" w:hAnsi="Calibri" w:cs="Calibri"/>
          <w:lang w:val="es-ES_tradnl" w:eastAsia="es-PR"/>
        </w:rPr>
        <w:t>clables en productos terminados</w:t>
      </w:r>
      <w:r w:rsidRPr="00FA2ACF">
        <w:rPr>
          <w:rFonts w:ascii="Calibri" w:hAnsi="Calibri" w:cs="Calibri"/>
          <w:lang w:val="es-ES_tradnl" w:eastAsia="es-PR"/>
        </w:rPr>
        <w:t xml:space="preserve"> (</w:t>
      </w:r>
      <w:r w:rsidR="00697ADD" w:rsidRPr="00FA2ACF">
        <w:rPr>
          <w:rFonts w:ascii="Calibri" w:hAnsi="Calibri" w:cs="Calibri"/>
          <w:lang w:val="es-ES_tradnl" w:eastAsia="es-PR"/>
        </w:rPr>
        <w:t>s</w:t>
      </w:r>
      <w:r w:rsidRPr="00FA2ACF">
        <w:rPr>
          <w:rFonts w:ascii="Calibri" w:hAnsi="Calibri" w:cs="Calibri"/>
          <w:lang w:val="es-ES_tradnl" w:eastAsia="es-PR"/>
        </w:rPr>
        <w:t>e refiere a la actividad de recolección, recuperación, trituración, compactación y almacenamiento de materiales reciclables y que no convierten los materiales en productos terminados)</w:t>
      </w:r>
      <w:r w:rsidR="00697ADD" w:rsidRPr="00FA2ACF">
        <w:rPr>
          <w:rFonts w:ascii="Calibri" w:hAnsi="Calibri" w:cs="Calibri"/>
          <w:lang w:val="es-ES_tradnl" w:eastAsia="es-PR"/>
        </w:rPr>
        <w:t>.</w:t>
      </w:r>
      <w:r w:rsidRPr="00FA2ACF">
        <w:rPr>
          <w:rFonts w:ascii="Calibri" w:hAnsi="Calibri" w:cs="Calibri"/>
          <w:lang w:val="es-ES_tradnl" w:eastAsia="es-PR"/>
        </w:rPr>
        <w:t xml:space="preserve"> </w:t>
      </w:r>
    </w:p>
    <w:p w:rsidR="001E4556" w:rsidRPr="00FA2ACF" w:rsidRDefault="00911390" w:rsidP="00717907">
      <w:pPr>
        <w:pStyle w:val="NoSpacing"/>
        <w:numPr>
          <w:ilvl w:val="2"/>
          <w:numId w:val="23"/>
        </w:numPr>
        <w:rPr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Aquellas empresas que se dedican a la manufactura de productos derivados de materiales reciclables o productos transformados que hayan sido recuperados en Puerto Rico.</w:t>
      </w:r>
      <w:r w:rsidRPr="00FA2ACF">
        <w:rPr>
          <w:lang w:val="es-ES_tradnl" w:eastAsia="es-PR"/>
        </w:rPr>
        <w:t xml:space="preserve"> </w:t>
      </w:r>
    </w:p>
    <w:p w:rsidR="00B65365" w:rsidRPr="00FA2ACF" w:rsidRDefault="00B65365" w:rsidP="00717907">
      <w:pPr>
        <w:pStyle w:val="NoSpacing"/>
        <w:numPr>
          <w:ilvl w:val="0"/>
          <w:numId w:val="23"/>
        </w:numPr>
        <w:spacing w:before="120"/>
        <w:rPr>
          <w:rFonts w:ascii="Calibri" w:hAnsi="Calibri" w:cs="Calibri"/>
          <w:b/>
          <w:lang w:val="es-ES_tradnl" w:eastAsia="es-PR"/>
        </w:rPr>
      </w:pPr>
      <w:r w:rsidRPr="00FA2ACF">
        <w:rPr>
          <w:rFonts w:ascii="Calibri" w:hAnsi="Calibri" w:cs="Calibri"/>
          <w:b/>
          <w:lang w:val="es-ES_tradnl" w:eastAsia="es-PR"/>
        </w:rPr>
        <w:t>Créditos por Inversión</w:t>
      </w:r>
    </w:p>
    <w:p w:rsidR="00CC3A52" w:rsidRPr="00FA2ACF" w:rsidRDefault="00B65365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Estos aplican a instalaciones o facilidades exentas, según lo define la Ley de Incentivos Contributivos. "Facilidades exentas" son aquellas que se dedican a la manufactura de artículos de comercio derivados de materiales reciclables que han sido recuperados en Puerto Rico.</w:t>
      </w:r>
    </w:p>
    <w:p w:rsidR="009928F1" w:rsidRPr="00FA2ACF" w:rsidRDefault="00AF1F40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Una vez suministrado el formulario solicitado se deberá notificar al ciudadano que este debe vis</w:t>
      </w:r>
      <w:r w:rsidR="00B42E35" w:rsidRPr="00FA2ACF">
        <w:rPr>
          <w:rFonts w:ascii="Calibri" w:hAnsi="Calibri" w:cs="Calibri"/>
          <w:lang w:val="es-ES_tradnl" w:eastAsia="es-PR"/>
        </w:rPr>
        <w:t xml:space="preserve">itar la Oficina Central de la </w:t>
      </w:r>
      <w:r w:rsidR="00896882" w:rsidRPr="00FA2ACF">
        <w:rPr>
          <w:rFonts w:ascii="Calibri" w:hAnsi="Calibri" w:cs="Calibri"/>
          <w:lang w:val="es-ES_tradnl" w:eastAsia="es-PR"/>
        </w:rPr>
        <w:t xml:space="preserve">Autoridad de Desperdicios Sólidos (ADS) </w:t>
      </w:r>
      <w:r w:rsidRPr="00FA2ACF">
        <w:rPr>
          <w:rFonts w:ascii="Calibri" w:hAnsi="Calibri" w:cs="Calibri"/>
          <w:lang w:val="es-ES_tradnl" w:eastAsia="es-PR"/>
        </w:rPr>
        <w:t>para su debido proceso.</w:t>
      </w:r>
    </w:p>
    <w:p w:rsidR="006030F1" w:rsidRPr="00FA2ACF" w:rsidRDefault="006030F1" w:rsidP="00717907">
      <w:pPr>
        <w:pStyle w:val="NoSpacing"/>
        <w:numPr>
          <w:ilvl w:val="1"/>
          <w:numId w:val="23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Estos formularios podrán ser enviados vía correo electrónico o fax</w:t>
      </w:r>
      <w:r w:rsidR="00354C31" w:rsidRPr="00FA2ACF">
        <w:rPr>
          <w:rFonts w:ascii="Calibri" w:hAnsi="Calibri" w:cs="Calibri"/>
          <w:lang w:val="es-ES_tradnl" w:eastAsia="es-PR"/>
        </w:rPr>
        <w:t xml:space="preserve"> para conveniencia del ciudadano.</w:t>
      </w:r>
    </w:p>
    <w:p w:rsidR="00A46BDE" w:rsidRPr="00FA2ACF" w:rsidRDefault="00A46BDE" w:rsidP="00717907">
      <w:pPr>
        <w:pStyle w:val="NoSpacing"/>
        <w:rPr>
          <w:rFonts w:ascii="Calibri" w:hAnsi="Calibri" w:cs="Calibri"/>
          <w:lang w:val="es-ES_tradnl" w:eastAsia="es-PR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A2A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A2ACF" w:rsidRDefault="00591CEE" w:rsidP="0071790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A2AC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3D7FA55" wp14:editId="1FAB7562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A2ACF" w:rsidRDefault="00CA1937" w:rsidP="007179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A2ACF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6A69EE" w:rsidRPr="00DC7D2B" w:rsidRDefault="006A69EE" w:rsidP="0071790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DC7D2B">
        <w:rPr>
          <w:rFonts w:cs="Calibri"/>
          <w:b/>
        </w:rPr>
        <w:t>Lugar:</w:t>
      </w:r>
      <w:r w:rsidRPr="00DC7D2B">
        <w:rPr>
          <w:rFonts w:cs="Calibri"/>
          <w:b/>
        </w:rPr>
        <w:tab/>
      </w:r>
      <w:r w:rsidRPr="00DC7D2B">
        <w:rPr>
          <w:rFonts w:cs="Calibri"/>
          <w:b/>
        </w:rPr>
        <w:tab/>
      </w:r>
      <w:r>
        <w:rPr>
          <w:rFonts w:cs="Calibri"/>
        </w:rPr>
        <w:t>Oficina Central de la Autoridad de Desperdicios Sólidos (ADS)</w:t>
      </w:r>
    </w:p>
    <w:p w:rsidR="006A69EE" w:rsidRDefault="006A69EE" w:rsidP="0071790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eastAsia="Times New Roman"/>
        </w:rPr>
      </w:pPr>
      <w:r w:rsidRPr="00DC7D2B">
        <w:rPr>
          <w:rFonts w:cs="Calibri"/>
        </w:rPr>
        <w:tab/>
      </w:r>
      <w:r w:rsidRPr="00DC7D2B">
        <w:rPr>
          <w:rFonts w:cs="Calibri"/>
        </w:rPr>
        <w:tab/>
      </w:r>
      <w:hyperlink r:id="rId16" w:history="1">
        <w:r w:rsidRPr="00475D50">
          <w:rPr>
            <w:rStyle w:val="Hyperlink"/>
            <w:rFonts w:eastAsia="Times New Roman"/>
          </w:rPr>
          <w:t>Directorio de la Autoridad de Desperdicios Sólidos</w:t>
        </w:r>
      </w:hyperlink>
    </w:p>
    <w:p w:rsidR="006A69EE" w:rsidRDefault="000D71D3" w:rsidP="00717907">
      <w:pPr>
        <w:pStyle w:val="NoSpacing"/>
        <w:ind w:left="1440" w:firstLine="360"/>
        <w:rPr>
          <w:rFonts w:ascii="Calibri" w:hAnsi="Calibri" w:cs="Calibri"/>
          <w:noProof/>
          <w:lang w:val="es-ES_tradnl"/>
        </w:rPr>
      </w:pPr>
      <w:hyperlink r:id="rId17" w:history="1">
        <w:r w:rsidR="006A69EE">
          <w:rPr>
            <w:rStyle w:val="Hyperlink"/>
            <w:rFonts w:ascii="Calibri" w:hAnsi="Calibri" w:cs="Calibri"/>
            <w:noProof/>
            <w:lang w:val="es-ES_tradnl"/>
          </w:rPr>
          <w:t>www.ads.gobierno.pr</w:t>
        </w:r>
      </w:hyperlink>
      <w:r w:rsidR="006A69EE" w:rsidRPr="00DC7D2B">
        <w:rPr>
          <w:rFonts w:ascii="Calibri" w:hAnsi="Calibri" w:cs="Calibri"/>
          <w:noProof/>
          <w:lang w:val="es-ES_tradnl"/>
        </w:rPr>
        <w:t xml:space="preserve"> </w:t>
      </w:r>
    </w:p>
    <w:p w:rsidR="006A69EE" w:rsidRPr="008E0B33" w:rsidRDefault="006A69EE" w:rsidP="0071790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</w:rPr>
      </w:pPr>
    </w:p>
    <w:p w:rsidR="006A69EE" w:rsidRDefault="006A69EE" w:rsidP="00717907">
      <w:pPr>
        <w:pStyle w:val="NoSpacing"/>
        <w:ind w:left="1800" w:hanging="1800"/>
        <w:rPr>
          <w:rFonts w:ascii="Calibri" w:hAnsi="Calibri" w:cs="Calibri"/>
          <w:lang w:val="es-ES_tradnl"/>
        </w:rPr>
      </w:pPr>
      <w:r w:rsidRPr="00DC7D2B">
        <w:rPr>
          <w:rFonts w:ascii="Calibri" w:hAnsi="Calibri" w:cs="Calibri"/>
          <w:b/>
          <w:noProof/>
          <w:lang w:val="es-ES_tradnl"/>
        </w:rPr>
        <w:t>Teléfono:</w:t>
      </w:r>
      <w:r w:rsidRPr="00DC7D2B">
        <w:rPr>
          <w:rFonts w:ascii="Calibri" w:hAnsi="Calibri" w:cs="Calibri"/>
          <w:b/>
          <w:noProof/>
          <w:lang w:val="es-ES_tradnl"/>
        </w:rPr>
        <w:tab/>
      </w:r>
      <w:r w:rsidRPr="00DC7D2B">
        <w:rPr>
          <w:rFonts w:ascii="Calibri" w:hAnsi="Calibri" w:cs="Calibri"/>
          <w:noProof/>
          <w:lang w:val="es-ES_tradnl"/>
        </w:rPr>
        <w:t>(</w:t>
      </w:r>
      <w:r w:rsidRPr="00CA65FC">
        <w:rPr>
          <w:rFonts w:ascii="Calibri" w:hAnsi="Calibri" w:cs="Calibri"/>
          <w:lang w:val="es-ES_tradnl"/>
        </w:rPr>
        <w:t>787) 765-7575</w:t>
      </w:r>
    </w:p>
    <w:p w:rsidR="006A69EE" w:rsidRPr="00CA65FC" w:rsidRDefault="006A69EE" w:rsidP="00717907">
      <w:pPr>
        <w:pStyle w:val="NoSpacing"/>
        <w:ind w:left="1440" w:firstLine="360"/>
        <w:rPr>
          <w:lang w:val="es-ES_tradnl"/>
        </w:rPr>
      </w:pPr>
      <w:r>
        <w:rPr>
          <w:rFonts w:cstheme="minorHAnsi"/>
          <w:lang w:val="es-ES_tradnl"/>
        </w:rPr>
        <w:t>1 (</w:t>
      </w:r>
      <w:r w:rsidRPr="00CA65FC">
        <w:rPr>
          <w:rFonts w:cstheme="minorHAnsi"/>
          <w:lang w:val="es-ES_tradnl"/>
        </w:rPr>
        <w:t>866</w:t>
      </w:r>
      <w:r>
        <w:rPr>
          <w:rFonts w:cstheme="minorHAnsi"/>
          <w:lang w:val="es-ES_tradnl"/>
        </w:rPr>
        <w:t xml:space="preserve">) </w:t>
      </w:r>
      <w:r w:rsidRPr="00CA65FC">
        <w:rPr>
          <w:rFonts w:cstheme="minorHAnsi"/>
          <w:lang w:val="es-ES_tradnl"/>
        </w:rPr>
        <w:t>732-4252</w:t>
      </w:r>
      <w:r w:rsidRPr="002B2305">
        <w:rPr>
          <w:lang w:val="es-ES_tradnl"/>
        </w:rPr>
        <w:t xml:space="preserve"> </w:t>
      </w:r>
      <w:r w:rsidRPr="00CA65FC">
        <w:rPr>
          <w:lang w:val="es-ES_tradnl"/>
        </w:rPr>
        <w:t xml:space="preserve">Libre de costo </w:t>
      </w:r>
    </w:p>
    <w:p w:rsidR="006A69EE" w:rsidRPr="002B2305" w:rsidRDefault="006A69EE" w:rsidP="00717907">
      <w:pPr>
        <w:tabs>
          <w:tab w:val="left" w:pos="916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theme="minorHAnsi"/>
        </w:rPr>
      </w:pPr>
      <w:r>
        <w:rPr>
          <w:rFonts w:ascii="Calibri" w:hAnsi="Calibri" w:cs="Calibri"/>
          <w:b/>
          <w:noProof/>
        </w:rPr>
        <w:t>Fax</w:t>
      </w:r>
      <w:r w:rsidRPr="00DC7D2B">
        <w:rPr>
          <w:rFonts w:ascii="Calibri" w:hAnsi="Calibri" w:cs="Calibri"/>
          <w:b/>
          <w:noProof/>
        </w:rPr>
        <w:t>:</w:t>
      </w:r>
      <w:r w:rsidRPr="002B2305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2305">
        <w:rPr>
          <w:rFonts w:cstheme="minorHAnsi"/>
        </w:rPr>
        <w:t>(787) 281-1673</w:t>
      </w:r>
    </w:p>
    <w:p w:rsidR="006A69EE" w:rsidRPr="00DC7D2B" w:rsidRDefault="006A69EE" w:rsidP="00717907">
      <w:pPr>
        <w:pStyle w:val="NoSpacing"/>
        <w:ind w:left="1800"/>
        <w:rPr>
          <w:rFonts w:ascii="Calibri" w:hAnsi="Calibri" w:cs="Calibri"/>
          <w:noProof/>
          <w:lang w:val="es-ES_tradnl"/>
        </w:rPr>
      </w:pPr>
    </w:p>
    <w:p w:rsidR="003322FD" w:rsidRPr="00446EEE" w:rsidRDefault="006A69EE" w:rsidP="0071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cs="Calibri"/>
        </w:rPr>
      </w:pPr>
      <w:r w:rsidRPr="00DC7D2B">
        <w:rPr>
          <w:rFonts w:cs="Calibri"/>
          <w:b/>
        </w:rPr>
        <w:lastRenderedPageBreak/>
        <w:t xml:space="preserve">Horario: </w:t>
      </w:r>
      <w:r w:rsidRPr="00DC7D2B">
        <w:rPr>
          <w:rFonts w:cs="Calibri"/>
          <w:b/>
        </w:rPr>
        <w:tab/>
      </w:r>
      <w:r w:rsidRPr="00DC7D2B">
        <w:rPr>
          <w:rFonts w:cs="Calibri"/>
          <w:b/>
        </w:rPr>
        <w:tab/>
      </w:r>
      <w:r w:rsidRPr="00DC7D2B">
        <w:rPr>
          <w:rFonts w:cs="Calibri"/>
        </w:rPr>
        <w:t>lunes a viernes de 8:00 a.m. – 4:</w:t>
      </w:r>
      <w:r>
        <w:rPr>
          <w:rFonts w:cs="Calibri"/>
        </w:rPr>
        <w:t>0</w:t>
      </w:r>
      <w:r w:rsidRPr="00DC7D2B">
        <w:rPr>
          <w:rFonts w:cs="Calibri"/>
        </w:rPr>
        <w:t xml:space="preserve">0 p.m.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A2A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A2ACF" w:rsidRDefault="005D72CC" w:rsidP="0071790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A2AC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FC2F6AA" wp14:editId="457D84DD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A2ACF" w:rsidRDefault="005D72CC" w:rsidP="007179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A2ACF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FA2ACF">
              <w:rPr>
                <w:rFonts w:ascii="Calibri" w:hAnsi="Calibri" w:cs="Calibri"/>
                <w:b/>
                <w:sz w:val="28"/>
                <w:szCs w:val="28"/>
              </w:rPr>
              <w:t xml:space="preserve"> del Servicio y </w:t>
            </w:r>
            <w:r w:rsidR="008A0367" w:rsidRPr="00FA2ACF">
              <w:rPr>
                <w:rFonts w:ascii="Calibri" w:hAnsi="Calibri" w:cs="Calibri"/>
                <w:b/>
                <w:sz w:val="28"/>
                <w:szCs w:val="28"/>
              </w:rPr>
              <w:t>Método</w:t>
            </w:r>
            <w:r w:rsidR="004979AF" w:rsidRPr="00FA2ACF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8A0367" w:rsidRPr="00FA2ACF">
              <w:rPr>
                <w:rFonts w:ascii="Calibri" w:hAnsi="Calibri"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4F4209" w:rsidRPr="00FA2ACF" w:rsidRDefault="00BF6CAE" w:rsidP="00717907">
      <w:pPr>
        <w:pStyle w:val="NoSpacing"/>
        <w:spacing w:before="120" w:after="120"/>
        <w:rPr>
          <w:rFonts w:ascii="Calibri" w:eastAsia="Times New Roman" w:hAnsi="Calibri" w:cs="Calibri"/>
          <w:lang w:val="es-ES_tradnl"/>
        </w:rPr>
      </w:pPr>
      <w:r w:rsidRPr="00FA2ACF">
        <w:rPr>
          <w:rFonts w:ascii="Calibri" w:hAnsi="Calibri" w:cs="Calibri"/>
          <w:lang w:val="es-ES_tradnl"/>
        </w:rPr>
        <w:t>No conlleva costos directos al ciudadano.</w:t>
      </w:r>
      <w:r w:rsidR="005515A2" w:rsidRPr="00FA2ACF">
        <w:rPr>
          <w:rFonts w:ascii="Calibri" w:hAnsi="Calibri" w:cs="Calibri"/>
          <w:lang w:val="es-ES_tradnl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A2ACF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A2ACF" w:rsidRDefault="004F4209" w:rsidP="0071790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A2ACF">
              <w:rPr>
                <w:rFonts w:ascii="Verdana" w:hAnsi="Verdana"/>
                <w:sz w:val="15"/>
                <w:szCs w:val="15"/>
              </w:rPr>
              <w:t xml:space="preserve"> </w:t>
            </w:r>
            <w:r w:rsidR="003E0674" w:rsidRPr="00FA2AC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B5EF975" wp14:editId="05950248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A2ACF" w:rsidRDefault="003E0674" w:rsidP="007179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A2ACF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FA2ACF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FA2AC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156618" w:rsidRPr="00FA2ACF" w:rsidRDefault="00156618" w:rsidP="00717907">
      <w:pPr>
        <w:pStyle w:val="NoSpacing"/>
        <w:numPr>
          <w:ilvl w:val="0"/>
          <w:numId w:val="24"/>
        </w:numPr>
        <w:spacing w:before="120"/>
        <w:rPr>
          <w:rFonts w:ascii="Calibri" w:hAnsi="Calibri" w:cs="Calibri"/>
          <w:color w:val="000000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>Formularios para solicitud de fondos</w:t>
      </w:r>
      <w:r w:rsidR="00BD1D98">
        <w:rPr>
          <w:rFonts w:ascii="Calibri" w:hAnsi="Calibri" w:cs="Calibri"/>
          <w:lang w:val="es-ES_tradnl" w:eastAsia="es-PR"/>
        </w:rPr>
        <w:t xml:space="preserve"> dependiendo de la industria solicitante</w:t>
      </w:r>
      <w:r w:rsidRPr="00FA2ACF">
        <w:rPr>
          <w:rFonts w:ascii="Calibri" w:hAnsi="Calibri" w:cs="Calibri"/>
          <w:lang w:val="es-ES_tradnl" w:eastAsia="es-PR"/>
        </w:rPr>
        <w:t xml:space="preserve">: </w:t>
      </w:r>
    </w:p>
    <w:p w:rsidR="00156618" w:rsidRPr="001040FC" w:rsidRDefault="000D71D3" w:rsidP="00717907">
      <w:pPr>
        <w:pStyle w:val="NoSpacing"/>
        <w:numPr>
          <w:ilvl w:val="1"/>
          <w:numId w:val="24"/>
        </w:numPr>
        <w:rPr>
          <w:rStyle w:val="Hyperlink"/>
          <w:color w:val="FF0000"/>
          <w:lang w:val="es-ES_tradnl"/>
        </w:rPr>
      </w:pPr>
      <w:hyperlink r:id="rId20" w:history="1">
        <w:r w:rsidR="00156618" w:rsidRPr="001040FC">
          <w:rPr>
            <w:rStyle w:val="Hyperlink"/>
            <w:rFonts w:eastAsia="Times New Roman" w:cs="Calibri"/>
            <w:color w:val="FF0000"/>
            <w:lang w:val="es-ES_tradnl" w:eastAsia="es-PR"/>
          </w:rPr>
          <w:t xml:space="preserve">Solicitud de Fondos para los programas de reducción, </w:t>
        </w:r>
        <w:r w:rsidR="00FA58FB" w:rsidRPr="001040FC">
          <w:rPr>
            <w:rStyle w:val="Hyperlink"/>
            <w:rFonts w:eastAsia="Times New Roman" w:cs="Calibri"/>
            <w:color w:val="FF0000"/>
            <w:lang w:val="es-ES_tradnl" w:eastAsia="es-PR"/>
          </w:rPr>
          <w:t>reúso</w:t>
        </w:r>
        <w:r w:rsidR="00156618" w:rsidRPr="001040FC">
          <w:rPr>
            <w:rStyle w:val="Hyperlink"/>
            <w:rFonts w:eastAsia="Times New Roman" w:cs="Calibri"/>
            <w:color w:val="FF0000"/>
            <w:lang w:val="es-ES_tradnl" w:eastAsia="es-PR"/>
          </w:rPr>
          <w:t xml:space="preserve"> y reciclaje de Municipios</w:t>
        </w:r>
      </w:hyperlink>
      <w:r w:rsidR="00156618" w:rsidRPr="001040FC">
        <w:rPr>
          <w:rStyle w:val="Hyperlink"/>
          <w:rFonts w:eastAsia="Times New Roman" w:cs="Calibri"/>
          <w:color w:val="FF0000"/>
          <w:lang w:val="es-ES_tradnl" w:eastAsia="es-PR"/>
        </w:rPr>
        <w:t>.</w:t>
      </w:r>
      <w:r w:rsidR="00156618" w:rsidRPr="001040FC">
        <w:rPr>
          <w:rStyle w:val="Hyperlink"/>
          <w:color w:val="FF0000"/>
          <w:lang w:val="es-ES_tradnl"/>
        </w:rPr>
        <w:t xml:space="preserve"> </w:t>
      </w:r>
    </w:p>
    <w:p w:rsidR="00156618" w:rsidRPr="001040FC" w:rsidRDefault="000D71D3" w:rsidP="00717907">
      <w:pPr>
        <w:pStyle w:val="NoSpacing"/>
        <w:numPr>
          <w:ilvl w:val="1"/>
          <w:numId w:val="24"/>
        </w:numPr>
        <w:rPr>
          <w:rFonts w:ascii="Calibri" w:eastAsia="Times New Roman" w:hAnsi="Calibri" w:cs="Calibri"/>
          <w:color w:val="FF0000"/>
          <w:u w:val="single"/>
          <w:lang w:val="es-ES_tradnl" w:eastAsia="es-PR"/>
        </w:rPr>
      </w:pPr>
      <w:hyperlink r:id="rId21" w:history="1">
        <w:r w:rsidR="00156618" w:rsidRPr="001040FC">
          <w:rPr>
            <w:rStyle w:val="Hyperlink"/>
            <w:rFonts w:ascii="Calibri" w:eastAsia="Times New Roman" w:hAnsi="Calibri" w:cs="Calibri"/>
            <w:color w:val="FF0000"/>
            <w:lang w:val="es-ES_tradnl" w:eastAsia="es-PR"/>
          </w:rPr>
          <w:t xml:space="preserve">Solicitud de Fondos para los programas de reducción, </w:t>
        </w:r>
        <w:r w:rsidR="00FA58FB" w:rsidRPr="001040FC">
          <w:rPr>
            <w:rStyle w:val="Hyperlink"/>
            <w:rFonts w:ascii="Calibri" w:eastAsia="Times New Roman" w:hAnsi="Calibri" w:cs="Calibri"/>
            <w:color w:val="FF0000"/>
            <w:lang w:val="es-ES_tradnl" w:eastAsia="es-PR"/>
          </w:rPr>
          <w:t>reúso</w:t>
        </w:r>
        <w:r w:rsidR="00156618" w:rsidRPr="001040FC">
          <w:rPr>
            <w:rStyle w:val="Hyperlink"/>
            <w:rFonts w:ascii="Calibri" w:eastAsia="Times New Roman" w:hAnsi="Calibri" w:cs="Calibri"/>
            <w:color w:val="FF0000"/>
            <w:lang w:val="es-ES_tradnl" w:eastAsia="es-PR"/>
          </w:rPr>
          <w:t xml:space="preserve"> y reciclaje de entidades sin fines de lucro, empresas comunitarias y consorcios.</w:t>
        </w:r>
      </w:hyperlink>
      <w:r w:rsidR="00156618" w:rsidRPr="001040FC">
        <w:rPr>
          <w:rFonts w:ascii="Calibri" w:eastAsia="Times New Roman" w:hAnsi="Calibri" w:cs="Calibri"/>
          <w:color w:val="FF0000"/>
          <w:u w:val="single"/>
          <w:lang w:val="es-ES_tradnl" w:eastAsia="es-PR"/>
        </w:rPr>
        <w:t xml:space="preserve">  </w:t>
      </w:r>
    </w:p>
    <w:p w:rsidR="00156618" w:rsidRPr="00FA2ACF" w:rsidRDefault="000D71D3" w:rsidP="00717907">
      <w:pPr>
        <w:pStyle w:val="NoSpacing"/>
        <w:numPr>
          <w:ilvl w:val="1"/>
          <w:numId w:val="24"/>
        </w:numPr>
        <w:rPr>
          <w:rFonts w:ascii="Calibri" w:hAnsi="Calibri" w:cs="Calibri"/>
          <w:b/>
          <w:lang w:val="es-ES_tradnl"/>
        </w:rPr>
      </w:pPr>
      <w:hyperlink r:id="rId22" w:history="1">
        <w:r w:rsidR="00362CC0" w:rsidRPr="001040FC">
          <w:rPr>
            <w:rStyle w:val="Hyperlink"/>
            <w:rFonts w:ascii="Calibri" w:eastAsia="Times New Roman" w:hAnsi="Calibri" w:cs="Calibri"/>
            <w:color w:val="FF0000"/>
            <w:lang w:val="es-ES_tradnl" w:eastAsia="es-PR"/>
          </w:rPr>
          <w:t>Solicitud para Garantía de Préstamo</w:t>
        </w:r>
      </w:hyperlink>
    </w:p>
    <w:p w:rsidR="002740F2" w:rsidRPr="00FA2ACF" w:rsidRDefault="002740F2" w:rsidP="00717907">
      <w:pPr>
        <w:pStyle w:val="NoSpacing"/>
        <w:ind w:left="720"/>
        <w:rPr>
          <w:rFonts w:ascii="Calibri" w:hAnsi="Calibri" w:cs="Calibri"/>
          <w:b/>
          <w:lang w:val="es-ES_tradnl" w:eastAsia="es-PR"/>
        </w:rPr>
      </w:pPr>
    </w:p>
    <w:p w:rsidR="00156618" w:rsidRPr="00FA2ACF" w:rsidRDefault="00156618" w:rsidP="00717907">
      <w:pPr>
        <w:pStyle w:val="NoSpacing"/>
        <w:numPr>
          <w:ilvl w:val="0"/>
          <w:numId w:val="24"/>
        </w:numPr>
        <w:rPr>
          <w:rFonts w:ascii="Calibri" w:hAnsi="Calibri" w:cs="Calibri"/>
          <w:b/>
          <w:lang w:val="es-ES_tradnl" w:eastAsia="es-PR"/>
        </w:rPr>
      </w:pPr>
      <w:r w:rsidRPr="00FA2ACF">
        <w:rPr>
          <w:rFonts w:ascii="Calibri" w:hAnsi="Calibri" w:cs="Calibri"/>
          <w:b/>
          <w:lang w:val="es-ES_tradnl" w:eastAsia="es-PR"/>
        </w:rPr>
        <w:t>Requisitos de elegibilidad:</w:t>
      </w:r>
    </w:p>
    <w:p w:rsidR="00911390" w:rsidRPr="00FA2ACF" w:rsidRDefault="00156618" w:rsidP="00717907">
      <w:pPr>
        <w:pStyle w:val="NoSpacing"/>
        <w:numPr>
          <w:ilvl w:val="1"/>
          <w:numId w:val="24"/>
        </w:numPr>
        <w:rPr>
          <w:rFonts w:ascii="Calibri" w:hAnsi="Calibri" w:cs="Calibri"/>
          <w:b/>
          <w:color w:val="FF0000"/>
          <w:lang w:val="es-ES_tradnl"/>
        </w:rPr>
      </w:pPr>
      <w:r w:rsidRPr="00FA2ACF">
        <w:rPr>
          <w:rFonts w:ascii="Calibri" w:hAnsi="Calibri" w:cs="Calibri"/>
          <w:lang w:val="es-ES_tradnl" w:eastAsia="es-PR"/>
        </w:rPr>
        <w:t>Desarrollo de programas de reciclaje que promuevan o beneficien el reciclaje en Puerto Rico.</w:t>
      </w:r>
    </w:p>
    <w:p w:rsidR="002740F2" w:rsidRPr="00FA2ACF" w:rsidRDefault="002740F2" w:rsidP="00717907">
      <w:pPr>
        <w:pStyle w:val="NoSpacing"/>
        <w:ind w:left="720"/>
        <w:rPr>
          <w:rFonts w:ascii="Calibri" w:hAnsi="Calibri" w:cs="Calibri"/>
          <w:b/>
          <w:lang w:val="es-ES_tradnl" w:eastAsia="es-PR"/>
        </w:rPr>
      </w:pPr>
    </w:p>
    <w:p w:rsidR="00911390" w:rsidRPr="00FA2ACF" w:rsidRDefault="00911390" w:rsidP="00717907">
      <w:pPr>
        <w:pStyle w:val="NoSpacing"/>
        <w:numPr>
          <w:ilvl w:val="0"/>
          <w:numId w:val="24"/>
        </w:numPr>
        <w:rPr>
          <w:rFonts w:ascii="Calibri" w:hAnsi="Calibri" w:cs="Calibri"/>
          <w:b/>
          <w:lang w:val="es-ES_tradnl" w:eastAsia="es-PR"/>
        </w:rPr>
      </w:pPr>
      <w:r w:rsidRPr="00FA2ACF">
        <w:rPr>
          <w:rFonts w:ascii="Calibri" w:hAnsi="Calibri" w:cs="Calibri"/>
          <w:b/>
          <w:lang w:val="es-ES_tradnl" w:eastAsia="es-PR"/>
        </w:rPr>
        <w:t>Parámetros:</w:t>
      </w:r>
    </w:p>
    <w:p w:rsidR="00156618" w:rsidRPr="0038545B" w:rsidRDefault="00156618" w:rsidP="00717907">
      <w:pPr>
        <w:pStyle w:val="NoSpacing"/>
        <w:numPr>
          <w:ilvl w:val="1"/>
          <w:numId w:val="24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La asignación o concesiones de fondos serán el </w:t>
      </w:r>
      <w:r w:rsidR="00717907">
        <w:rPr>
          <w:rFonts w:ascii="Calibri" w:hAnsi="Calibri" w:cs="Calibri"/>
          <w:lang w:val="es-ES_tradnl" w:eastAsia="es-PR"/>
        </w:rPr>
        <w:t>setenta y cinco (</w:t>
      </w:r>
      <w:r w:rsidRPr="00FA2ACF">
        <w:rPr>
          <w:rFonts w:ascii="Calibri" w:hAnsi="Calibri" w:cs="Calibri"/>
          <w:lang w:val="es-ES_tradnl" w:eastAsia="es-PR"/>
        </w:rPr>
        <w:t>75</w:t>
      </w:r>
      <w:r w:rsidR="00717907">
        <w:rPr>
          <w:rFonts w:ascii="Calibri" w:hAnsi="Calibri" w:cs="Calibri"/>
          <w:lang w:val="es-ES_tradnl" w:eastAsia="es-PR"/>
        </w:rPr>
        <w:t>%)</w:t>
      </w:r>
      <w:r w:rsidRPr="00FA2ACF">
        <w:rPr>
          <w:rFonts w:ascii="Calibri" w:hAnsi="Calibri" w:cs="Calibri"/>
          <w:lang w:val="es-ES_tradnl" w:eastAsia="es-PR"/>
        </w:rPr>
        <w:t xml:space="preserve"> por ciento del costo total del proyecto o ciento cincuenta mil dólares ($150,000.00), lo que resulte menor.</w:t>
      </w:r>
    </w:p>
    <w:p w:rsidR="002740F2" w:rsidRPr="00FA2ACF" w:rsidRDefault="002740F2" w:rsidP="00717907">
      <w:pPr>
        <w:pStyle w:val="NoSpacing"/>
        <w:ind w:left="720"/>
        <w:rPr>
          <w:rFonts w:ascii="Calibri" w:hAnsi="Calibri" w:cs="Calibri"/>
          <w:b/>
          <w:lang w:val="es-ES_tradnl" w:eastAsia="es-PR"/>
        </w:rPr>
      </w:pPr>
    </w:p>
    <w:p w:rsidR="00911390" w:rsidRPr="00FA2ACF" w:rsidRDefault="00911390" w:rsidP="00717907">
      <w:pPr>
        <w:pStyle w:val="NoSpacing"/>
        <w:numPr>
          <w:ilvl w:val="0"/>
          <w:numId w:val="24"/>
        </w:numPr>
        <w:rPr>
          <w:rFonts w:ascii="Calibri" w:hAnsi="Calibri" w:cs="Calibri"/>
          <w:b/>
          <w:lang w:val="es-ES_tradnl" w:eastAsia="es-PR"/>
        </w:rPr>
      </w:pPr>
      <w:r w:rsidRPr="00FA2ACF">
        <w:rPr>
          <w:rFonts w:ascii="Calibri" w:hAnsi="Calibri" w:cs="Calibri"/>
          <w:b/>
          <w:lang w:val="es-ES_tradnl" w:eastAsia="es-PR"/>
        </w:rPr>
        <w:t>Garantías de Préstamos</w:t>
      </w:r>
    </w:p>
    <w:p w:rsidR="00911390" w:rsidRPr="0038545B" w:rsidRDefault="00911390" w:rsidP="00717907">
      <w:pPr>
        <w:pStyle w:val="NoSpacing"/>
        <w:numPr>
          <w:ilvl w:val="1"/>
          <w:numId w:val="24"/>
        </w:numPr>
        <w:rPr>
          <w:rFonts w:ascii="Calibri" w:hAnsi="Calibri" w:cs="Calibri"/>
          <w:lang w:val="es-ES_tradnl" w:eastAsia="es-PR"/>
        </w:rPr>
      </w:pPr>
      <w:r w:rsidRPr="0038545B">
        <w:rPr>
          <w:rFonts w:ascii="Calibri" w:hAnsi="Calibri" w:cs="Calibri"/>
          <w:lang w:val="es-ES_tradnl" w:eastAsia="es-PR"/>
        </w:rPr>
        <w:t xml:space="preserve">La garantía será hasta el </w:t>
      </w:r>
      <w:r w:rsidR="00717907">
        <w:rPr>
          <w:rFonts w:ascii="Calibri" w:hAnsi="Calibri" w:cs="Calibri"/>
          <w:lang w:val="es-ES_tradnl" w:eastAsia="es-PR"/>
        </w:rPr>
        <w:t>ochenta (</w:t>
      </w:r>
      <w:r w:rsidRPr="0038545B">
        <w:rPr>
          <w:rFonts w:ascii="Calibri" w:hAnsi="Calibri" w:cs="Calibri"/>
          <w:lang w:val="es-ES_tradnl" w:eastAsia="es-PR"/>
        </w:rPr>
        <w:t>80</w:t>
      </w:r>
      <w:r w:rsidR="00717907">
        <w:rPr>
          <w:rFonts w:ascii="Calibri" w:hAnsi="Calibri" w:cs="Calibri"/>
          <w:lang w:val="es-ES_tradnl" w:eastAsia="es-PR"/>
        </w:rPr>
        <w:t>%)</w:t>
      </w:r>
      <w:r w:rsidRPr="0038545B">
        <w:rPr>
          <w:rFonts w:ascii="Calibri" w:hAnsi="Calibri" w:cs="Calibri"/>
          <w:lang w:val="es-ES_tradnl" w:eastAsia="es-PR"/>
        </w:rPr>
        <w:t xml:space="preserve"> por ciento del principal de dicho préstamo o</w:t>
      </w:r>
      <w:r w:rsidR="00362CC0" w:rsidRPr="0038545B">
        <w:rPr>
          <w:rFonts w:ascii="Calibri" w:hAnsi="Calibri" w:cs="Calibri"/>
          <w:lang w:val="es-ES_tradnl" w:eastAsia="es-PR"/>
        </w:rPr>
        <w:t xml:space="preserve"> un millón</w:t>
      </w:r>
      <w:r w:rsidR="00717907">
        <w:rPr>
          <w:rFonts w:ascii="Calibri" w:hAnsi="Calibri" w:cs="Calibri"/>
          <w:lang w:val="es-ES_tradnl" w:eastAsia="es-PR"/>
        </w:rPr>
        <w:t xml:space="preserve"> quinientos</w:t>
      </w:r>
      <w:r w:rsidR="00362CC0" w:rsidRPr="0038545B">
        <w:rPr>
          <w:rFonts w:ascii="Calibri" w:hAnsi="Calibri" w:cs="Calibri"/>
          <w:lang w:val="es-ES_tradnl" w:eastAsia="es-PR"/>
        </w:rPr>
        <w:t xml:space="preserve"> mil dólares ($1</w:t>
      </w:r>
      <w:r w:rsidR="00717907" w:rsidRPr="0038545B">
        <w:rPr>
          <w:rFonts w:ascii="Calibri" w:hAnsi="Calibri" w:cs="Calibri"/>
          <w:lang w:val="es-ES_tradnl" w:eastAsia="es-PR"/>
        </w:rPr>
        <w:t>, 500,000.00</w:t>
      </w:r>
      <w:r w:rsidRPr="0038545B">
        <w:rPr>
          <w:rFonts w:ascii="Calibri" w:hAnsi="Calibri" w:cs="Calibri"/>
          <w:lang w:val="es-ES_tradnl" w:eastAsia="es-PR"/>
        </w:rPr>
        <w:t xml:space="preserve">), lo que resulte menor. </w:t>
      </w:r>
    </w:p>
    <w:p w:rsidR="00911390" w:rsidRPr="0038545B" w:rsidRDefault="00911390" w:rsidP="00717907">
      <w:pPr>
        <w:pStyle w:val="NoSpacing"/>
        <w:numPr>
          <w:ilvl w:val="1"/>
          <w:numId w:val="24"/>
        </w:numPr>
        <w:rPr>
          <w:rFonts w:ascii="Calibri" w:hAnsi="Calibri" w:cs="Calibri"/>
          <w:lang w:val="es-ES_tradnl" w:eastAsia="es-PR"/>
        </w:rPr>
      </w:pPr>
      <w:r w:rsidRPr="0038545B">
        <w:rPr>
          <w:rFonts w:ascii="Calibri" w:hAnsi="Calibri" w:cs="Calibri"/>
          <w:lang w:val="es-ES_tradnl" w:eastAsia="es-PR"/>
        </w:rPr>
        <w:t>El programa y la institución financiera participante cobrarán un cargo por su garantía hasta un máximo de dos</w:t>
      </w:r>
      <w:r w:rsidR="00717907">
        <w:rPr>
          <w:rFonts w:ascii="Calibri" w:hAnsi="Calibri" w:cs="Calibri"/>
          <w:lang w:val="es-ES_tradnl" w:eastAsia="es-PR"/>
        </w:rPr>
        <w:t xml:space="preserve"> (2%)</w:t>
      </w:r>
      <w:r w:rsidRPr="0038545B">
        <w:rPr>
          <w:rFonts w:ascii="Calibri" w:hAnsi="Calibri" w:cs="Calibri"/>
          <w:lang w:val="es-ES_tradnl" w:eastAsia="es-PR"/>
        </w:rPr>
        <w:t xml:space="preserve"> por ciento de la cantidad garantizada al momento de emitir la garantía. </w:t>
      </w:r>
    </w:p>
    <w:p w:rsidR="00911390" w:rsidRPr="0038545B" w:rsidRDefault="00911390" w:rsidP="00717907">
      <w:pPr>
        <w:pStyle w:val="NoSpacing"/>
        <w:numPr>
          <w:ilvl w:val="1"/>
          <w:numId w:val="24"/>
        </w:numPr>
        <w:rPr>
          <w:rFonts w:ascii="Calibri" w:hAnsi="Calibri" w:cs="Calibri"/>
          <w:lang w:val="es-ES_tradnl" w:eastAsia="es-PR"/>
        </w:rPr>
      </w:pPr>
      <w:r w:rsidRPr="0038545B">
        <w:rPr>
          <w:rFonts w:ascii="Calibri" w:hAnsi="Calibri" w:cs="Calibri"/>
          <w:lang w:val="es-ES_tradnl" w:eastAsia="es-PR"/>
        </w:rPr>
        <w:t>El requisito mínimo de aportación de capital del solicitante para los proyectos garantizados bajo este programa será de un</w:t>
      </w:r>
      <w:r w:rsidR="00717907">
        <w:rPr>
          <w:rFonts w:ascii="Calibri" w:hAnsi="Calibri" w:cs="Calibri"/>
          <w:lang w:val="es-ES_tradnl" w:eastAsia="es-PR"/>
        </w:rPr>
        <w:t xml:space="preserve"> veinte</w:t>
      </w:r>
      <w:r w:rsidRPr="0038545B">
        <w:rPr>
          <w:rFonts w:ascii="Calibri" w:hAnsi="Calibri" w:cs="Calibri"/>
          <w:lang w:val="es-ES_tradnl" w:eastAsia="es-PR"/>
        </w:rPr>
        <w:t xml:space="preserve"> </w:t>
      </w:r>
      <w:r w:rsidR="00717907">
        <w:rPr>
          <w:rFonts w:ascii="Calibri" w:hAnsi="Calibri" w:cs="Calibri"/>
          <w:lang w:val="es-ES_tradnl" w:eastAsia="es-PR"/>
        </w:rPr>
        <w:t>(</w:t>
      </w:r>
      <w:r w:rsidRPr="0038545B">
        <w:rPr>
          <w:rFonts w:ascii="Calibri" w:hAnsi="Calibri" w:cs="Calibri"/>
          <w:lang w:val="es-ES_tradnl" w:eastAsia="es-PR"/>
        </w:rPr>
        <w:t>20</w:t>
      </w:r>
      <w:r w:rsidR="00717907">
        <w:rPr>
          <w:rFonts w:ascii="Calibri" w:hAnsi="Calibri" w:cs="Calibri"/>
          <w:lang w:val="es-ES_tradnl" w:eastAsia="es-PR"/>
        </w:rPr>
        <w:t>%)</w:t>
      </w:r>
      <w:r w:rsidRPr="0038545B">
        <w:rPr>
          <w:rFonts w:ascii="Calibri" w:hAnsi="Calibri" w:cs="Calibri"/>
          <w:lang w:val="es-ES_tradnl" w:eastAsia="es-PR"/>
        </w:rPr>
        <w:t xml:space="preserve"> por ciento del costo total. </w:t>
      </w:r>
    </w:p>
    <w:p w:rsidR="002740F2" w:rsidRPr="00FA2ACF" w:rsidRDefault="002740F2" w:rsidP="00717907">
      <w:pPr>
        <w:pStyle w:val="NoSpacing"/>
        <w:ind w:left="720"/>
        <w:rPr>
          <w:rFonts w:ascii="Calibri" w:hAnsi="Calibri" w:cs="Calibri"/>
          <w:b/>
          <w:lang w:val="es-ES_tradnl" w:eastAsia="es-PR"/>
        </w:rPr>
      </w:pPr>
    </w:p>
    <w:p w:rsidR="00911390" w:rsidRPr="00FA2ACF" w:rsidRDefault="00911390" w:rsidP="00717907">
      <w:pPr>
        <w:pStyle w:val="NoSpacing"/>
        <w:numPr>
          <w:ilvl w:val="0"/>
          <w:numId w:val="24"/>
        </w:numPr>
        <w:rPr>
          <w:rFonts w:ascii="Calibri" w:hAnsi="Calibri" w:cs="Calibri"/>
          <w:b/>
          <w:lang w:val="es-ES_tradnl" w:eastAsia="es-PR"/>
        </w:rPr>
      </w:pPr>
      <w:r w:rsidRPr="00FA2ACF">
        <w:rPr>
          <w:rFonts w:ascii="Calibri" w:hAnsi="Calibri" w:cs="Calibri"/>
          <w:b/>
          <w:lang w:val="es-ES_tradnl" w:eastAsia="es-PR"/>
        </w:rPr>
        <w:t>Términos y Condiciones:</w:t>
      </w:r>
    </w:p>
    <w:p w:rsidR="00911390" w:rsidRPr="00FA2ACF" w:rsidRDefault="00911390" w:rsidP="00717907">
      <w:pPr>
        <w:pStyle w:val="NoSpacing"/>
        <w:numPr>
          <w:ilvl w:val="1"/>
          <w:numId w:val="24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El término del préstamo se determinará tomando en consideración el uso que se le dará a los fondos. </w:t>
      </w:r>
    </w:p>
    <w:p w:rsidR="00911390" w:rsidRPr="00FA2ACF" w:rsidRDefault="00911390" w:rsidP="00717907">
      <w:pPr>
        <w:pStyle w:val="NoSpacing"/>
        <w:numPr>
          <w:ilvl w:val="1"/>
          <w:numId w:val="24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En los préstamos para la compra de inmuebles, su construcción o mejoras, el financiamiento no será mayor del </w:t>
      </w:r>
      <w:r w:rsidR="00717907">
        <w:rPr>
          <w:rFonts w:ascii="Calibri" w:hAnsi="Calibri" w:cs="Calibri"/>
          <w:lang w:val="es-ES_tradnl" w:eastAsia="es-PR"/>
        </w:rPr>
        <w:t>ochenta (</w:t>
      </w:r>
      <w:r w:rsidRPr="00FA2ACF">
        <w:rPr>
          <w:rFonts w:ascii="Calibri" w:hAnsi="Calibri" w:cs="Calibri"/>
          <w:lang w:val="es-ES_tradnl" w:eastAsia="es-PR"/>
        </w:rPr>
        <w:t>80</w:t>
      </w:r>
      <w:r w:rsidR="00717907">
        <w:rPr>
          <w:rFonts w:ascii="Calibri" w:hAnsi="Calibri" w:cs="Calibri"/>
          <w:lang w:val="es-ES_tradnl" w:eastAsia="es-PR"/>
        </w:rPr>
        <w:t>%)</w:t>
      </w:r>
      <w:r w:rsidRPr="00FA2ACF">
        <w:rPr>
          <w:rFonts w:ascii="Calibri" w:hAnsi="Calibri" w:cs="Calibri"/>
          <w:lang w:val="es-ES_tradnl" w:eastAsia="es-PR"/>
        </w:rPr>
        <w:t xml:space="preserve"> por ciento del costo total del inmueble, valor de tasación o lo que sea menor del costo de construcción o de la mejora. </w:t>
      </w:r>
    </w:p>
    <w:p w:rsidR="00911390" w:rsidRPr="00FA2ACF" w:rsidRDefault="00911390" w:rsidP="00717907">
      <w:pPr>
        <w:pStyle w:val="NoSpacing"/>
        <w:numPr>
          <w:ilvl w:val="1"/>
          <w:numId w:val="24"/>
        </w:numPr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En el caso de compra de equipo, el préstamo no será mayor del </w:t>
      </w:r>
      <w:r w:rsidR="00717907">
        <w:rPr>
          <w:rFonts w:ascii="Calibri" w:hAnsi="Calibri" w:cs="Calibri"/>
          <w:lang w:val="es-ES_tradnl" w:eastAsia="es-PR"/>
        </w:rPr>
        <w:t>setenta y cinco (</w:t>
      </w:r>
      <w:r w:rsidRPr="00FA2ACF">
        <w:rPr>
          <w:rFonts w:ascii="Calibri" w:hAnsi="Calibri" w:cs="Calibri"/>
          <w:lang w:val="es-ES_tradnl" w:eastAsia="es-PR"/>
        </w:rPr>
        <w:t>75</w:t>
      </w:r>
      <w:r w:rsidR="00717907">
        <w:rPr>
          <w:rFonts w:ascii="Calibri" w:hAnsi="Calibri" w:cs="Calibri"/>
          <w:lang w:val="es-ES_tradnl" w:eastAsia="es-PR"/>
        </w:rPr>
        <w:t>%)</w:t>
      </w:r>
      <w:r w:rsidRPr="00FA2ACF">
        <w:rPr>
          <w:rFonts w:ascii="Calibri" w:hAnsi="Calibri" w:cs="Calibri"/>
          <w:lang w:val="es-ES_tradnl" w:eastAsia="es-PR"/>
        </w:rPr>
        <w:t xml:space="preserve"> por ciento del costo si el equipo es nuevo y </w:t>
      </w:r>
      <w:r w:rsidR="00717907">
        <w:rPr>
          <w:rFonts w:ascii="Calibri" w:hAnsi="Calibri" w:cs="Calibri"/>
          <w:lang w:val="es-ES_tradnl" w:eastAsia="es-PR"/>
        </w:rPr>
        <w:t>sesenta (</w:t>
      </w:r>
      <w:r w:rsidRPr="00FA2ACF">
        <w:rPr>
          <w:rFonts w:ascii="Calibri" w:hAnsi="Calibri" w:cs="Calibri"/>
          <w:lang w:val="es-ES_tradnl" w:eastAsia="es-PR"/>
        </w:rPr>
        <w:t>60</w:t>
      </w:r>
      <w:r w:rsidR="00717907">
        <w:rPr>
          <w:rFonts w:ascii="Calibri" w:hAnsi="Calibri" w:cs="Calibri"/>
          <w:lang w:val="es-ES_tradnl" w:eastAsia="es-PR"/>
        </w:rPr>
        <w:t>%)</w:t>
      </w:r>
      <w:r w:rsidRPr="00FA2ACF">
        <w:rPr>
          <w:rFonts w:ascii="Calibri" w:hAnsi="Calibri" w:cs="Calibri"/>
          <w:lang w:val="es-ES_tradnl" w:eastAsia="es-PR"/>
        </w:rPr>
        <w:t xml:space="preserve"> por ciento si el mismo es usado, tomando como base el valor de tasación o costo, lo que sea menor. </w:t>
      </w:r>
    </w:p>
    <w:p w:rsidR="002740F2" w:rsidRPr="00FA2ACF" w:rsidRDefault="002740F2" w:rsidP="00717907">
      <w:pPr>
        <w:pStyle w:val="NoSpacing"/>
        <w:ind w:left="720"/>
        <w:rPr>
          <w:rFonts w:ascii="Calibri" w:hAnsi="Calibri" w:cs="Calibri"/>
          <w:b/>
          <w:lang w:val="es-ES_tradnl"/>
        </w:rPr>
      </w:pPr>
    </w:p>
    <w:p w:rsidR="00B65365" w:rsidRPr="00FA2ACF" w:rsidRDefault="00B65365" w:rsidP="00717907">
      <w:pPr>
        <w:pStyle w:val="NoSpacing"/>
        <w:numPr>
          <w:ilvl w:val="0"/>
          <w:numId w:val="24"/>
        </w:numPr>
        <w:rPr>
          <w:rFonts w:ascii="Calibri" w:hAnsi="Calibri" w:cs="Calibri"/>
          <w:b/>
          <w:lang w:val="es-ES_tradnl"/>
        </w:rPr>
      </w:pPr>
      <w:r w:rsidRPr="00FA2ACF">
        <w:rPr>
          <w:rFonts w:ascii="Calibri" w:hAnsi="Calibri" w:cs="Calibri"/>
          <w:b/>
          <w:lang w:val="es-ES_tradnl"/>
        </w:rPr>
        <w:t xml:space="preserve">INFORME TRIMESTRAL DE EMPRESAS DE RECUPERACIÓN, PROCESAMIENTO Y  RECICLAJE DE PUERTO RICO: </w:t>
      </w:r>
    </w:p>
    <w:p w:rsidR="00B65365" w:rsidRPr="005379C9" w:rsidRDefault="00B65365" w:rsidP="001040FC">
      <w:pPr>
        <w:pStyle w:val="NoSpacing"/>
        <w:numPr>
          <w:ilvl w:val="1"/>
          <w:numId w:val="24"/>
        </w:numPr>
        <w:spacing w:before="120" w:after="120"/>
        <w:rPr>
          <w:rFonts w:ascii="Calibri" w:hAnsi="Calibri" w:cs="Calibri"/>
          <w:lang w:val="es-ES_tradnl" w:eastAsia="es-PR"/>
        </w:rPr>
      </w:pPr>
      <w:r w:rsidRPr="005379C9">
        <w:rPr>
          <w:rFonts w:ascii="Calibri" w:hAnsi="Calibri" w:cs="Calibri"/>
          <w:lang w:val="es-ES_tradnl" w:eastAsia="es-PR"/>
        </w:rPr>
        <w:t xml:space="preserve">Cada Centro de Acopio e Instalación de Reciclaje preparará y someterá un informe trimestral a la </w:t>
      </w:r>
      <w:r w:rsidR="002740F2" w:rsidRPr="005379C9">
        <w:rPr>
          <w:rFonts w:ascii="Calibri" w:hAnsi="Calibri" w:cs="Calibri"/>
          <w:lang w:val="es-ES_tradnl" w:eastAsia="es-PR"/>
        </w:rPr>
        <w:t xml:space="preserve">Autoridad de Desperdicios Sólidos (ADS) </w:t>
      </w:r>
      <w:r w:rsidRPr="005379C9">
        <w:rPr>
          <w:rFonts w:ascii="Calibri" w:hAnsi="Calibri" w:cs="Calibri"/>
          <w:lang w:val="es-ES_tradnl" w:eastAsia="es-PR"/>
        </w:rPr>
        <w:t xml:space="preserve">conforme al formulario </w:t>
      </w:r>
      <w:r w:rsidRPr="005379C9">
        <w:rPr>
          <w:rFonts w:ascii="Calibri" w:hAnsi="Calibri" w:cs="Calibri"/>
          <w:lang w:val="es-ES_tradnl" w:eastAsia="es-PR"/>
        </w:rPr>
        <w:lastRenderedPageBreak/>
        <w:t xml:space="preserve">establecido por la </w:t>
      </w:r>
      <w:r w:rsidR="002740F2" w:rsidRPr="005379C9">
        <w:rPr>
          <w:rFonts w:ascii="Calibri" w:hAnsi="Calibri" w:cs="Calibri"/>
          <w:lang w:val="es-ES_tradnl" w:eastAsia="es-PR"/>
        </w:rPr>
        <w:t xml:space="preserve">Autoridad de Desperdicios Sólidos (ADS) </w:t>
      </w:r>
      <w:r w:rsidRPr="005379C9">
        <w:rPr>
          <w:rFonts w:ascii="Calibri" w:hAnsi="Calibri" w:cs="Calibri"/>
          <w:lang w:val="es-ES_tradnl" w:eastAsia="es-PR"/>
        </w:rPr>
        <w:t xml:space="preserve">el cual incluye, entre otros, una descripción de las cantidades de material reciclable recibido y su procedencia. </w:t>
      </w:r>
      <w:r w:rsidR="005379C9" w:rsidRPr="005379C9">
        <w:rPr>
          <w:rFonts w:ascii="Calibri" w:hAnsi="Calibri" w:cs="Calibri"/>
          <w:lang w:val="es-ES_tradnl" w:eastAsia="es-PR"/>
        </w:rPr>
        <w:t xml:space="preserve">Este </w:t>
      </w:r>
      <w:r w:rsidRPr="005379C9">
        <w:rPr>
          <w:rFonts w:ascii="Calibri" w:hAnsi="Calibri" w:cs="Calibri"/>
          <w:lang w:val="es-ES_tradnl" w:eastAsia="es-PR"/>
        </w:rPr>
        <w:t>formulario deberá</w:t>
      </w:r>
      <w:r w:rsidR="005379C9">
        <w:rPr>
          <w:rFonts w:ascii="Calibri" w:hAnsi="Calibri" w:cs="Calibri"/>
          <w:lang w:val="es-ES_tradnl" w:eastAsia="es-PR"/>
        </w:rPr>
        <w:t xml:space="preserve"> ser completado en su totalidad.</w:t>
      </w:r>
    </w:p>
    <w:p w:rsidR="00B65365" w:rsidRPr="00FA2ACF" w:rsidRDefault="00B65365" w:rsidP="001040FC">
      <w:pPr>
        <w:pStyle w:val="NoSpacing"/>
        <w:numPr>
          <w:ilvl w:val="1"/>
          <w:numId w:val="24"/>
        </w:numPr>
        <w:spacing w:before="120" w:after="120"/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El informe trimestral deberá ser recibido en la </w:t>
      </w:r>
      <w:r w:rsidR="002740F2" w:rsidRPr="00FA2ACF">
        <w:rPr>
          <w:rFonts w:ascii="Calibri" w:hAnsi="Calibri" w:cs="Calibri"/>
          <w:lang w:val="es-ES_tradnl" w:eastAsia="es-PR"/>
        </w:rPr>
        <w:t xml:space="preserve">Autoridad de Desperdicios Sólidos (ADS) </w:t>
      </w:r>
      <w:r w:rsidRPr="00FA2ACF">
        <w:rPr>
          <w:rFonts w:ascii="Calibri" w:hAnsi="Calibri" w:cs="Calibri"/>
          <w:lang w:val="es-ES_tradnl" w:eastAsia="es-PR"/>
        </w:rPr>
        <w:t>en o antes</w:t>
      </w:r>
      <w:r w:rsidR="0067572F" w:rsidRPr="00FA2ACF">
        <w:rPr>
          <w:rFonts w:ascii="Calibri" w:hAnsi="Calibri" w:cs="Calibri"/>
          <w:lang w:val="es-ES_tradnl" w:eastAsia="es-PR"/>
        </w:rPr>
        <w:t xml:space="preserve"> del</w:t>
      </w:r>
      <w:r w:rsidRPr="00FA2ACF">
        <w:rPr>
          <w:rFonts w:ascii="Calibri" w:hAnsi="Calibri" w:cs="Calibri"/>
          <w:lang w:val="es-ES_tradnl" w:eastAsia="es-PR"/>
        </w:rPr>
        <w:t xml:space="preserve"> último día laborable del mes siguiente del trimestre que termina (un mes de gracia) y no antes del final del mismo trimestre a presentar.  Ejemplo: Si el trimestre termina en marzo, el informe trimestral debe de llegar a la Autoridad después</w:t>
      </w:r>
      <w:r w:rsidR="0067572F" w:rsidRPr="00FA2ACF">
        <w:rPr>
          <w:rFonts w:ascii="Calibri" w:hAnsi="Calibri" w:cs="Calibri"/>
          <w:lang w:val="es-ES_tradnl" w:eastAsia="es-PR"/>
        </w:rPr>
        <w:t xml:space="preserve"> del</w:t>
      </w:r>
      <w:r w:rsidRPr="00FA2ACF">
        <w:rPr>
          <w:rFonts w:ascii="Calibri" w:hAnsi="Calibri" w:cs="Calibri"/>
          <w:lang w:val="es-ES_tradnl" w:eastAsia="es-PR"/>
        </w:rPr>
        <w:t xml:space="preserve"> último día de marzo y a más tardar el último día laborable del mes de abril. </w:t>
      </w:r>
    </w:p>
    <w:p w:rsidR="00B65365" w:rsidRPr="00FA2ACF" w:rsidRDefault="00B65365" w:rsidP="001040FC">
      <w:pPr>
        <w:pStyle w:val="NoSpacing"/>
        <w:numPr>
          <w:ilvl w:val="1"/>
          <w:numId w:val="24"/>
        </w:numPr>
        <w:spacing w:before="120" w:after="120"/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El </w:t>
      </w:r>
      <w:r w:rsidR="008903D5">
        <w:rPr>
          <w:rFonts w:ascii="Calibri" w:hAnsi="Calibri" w:cs="Calibri"/>
          <w:lang w:val="es-ES_tradnl" w:eastAsia="es-PR"/>
        </w:rPr>
        <w:t>f</w:t>
      </w:r>
      <w:r w:rsidR="0067572F" w:rsidRPr="00FA2ACF">
        <w:rPr>
          <w:rFonts w:ascii="Calibri" w:hAnsi="Calibri" w:cs="Calibri"/>
          <w:lang w:val="es-ES_tradnl" w:eastAsia="es-PR"/>
        </w:rPr>
        <w:t>ormulario</w:t>
      </w:r>
      <w:r w:rsidRPr="00FA2ACF">
        <w:rPr>
          <w:rFonts w:ascii="Calibri" w:hAnsi="Calibri" w:cs="Calibri"/>
          <w:lang w:val="es-ES_tradnl" w:eastAsia="es-PR"/>
        </w:rPr>
        <w:t xml:space="preserve"> debe </w:t>
      </w:r>
      <w:r w:rsidR="0067572F" w:rsidRPr="00FA2ACF">
        <w:rPr>
          <w:rFonts w:ascii="Calibri" w:hAnsi="Calibri" w:cs="Calibri"/>
          <w:lang w:val="es-ES_tradnl" w:eastAsia="es-PR"/>
        </w:rPr>
        <w:t>de estar</w:t>
      </w:r>
      <w:r w:rsidRPr="00FA2ACF">
        <w:rPr>
          <w:rFonts w:ascii="Calibri" w:hAnsi="Calibri" w:cs="Calibri"/>
          <w:lang w:val="es-ES_tradnl" w:eastAsia="es-PR"/>
        </w:rPr>
        <w:t xml:space="preserve"> revisado y firmado por dos</w:t>
      </w:r>
      <w:r w:rsidR="001040FC">
        <w:rPr>
          <w:rFonts w:ascii="Calibri" w:hAnsi="Calibri" w:cs="Calibri"/>
          <w:lang w:val="es-ES_tradnl" w:eastAsia="es-PR"/>
        </w:rPr>
        <w:t xml:space="preserve"> (2)</w:t>
      </w:r>
      <w:r w:rsidRPr="00FA2ACF">
        <w:rPr>
          <w:rFonts w:ascii="Calibri" w:hAnsi="Calibri" w:cs="Calibri"/>
          <w:lang w:val="es-ES_tradnl" w:eastAsia="es-PR"/>
        </w:rPr>
        <w:t xml:space="preserve"> personas de la empresa: gerente general, gerente de operaciones o jefe de planta, además de la persona a cargo de llenar el formulario. </w:t>
      </w:r>
    </w:p>
    <w:p w:rsidR="00B65365" w:rsidRPr="00FA2ACF" w:rsidRDefault="00B65365" w:rsidP="001040FC">
      <w:pPr>
        <w:pStyle w:val="NoSpacing"/>
        <w:numPr>
          <w:ilvl w:val="1"/>
          <w:numId w:val="24"/>
        </w:numPr>
        <w:spacing w:before="120" w:after="120"/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El informe trimestral deberá ser enviado a la </w:t>
      </w:r>
      <w:r w:rsidR="002740F2" w:rsidRPr="00FA2ACF">
        <w:rPr>
          <w:rFonts w:ascii="Calibri" w:hAnsi="Calibri" w:cs="Calibri"/>
          <w:lang w:val="es-ES_tradnl" w:eastAsia="es-PR"/>
        </w:rPr>
        <w:t xml:space="preserve">Autoridad de Desperdicios Sólidos (ADS) </w:t>
      </w:r>
      <w:r w:rsidRPr="00FA2ACF">
        <w:rPr>
          <w:rFonts w:ascii="Calibri" w:hAnsi="Calibri" w:cs="Calibri"/>
          <w:lang w:val="es-ES_tradnl" w:eastAsia="es-PR"/>
        </w:rPr>
        <w:t xml:space="preserve">ya sea por correo convencional, correo electrónico, facsímil, personalmente o mediante formulario en la página de la </w:t>
      </w:r>
      <w:r w:rsidR="00971385" w:rsidRPr="00FA2ACF">
        <w:rPr>
          <w:rFonts w:ascii="Calibri" w:hAnsi="Calibri" w:cs="Calibri"/>
          <w:lang w:val="es-ES_tradnl" w:eastAsia="es-PR"/>
        </w:rPr>
        <w:t xml:space="preserve">Autoridad de Desperdicios Sólidos (ADS) </w:t>
      </w:r>
      <w:r w:rsidRPr="00FA2ACF">
        <w:rPr>
          <w:rFonts w:ascii="Calibri" w:hAnsi="Calibri" w:cs="Calibri"/>
          <w:lang w:val="es-ES_tradnl" w:eastAsia="es-PR"/>
        </w:rPr>
        <w:t xml:space="preserve">en la internet (de estar disponible). De ser enviado por correo convencional, este debe ser recibido en la </w:t>
      </w:r>
      <w:r w:rsidR="00971385" w:rsidRPr="00FA2ACF">
        <w:rPr>
          <w:rFonts w:ascii="Calibri" w:hAnsi="Calibri" w:cs="Calibri"/>
          <w:lang w:val="es-ES_tradnl" w:eastAsia="es-PR"/>
        </w:rPr>
        <w:t xml:space="preserve">Autoridad de Desperdicios Sólidos (ADS) </w:t>
      </w:r>
      <w:r w:rsidRPr="00FA2ACF">
        <w:rPr>
          <w:rFonts w:ascii="Calibri" w:hAnsi="Calibri" w:cs="Calibri"/>
          <w:lang w:val="es-ES_tradnl" w:eastAsia="es-PR"/>
        </w:rPr>
        <w:t xml:space="preserve">en o antes del último día laborable del primer mes del próximo trimestre. </w:t>
      </w:r>
    </w:p>
    <w:p w:rsidR="00CB0911" w:rsidRPr="005379C9" w:rsidRDefault="00B65365" w:rsidP="001040FC">
      <w:pPr>
        <w:pStyle w:val="NoSpacing"/>
        <w:numPr>
          <w:ilvl w:val="1"/>
          <w:numId w:val="24"/>
        </w:numPr>
        <w:spacing w:before="120" w:after="120"/>
        <w:rPr>
          <w:rFonts w:ascii="Calibri" w:hAnsi="Calibri" w:cs="Calibri"/>
          <w:lang w:val="es-ES_tradnl" w:eastAsia="es-PR"/>
        </w:rPr>
      </w:pPr>
      <w:r w:rsidRPr="00FA2ACF">
        <w:rPr>
          <w:rFonts w:ascii="Calibri" w:hAnsi="Calibri" w:cs="Calibri"/>
          <w:lang w:val="es-ES_tradnl" w:eastAsia="es-PR"/>
        </w:rPr>
        <w:t xml:space="preserve">La </w:t>
      </w:r>
      <w:r w:rsidR="00CB0911" w:rsidRPr="00FA2ACF">
        <w:rPr>
          <w:rFonts w:ascii="Calibri" w:hAnsi="Calibri" w:cs="Calibri"/>
          <w:lang w:val="es-ES_tradnl" w:eastAsia="es-PR"/>
        </w:rPr>
        <w:t xml:space="preserve">Autoridad de Desperdicios Sólidos (ADS) </w:t>
      </w:r>
      <w:r w:rsidRPr="00FA2ACF">
        <w:rPr>
          <w:rFonts w:ascii="Calibri" w:hAnsi="Calibri" w:cs="Calibri"/>
          <w:lang w:val="es-ES_tradnl" w:eastAsia="es-PR"/>
        </w:rPr>
        <w:t xml:space="preserve">podrá solicitarle a los centros de acopio e instalaciones de reciclaje información adicional que valide y certifique la procedencia de los materiales reciclables y los mercados finales de éstos.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A2A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A2ACF" w:rsidRDefault="00FD084F" w:rsidP="0071790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A2AC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085328A" wp14:editId="50F09C51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A2AC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A2ACF" w:rsidRDefault="000D71D3" w:rsidP="007179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hyperlink r:id="rId24" w:history="1">
              <w:r w:rsidR="00FD084F" w:rsidRPr="00FA2ACF">
                <w:rPr>
                  <w:rStyle w:val="Hyperlink"/>
                  <w:rFonts w:ascii="Calibri" w:hAnsi="Calibri" w:cs="Calibri"/>
                  <w:b/>
                  <w:color w:val="auto"/>
                  <w:sz w:val="28"/>
                  <w:szCs w:val="28"/>
                  <w:u w:val="none"/>
                </w:rPr>
                <w:t>Preguntas Frecuentes</w:t>
              </w:r>
            </w:hyperlink>
          </w:p>
        </w:tc>
      </w:tr>
    </w:tbl>
    <w:p w:rsidR="00AC4336" w:rsidRDefault="000D71D3" w:rsidP="00717907">
      <w:pPr>
        <w:spacing w:before="120" w:after="120" w:line="240" w:lineRule="auto"/>
        <w:rPr>
          <w:rStyle w:val="Hyperlink"/>
          <w:rFonts w:ascii="Calibri" w:hAnsi="Calibri" w:cs="Calibri"/>
        </w:rPr>
      </w:pPr>
      <w:hyperlink r:id="rId25" w:history="1">
        <w:r w:rsidR="0067572F" w:rsidRPr="00FA2ACF">
          <w:rPr>
            <w:rStyle w:val="Hyperlink"/>
            <w:rFonts w:ascii="Calibri" w:hAnsi="Calibri" w:cs="Calibri"/>
          </w:rPr>
          <w:t>Preguntas Frecuentes</w:t>
        </w:r>
      </w:hyperlink>
    </w:p>
    <w:p w:rsidR="00BC6E3E" w:rsidRPr="00BC6E3E" w:rsidRDefault="00BC6E3E" w:rsidP="00717907">
      <w:pPr>
        <w:pStyle w:val="ListParagraph"/>
        <w:numPr>
          <w:ilvl w:val="0"/>
          <w:numId w:val="8"/>
        </w:numPr>
        <w:spacing w:before="120" w:after="120" w:line="240" w:lineRule="auto"/>
        <w:rPr>
          <w:rStyle w:val="Hyperlink"/>
          <w:rFonts w:cstheme="minorHAnsi"/>
          <w:color w:val="auto"/>
          <w:u w:val="none"/>
        </w:rPr>
      </w:pPr>
      <w:r w:rsidRPr="00BC6E3E">
        <w:rPr>
          <w:rStyle w:val="Hyperlink"/>
          <w:rFonts w:ascii="Calibri" w:hAnsi="Calibri" w:cs="Calibri"/>
          <w:b/>
          <w:color w:val="auto"/>
          <w:u w:val="none"/>
        </w:rPr>
        <w:t>¿Qué es Sistema de Relleno Sanitario?</w:t>
      </w:r>
      <w:r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Pr="00BC6E3E">
        <w:rPr>
          <w:rStyle w:val="Hyperlink"/>
          <w:rFonts w:cstheme="minorHAnsi"/>
          <w:color w:val="auto"/>
          <w:u w:val="none"/>
        </w:rPr>
        <w:t xml:space="preserve">– vertedero. </w:t>
      </w:r>
      <w:r w:rsidRPr="00BC6E3E">
        <w:rPr>
          <w:rStyle w:val="b1"/>
          <w:rFonts w:eastAsia="Arial Unicode MS" w:cstheme="minorHAnsi"/>
        </w:rPr>
        <w:t>Conducto por el que se arrojan a un depósito situado a nivel inferior basuras, desechos, ropa sucia</w:t>
      </w:r>
      <w:r w:rsidRPr="00BC6E3E">
        <w:rPr>
          <w:rStyle w:val="b1"/>
          <w:rFonts w:eastAsia="Arial Unicode MS" w:cstheme="minorHAnsi"/>
          <w:color w:val="auto"/>
        </w:rPr>
        <w:t xml:space="preserve">, </w:t>
      </w:r>
      <w:r w:rsidRPr="00BC6E3E">
        <w:rPr>
          <w:rStyle w:val="d1"/>
          <w:rFonts w:eastAsia="Arial Unicode MS" w:cstheme="minorHAnsi"/>
          <w:color w:val="auto"/>
        </w:rPr>
        <w:t>etc.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A2ACF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A2ACF" w:rsidRDefault="00FD084F" w:rsidP="0071790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A2ACF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9A9B481" wp14:editId="3E7E93FA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AC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A2ACF" w:rsidRDefault="006C6588" w:rsidP="007179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A2ACF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FA2ACF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445105" w:rsidRPr="00FA2ACF" w:rsidRDefault="000D71D3" w:rsidP="00717907">
      <w:pPr>
        <w:spacing w:before="120" w:after="120" w:line="240" w:lineRule="auto"/>
        <w:rPr>
          <w:rFonts w:ascii="Calibri" w:hAnsi="Calibri" w:cs="Calibri"/>
        </w:rPr>
      </w:pPr>
      <w:hyperlink r:id="rId27" w:history="1">
        <w:r w:rsidR="0072791F" w:rsidRPr="00FA2ACF">
          <w:rPr>
            <w:rStyle w:val="Hyperlink"/>
            <w:rFonts w:ascii="Calibri" w:hAnsi="Calibri" w:cs="Calibri"/>
          </w:rPr>
          <w:t>Autoridad de Desperdicios Sólidos de Puerto Rico</w:t>
        </w:r>
      </w:hyperlink>
    </w:p>
    <w:p w:rsidR="004749D8" w:rsidRPr="00FA2ACF" w:rsidRDefault="000D71D3" w:rsidP="00717907">
      <w:pPr>
        <w:spacing w:before="120" w:after="120" w:line="240" w:lineRule="auto"/>
        <w:rPr>
          <w:rStyle w:val="Hyperlink"/>
          <w:rFonts w:ascii="Calibri" w:hAnsi="Calibri" w:cs="Calibri"/>
        </w:rPr>
      </w:pPr>
      <w:hyperlink r:id="rId28" w:history="1">
        <w:r w:rsidR="004749D8" w:rsidRPr="00FA2ACF">
          <w:rPr>
            <w:rStyle w:val="Hyperlink"/>
            <w:rFonts w:ascii="Calibri" w:hAnsi="Calibri" w:cs="Calibri"/>
          </w:rPr>
          <w:t>Directorio Coordinadores de Reciclaje Municipales</w:t>
        </w:r>
      </w:hyperlink>
    </w:p>
    <w:p w:rsidR="004749D8" w:rsidRPr="00FA2ACF" w:rsidRDefault="000D71D3" w:rsidP="00717907">
      <w:pPr>
        <w:spacing w:before="120" w:after="120" w:line="240" w:lineRule="auto"/>
        <w:rPr>
          <w:rFonts w:ascii="Calibri" w:hAnsi="Calibri" w:cs="Calibri"/>
        </w:rPr>
      </w:pPr>
      <w:hyperlink r:id="rId29" w:history="1">
        <w:r w:rsidR="004749D8" w:rsidRPr="00FA2ACF">
          <w:rPr>
            <w:rStyle w:val="Hyperlink"/>
            <w:rFonts w:ascii="Calibri" w:hAnsi="Calibri" w:cs="Calibri"/>
          </w:rPr>
          <w:t>Enlace para Desarrollo de Mercados</w:t>
        </w:r>
      </w:hyperlink>
    </w:p>
    <w:p w:rsidR="004749D8" w:rsidRPr="00FA2ACF" w:rsidRDefault="000D71D3" w:rsidP="00717907">
      <w:pPr>
        <w:spacing w:before="120" w:after="120" w:line="240" w:lineRule="auto"/>
        <w:rPr>
          <w:rFonts w:ascii="Calibri" w:hAnsi="Calibri" w:cs="Calibri"/>
        </w:rPr>
      </w:pPr>
      <w:hyperlink r:id="rId30" w:history="1">
        <w:r w:rsidR="004749D8" w:rsidRPr="00FA2ACF">
          <w:rPr>
            <w:rStyle w:val="Hyperlink"/>
            <w:rFonts w:ascii="Calibri" w:hAnsi="Calibri" w:cs="Calibri"/>
          </w:rPr>
          <w:t>Enlaces de Interés Público</w:t>
        </w:r>
      </w:hyperlink>
    </w:p>
    <w:p w:rsidR="004749D8" w:rsidRPr="00FA2ACF" w:rsidRDefault="000D71D3" w:rsidP="00717907">
      <w:pPr>
        <w:spacing w:before="120" w:after="120" w:line="240" w:lineRule="auto"/>
        <w:rPr>
          <w:rStyle w:val="Hyperlink"/>
        </w:rPr>
      </w:pPr>
      <w:hyperlink r:id="rId31" w:history="1">
        <w:r w:rsidR="004749D8" w:rsidRPr="00FA2ACF">
          <w:rPr>
            <w:rStyle w:val="Hyperlink"/>
            <w:rFonts w:ascii="Calibri" w:hAnsi="Calibri" w:cs="Calibri"/>
          </w:rPr>
          <w:t>Guía Plan de Negocios</w:t>
        </w:r>
      </w:hyperlink>
    </w:p>
    <w:p w:rsidR="004749D8" w:rsidRPr="00FA2ACF" w:rsidRDefault="000D71D3" w:rsidP="00717907">
      <w:pPr>
        <w:spacing w:before="120" w:after="120" w:line="240" w:lineRule="auto"/>
        <w:rPr>
          <w:rStyle w:val="Hyperlink"/>
        </w:rPr>
      </w:pPr>
      <w:hyperlink r:id="rId32" w:history="1">
        <w:r w:rsidR="004749D8" w:rsidRPr="00FA2ACF">
          <w:rPr>
            <w:rStyle w:val="Hyperlink"/>
            <w:rFonts w:ascii="Calibri" w:hAnsi="Calibri" w:cs="Calibri"/>
          </w:rPr>
          <w:t>Leyes y Reglamentos de la ADS</w:t>
        </w:r>
      </w:hyperlink>
    </w:p>
    <w:p w:rsidR="002A2454" w:rsidRPr="00FA2ACF" w:rsidRDefault="000D71D3" w:rsidP="00717907">
      <w:pPr>
        <w:pStyle w:val="NoSpacing"/>
        <w:spacing w:before="120" w:after="120"/>
        <w:rPr>
          <w:rStyle w:val="Hyperlink"/>
          <w:color w:val="FF0000"/>
          <w:u w:color="FFFFFF" w:themeColor="background1"/>
          <w:lang w:val="es-ES_tradnl"/>
        </w:rPr>
      </w:pPr>
      <w:hyperlink r:id="rId33" w:history="1">
        <w:r w:rsidR="002A2454" w:rsidRPr="00FA2ACF">
          <w:rPr>
            <w:rStyle w:val="Hyperlink"/>
            <w:rFonts w:eastAsia="Times New Roman" w:cs="Calibri"/>
            <w:color w:val="FF0000"/>
            <w:lang w:val="es-ES_tradnl" w:eastAsia="es-PR"/>
          </w:rPr>
          <w:t>Solicitud de Fondos para los programas de reducción, reúso y reciclaje de Municipios</w:t>
        </w:r>
      </w:hyperlink>
    </w:p>
    <w:p w:rsidR="002A2454" w:rsidRPr="00FA2ACF" w:rsidRDefault="000D71D3" w:rsidP="00717907">
      <w:pPr>
        <w:pStyle w:val="NoSpacing"/>
        <w:spacing w:before="120" w:after="120"/>
        <w:rPr>
          <w:rStyle w:val="Hyperlink"/>
          <w:color w:val="FF0000"/>
          <w:lang w:val="es-ES_tradnl"/>
        </w:rPr>
      </w:pPr>
      <w:hyperlink r:id="rId34" w:history="1">
        <w:r w:rsidR="002A2454" w:rsidRPr="00FA2ACF">
          <w:rPr>
            <w:rStyle w:val="Hyperlink"/>
            <w:rFonts w:eastAsia="Times New Roman" w:cs="Calibri"/>
            <w:color w:val="FF0000"/>
            <w:lang w:val="es-ES_tradnl" w:eastAsia="es-PR"/>
          </w:rPr>
          <w:t>Solicitud de Fondos para los programas de reducción, reúso y reciclaje de entidades sin fines de lucro, empresas comunitarias y consorcios</w:t>
        </w:r>
      </w:hyperlink>
      <w:r w:rsidR="002A2454" w:rsidRPr="00FA2ACF">
        <w:rPr>
          <w:rStyle w:val="Hyperlink"/>
          <w:color w:val="FF0000"/>
          <w:lang w:val="es-ES_tradnl"/>
        </w:rPr>
        <w:t xml:space="preserve">  </w:t>
      </w:r>
    </w:p>
    <w:p w:rsidR="002A2454" w:rsidRPr="00FA2ACF" w:rsidRDefault="000D71D3" w:rsidP="00717907">
      <w:pPr>
        <w:pStyle w:val="NoSpacing"/>
        <w:spacing w:before="120" w:after="120"/>
        <w:rPr>
          <w:rStyle w:val="Hyperlink"/>
          <w:rFonts w:ascii="Calibri" w:hAnsi="Calibri" w:cs="Calibri"/>
          <w:b/>
          <w:color w:val="FF0000"/>
          <w:lang w:val="es-ES_tradnl"/>
        </w:rPr>
      </w:pPr>
      <w:hyperlink r:id="rId35" w:history="1">
        <w:r w:rsidR="002A2454" w:rsidRPr="00FA2ACF">
          <w:rPr>
            <w:rStyle w:val="Hyperlink"/>
            <w:rFonts w:ascii="Calibri" w:eastAsia="Times New Roman" w:hAnsi="Calibri" w:cs="Calibri"/>
            <w:color w:val="FF0000"/>
            <w:lang w:val="es-ES_tradnl" w:eastAsia="es-PR"/>
          </w:rPr>
          <w:t>Solicitud para Garantía de Préstamo</w:t>
        </w:r>
      </w:hyperlink>
    </w:p>
    <w:sectPr w:rsidR="002A2454" w:rsidRPr="00FA2ACF" w:rsidSect="00044AE5">
      <w:headerReference w:type="default" r:id="rId36"/>
      <w:footerReference w:type="default" r:id="rId37"/>
      <w:pgSz w:w="12240" w:h="15840"/>
      <w:pgMar w:top="418" w:right="1440" w:bottom="1530" w:left="1440" w:header="720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07" w:rsidRDefault="00717907" w:rsidP="005501A9">
      <w:pPr>
        <w:spacing w:after="0" w:line="240" w:lineRule="auto"/>
      </w:pPr>
      <w:r>
        <w:separator/>
      </w:r>
    </w:p>
  </w:endnote>
  <w:endnote w:type="continuationSeparator" w:id="0">
    <w:p w:rsidR="00717907" w:rsidRDefault="0071790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17907" w:rsidTr="004529FC">
      <w:tc>
        <w:tcPr>
          <w:tcW w:w="2394" w:type="dxa"/>
          <w:shd w:val="clear" w:color="auto" w:fill="FFFFFF" w:themeFill="background1"/>
          <w:vAlign w:val="center"/>
        </w:tcPr>
        <w:p w:rsidR="00717907" w:rsidRDefault="00073F1C" w:rsidP="00073F1C">
          <w:pPr>
            <w:pStyle w:val="Footer"/>
            <w:spacing w:before="120" w:after="120"/>
          </w:pPr>
          <w:r>
            <w:rPr>
              <w:noProof/>
              <w:lang w:val="en-US"/>
            </w:rPr>
            <w:drawing>
              <wp:inline distT="0" distB="0" distL="0" distR="0" wp14:anchorId="302924A8" wp14:editId="3570133B">
                <wp:extent cx="468924" cy="3657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924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D71D3">
            <w:rPr>
              <w:noProof/>
              <w:lang w:val="es-E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margin-left:9.95pt;margin-top:3.15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717907" w:rsidRPr="001C7A01" w:rsidRDefault="001040FC" w:rsidP="00694F59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717907" w:rsidRPr="001C7A01" w:rsidRDefault="000D71D3" w:rsidP="00694F59">
          <w:pPr>
            <w:spacing w:before="120" w:after="120"/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717907" w:rsidRPr="001C7A01">
                <w:rPr>
                  <w:lang w:val="es-PR"/>
                </w:rPr>
                <w:t xml:space="preserve">Página </w:t>
              </w:r>
              <w:r w:rsidR="00717907" w:rsidRPr="001C7A01">
                <w:rPr>
                  <w:lang w:val="es-PR"/>
                </w:rPr>
                <w:fldChar w:fldCharType="begin"/>
              </w:r>
              <w:r w:rsidR="00717907" w:rsidRPr="001C7A01">
                <w:rPr>
                  <w:lang w:val="es-PR"/>
                </w:rPr>
                <w:instrText xml:space="preserve"> PAGE </w:instrText>
              </w:r>
              <w:r w:rsidR="0071790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717907" w:rsidRPr="001C7A01">
                <w:rPr>
                  <w:lang w:val="es-PR"/>
                </w:rPr>
                <w:fldChar w:fldCharType="end"/>
              </w:r>
              <w:r w:rsidR="00717907" w:rsidRPr="001C7A01">
                <w:rPr>
                  <w:lang w:val="es-PR"/>
                </w:rPr>
                <w:t xml:space="preserve"> de </w:t>
              </w:r>
              <w:r w:rsidR="00717907" w:rsidRPr="001C7A01">
                <w:rPr>
                  <w:lang w:val="es-PR"/>
                </w:rPr>
                <w:fldChar w:fldCharType="begin"/>
              </w:r>
              <w:r w:rsidR="00717907" w:rsidRPr="001C7A01">
                <w:rPr>
                  <w:lang w:val="es-PR"/>
                </w:rPr>
                <w:instrText xml:space="preserve"> NUMPAGES  </w:instrText>
              </w:r>
              <w:r w:rsidR="0071790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4</w:t>
              </w:r>
              <w:r w:rsidR="00717907" w:rsidRPr="001C7A01">
                <w:rPr>
                  <w:lang w:val="es-PR"/>
                </w:rPr>
                <w:fldChar w:fldCharType="end"/>
              </w:r>
            </w:sdtContent>
          </w:sdt>
          <w:r w:rsidR="00717907" w:rsidRPr="001C7A01">
            <w:rPr>
              <w:lang w:val="es-PR"/>
            </w:rPr>
            <w:t xml:space="preserve"> </w:t>
          </w:r>
        </w:p>
      </w:tc>
    </w:tr>
  </w:tbl>
  <w:p w:rsidR="00717907" w:rsidRDefault="00717907" w:rsidP="00694F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07" w:rsidRDefault="00717907" w:rsidP="005501A9">
      <w:pPr>
        <w:spacing w:after="0" w:line="240" w:lineRule="auto"/>
      </w:pPr>
      <w:r>
        <w:separator/>
      </w:r>
    </w:p>
  </w:footnote>
  <w:footnote w:type="continuationSeparator" w:id="0">
    <w:p w:rsidR="00717907" w:rsidRDefault="0071790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07" w:rsidRPr="004529FC" w:rsidRDefault="00717907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Autoridad de Desperdicios Sólidos (ADS)</w:t>
    </w:r>
    <w:r>
      <w:rPr>
        <w:b/>
        <w:sz w:val="32"/>
        <w:szCs w:val="32"/>
        <w:lang w:val="es-PR"/>
      </w:rPr>
      <w:tab/>
    </w:r>
  </w:p>
  <w:p w:rsidR="00717907" w:rsidRDefault="000D71D3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3"/>
    <w:bookmarkStart w:id="2" w:name="OLE_LINK4"/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75pt;margin-top:-12.9pt;width:82.7pt;height:27.5pt;z-index:251662336;mso-height-percent:200;mso-height-percent:200;mso-width-relative:margin;mso-height-relative:margin" fillcolor="yellow">
          <v:textbox style="mso-next-textbox:#_x0000_s2049;mso-fit-shape-to-text:t">
            <w:txbxContent>
              <w:p w:rsidR="005E53E3" w:rsidRDefault="005E53E3" w:rsidP="00C210F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ADS-004</w:t>
                </w:r>
              </w:p>
              <w:p w:rsidR="00717907" w:rsidRPr="00456683" w:rsidRDefault="005E53E3" w:rsidP="00C210F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15-dic-11</w:t>
                </w:r>
              </w:p>
            </w:txbxContent>
          </v:textbox>
        </v:shape>
      </w:pict>
    </w:r>
    <w:r w:rsidR="00717907" w:rsidRPr="00C8042B">
      <w:rPr>
        <w:b/>
        <w:sz w:val="28"/>
        <w:szCs w:val="28"/>
        <w:lang w:val="es-PR"/>
      </w:rPr>
      <w:t xml:space="preserve">Orientación y Requisitos sobre Programa de Asistencia Económica </w:t>
    </w:r>
  </w:p>
  <w:p w:rsidR="00717907" w:rsidRPr="009A287E" w:rsidRDefault="00717907" w:rsidP="009A287E">
    <w:pPr>
      <w:spacing w:after="120" w:line="240" w:lineRule="auto"/>
      <w:rPr>
        <w:b/>
        <w:sz w:val="28"/>
        <w:szCs w:val="28"/>
        <w:lang w:val="es-PR"/>
      </w:rPr>
    </w:pPr>
    <w:r w:rsidRPr="00C8042B">
      <w:rPr>
        <w:b/>
        <w:sz w:val="28"/>
        <w:szCs w:val="28"/>
        <w:lang w:val="es-PR"/>
      </w:rPr>
      <w:t>(PAE)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DE3"/>
    <w:multiLevelType w:val="hybridMultilevel"/>
    <w:tmpl w:val="3326986A"/>
    <w:lvl w:ilvl="0" w:tplc="26DE59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47A1F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C4E"/>
    <w:multiLevelType w:val="hybridMultilevel"/>
    <w:tmpl w:val="B170AA0A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09BE74B8"/>
    <w:multiLevelType w:val="hybridMultilevel"/>
    <w:tmpl w:val="0F44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6263"/>
    <w:multiLevelType w:val="hybridMultilevel"/>
    <w:tmpl w:val="91FABEF8"/>
    <w:lvl w:ilvl="0" w:tplc="81F647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E3A48"/>
    <w:multiLevelType w:val="hybridMultilevel"/>
    <w:tmpl w:val="EB6C0EF6"/>
    <w:lvl w:ilvl="0" w:tplc="5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2B0A7E"/>
    <w:multiLevelType w:val="hybridMultilevel"/>
    <w:tmpl w:val="F7285A4C"/>
    <w:lvl w:ilvl="0" w:tplc="81F647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9E35DC"/>
    <w:multiLevelType w:val="hybridMultilevel"/>
    <w:tmpl w:val="8F02B4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66CE1"/>
    <w:multiLevelType w:val="hybridMultilevel"/>
    <w:tmpl w:val="479CBB68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84BE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A33628"/>
    <w:multiLevelType w:val="hybridMultilevel"/>
    <w:tmpl w:val="9E0A590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95111"/>
    <w:multiLevelType w:val="hybridMultilevel"/>
    <w:tmpl w:val="C17C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B17B7"/>
    <w:multiLevelType w:val="hybridMultilevel"/>
    <w:tmpl w:val="F32EF49A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70A25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3" w:tplc="34C6F8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 w:tplc="E95E5270">
      <w:start w:val="1"/>
      <w:numFmt w:val="decimal"/>
      <w:lvlText w:val="%5."/>
      <w:lvlJc w:val="left"/>
      <w:pPr>
        <w:ind w:left="1800" w:hanging="360"/>
      </w:pPr>
      <w:rPr>
        <w:rFonts w:ascii="Calibri" w:eastAsiaTheme="minorHAnsi" w:hAnsi="Calibri" w:cs="Calibri"/>
        <w:color w:val="auto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>
    <w:nsid w:val="3F7E7F94"/>
    <w:multiLevelType w:val="hybridMultilevel"/>
    <w:tmpl w:val="6EC4C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312C22"/>
    <w:multiLevelType w:val="multilevel"/>
    <w:tmpl w:val="820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72424"/>
    <w:multiLevelType w:val="hybridMultilevel"/>
    <w:tmpl w:val="440CCF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DD6F32"/>
    <w:multiLevelType w:val="hybridMultilevel"/>
    <w:tmpl w:val="D7E85E2E"/>
    <w:lvl w:ilvl="0" w:tplc="70A25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E20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ED0FC3"/>
    <w:multiLevelType w:val="hybridMultilevel"/>
    <w:tmpl w:val="B8F8BC08"/>
    <w:lvl w:ilvl="0" w:tplc="81F647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81F647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28075E"/>
    <w:multiLevelType w:val="hybridMultilevel"/>
    <w:tmpl w:val="9CD2A4D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97685"/>
    <w:multiLevelType w:val="hybridMultilevel"/>
    <w:tmpl w:val="2BD62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4A37A2"/>
    <w:multiLevelType w:val="hybridMultilevel"/>
    <w:tmpl w:val="89981A42"/>
    <w:lvl w:ilvl="0" w:tplc="81F64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1F647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81F647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5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7E6CC4"/>
    <w:multiLevelType w:val="hybridMultilevel"/>
    <w:tmpl w:val="D1AC5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3459D6"/>
    <w:multiLevelType w:val="hybridMultilevel"/>
    <w:tmpl w:val="B4940E02"/>
    <w:lvl w:ilvl="0" w:tplc="C7DCD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A68301A"/>
    <w:multiLevelType w:val="hybridMultilevel"/>
    <w:tmpl w:val="0D7A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0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3"/>
  </w:num>
  <w:num w:numId="13">
    <w:abstractNumId w:val="17"/>
  </w:num>
  <w:num w:numId="14">
    <w:abstractNumId w:val="13"/>
  </w:num>
  <w:num w:numId="15">
    <w:abstractNumId w:val="21"/>
  </w:num>
  <w:num w:numId="16">
    <w:abstractNumId w:val="19"/>
  </w:num>
  <w:num w:numId="17">
    <w:abstractNumId w:val="1"/>
  </w:num>
  <w:num w:numId="18">
    <w:abstractNumId w:val="12"/>
  </w:num>
  <w:num w:numId="19">
    <w:abstractNumId w:val="10"/>
  </w:num>
  <w:num w:numId="20">
    <w:abstractNumId w:val="15"/>
  </w:num>
  <w:num w:numId="21">
    <w:abstractNumId w:val="11"/>
  </w:num>
  <w:num w:numId="22">
    <w:abstractNumId w:val="2"/>
  </w:num>
  <w:num w:numId="23">
    <w:abstractNumId w:val="23"/>
  </w:num>
  <w:num w:numId="2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203EC"/>
    <w:rsid w:val="000206E7"/>
    <w:rsid w:val="000221C9"/>
    <w:rsid w:val="00044AE5"/>
    <w:rsid w:val="00057000"/>
    <w:rsid w:val="000670A7"/>
    <w:rsid w:val="00073F1C"/>
    <w:rsid w:val="000857BF"/>
    <w:rsid w:val="000939D2"/>
    <w:rsid w:val="000A0E65"/>
    <w:rsid w:val="000A1207"/>
    <w:rsid w:val="000B69D3"/>
    <w:rsid w:val="000D14D5"/>
    <w:rsid w:val="000D71D3"/>
    <w:rsid w:val="000E2618"/>
    <w:rsid w:val="000E2CAE"/>
    <w:rsid w:val="000E6108"/>
    <w:rsid w:val="00101A2B"/>
    <w:rsid w:val="00101E4B"/>
    <w:rsid w:val="001040FC"/>
    <w:rsid w:val="00105A95"/>
    <w:rsid w:val="0011279C"/>
    <w:rsid w:val="00120770"/>
    <w:rsid w:val="00122FAB"/>
    <w:rsid w:val="00126FC9"/>
    <w:rsid w:val="00127DB2"/>
    <w:rsid w:val="00133BAB"/>
    <w:rsid w:val="001356F1"/>
    <w:rsid w:val="00156618"/>
    <w:rsid w:val="0016664C"/>
    <w:rsid w:val="00174283"/>
    <w:rsid w:val="00174F61"/>
    <w:rsid w:val="00181A79"/>
    <w:rsid w:val="00185F44"/>
    <w:rsid w:val="001A169E"/>
    <w:rsid w:val="001A6A57"/>
    <w:rsid w:val="001A7C1C"/>
    <w:rsid w:val="001B4194"/>
    <w:rsid w:val="001B6C87"/>
    <w:rsid w:val="001C2D5F"/>
    <w:rsid w:val="001C3F97"/>
    <w:rsid w:val="001C7A01"/>
    <w:rsid w:val="001E2D88"/>
    <w:rsid w:val="001E4556"/>
    <w:rsid w:val="001E770C"/>
    <w:rsid w:val="001F6579"/>
    <w:rsid w:val="001F773A"/>
    <w:rsid w:val="002004EC"/>
    <w:rsid w:val="00202740"/>
    <w:rsid w:val="0020276F"/>
    <w:rsid w:val="00202C05"/>
    <w:rsid w:val="00203A78"/>
    <w:rsid w:val="00204116"/>
    <w:rsid w:val="00206681"/>
    <w:rsid w:val="00211EBA"/>
    <w:rsid w:val="00214452"/>
    <w:rsid w:val="00223BBC"/>
    <w:rsid w:val="00231ED1"/>
    <w:rsid w:val="00233EC9"/>
    <w:rsid w:val="002343BA"/>
    <w:rsid w:val="00245FEB"/>
    <w:rsid w:val="002501E2"/>
    <w:rsid w:val="0025726E"/>
    <w:rsid w:val="002734CB"/>
    <w:rsid w:val="002740F2"/>
    <w:rsid w:val="00277BF0"/>
    <w:rsid w:val="00283AC3"/>
    <w:rsid w:val="002A2454"/>
    <w:rsid w:val="002A608E"/>
    <w:rsid w:val="002B5156"/>
    <w:rsid w:val="002B6352"/>
    <w:rsid w:val="002B7E71"/>
    <w:rsid w:val="002D1E0C"/>
    <w:rsid w:val="002D3544"/>
    <w:rsid w:val="002D71C4"/>
    <w:rsid w:val="003036D5"/>
    <w:rsid w:val="00306286"/>
    <w:rsid w:val="00307F9A"/>
    <w:rsid w:val="003177CF"/>
    <w:rsid w:val="00331C89"/>
    <w:rsid w:val="003322FD"/>
    <w:rsid w:val="00354C31"/>
    <w:rsid w:val="00362B7B"/>
    <w:rsid w:val="00362CC0"/>
    <w:rsid w:val="00370141"/>
    <w:rsid w:val="003743F9"/>
    <w:rsid w:val="00382004"/>
    <w:rsid w:val="0038205D"/>
    <w:rsid w:val="0038545B"/>
    <w:rsid w:val="00395EE6"/>
    <w:rsid w:val="00396FF6"/>
    <w:rsid w:val="003A5FC6"/>
    <w:rsid w:val="003A7310"/>
    <w:rsid w:val="003B4575"/>
    <w:rsid w:val="003C1C1C"/>
    <w:rsid w:val="003D11E2"/>
    <w:rsid w:val="003E0674"/>
    <w:rsid w:val="003E0F83"/>
    <w:rsid w:val="003E6149"/>
    <w:rsid w:val="003E7239"/>
    <w:rsid w:val="003F1119"/>
    <w:rsid w:val="003F6179"/>
    <w:rsid w:val="00400FB7"/>
    <w:rsid w:val="00406DA6"/>
    <w:rsid w:val="00412C48"/>
    <w:rsid w:val="004206E5"/>
    <w:rsid w:val="00431C4A"/>
    <w:rsid w:val="00436716"/>
    <w:rsid w:val="00445105"/>
    <w:rsid w:val="00446EEE"/>
    <w:rsid w:val="00447883"/>
    <w:rsid w:val="004529FC"/>
    <w:rsid w:val="00453917"/>
    <w:rsid w:val="00456683"/>
    <w:rsid w:val="00463BA7"/>
    <w:rsid w:val="0047186A"/>
    <w:rsid w:val="004749D8"/>
    <w:rsid w:val="00475E45"/>
    <w:rsid w:val="00476F59"/>
    <w:rsid w:val="00477BFF"/>
    <w:rsid w:val="004842B9"/>
    <w:rsid w:val="004847E5"/>
    <w:rsid w:val="00490E5B"/>
    <w:rsid w:val="004979AF"/>
    <w:rsid w:val="004A10A5"/>
    <w:rsid w:val="004A5AAE"/>
    <w:rsid w:val="004B6909"/>
    <w:rsid w:val="004D415A"/>
    <w:rsid w:val="004D6B53"/>
    <w:rsid w:val="004E6967"/>
    <w:rsid w:val="004F4209"/>
    <w:rsid w:val="00506097"/>
    <w:rsid w:val="005237F7"/>
    <w:rsid w:val="00537126"/>
    <w:rsid w:val="005379C9"/>
    <w:rsid w:val="005420A8"/>
    <w:rsid w:val="00543188"/>
    <w:rsid w:val="005501A9"/>
    <w:rsid w:val="005515A2"/>
    <w:rsid w:val="00552E9A"/>
    <w:rsid w:val="005556A2"/>
    <w:rsid w:val="005705AA"/>
    <w:rsid w:val="00574EBC"/>
    <w:rsid w:val="005761BA"/>
    <w:rsid w:val="00591CEE"/>
    <w:rsid w:val="005936C6"/>
    <w:rsid w:val="0059645D"/>
    <w:rsid w:val="005A563E"/>
    <w:rsid w:val="005A7807"/>
    <w:rsid w:val="005A7996"/>
    <w:rsid w:val="005C1B0C"/>
    <w:rsid w:val="005C1D13"/>
    <w:rsid w:val="005C33B7"/>
    <w:rsid w:val="005D72CC"/>
    <w:rsid w:val="005E53E3"/>
    <w:rsid w:val="00600347"/>
    <w:rsid w:val="006030F1"/>
    <w:rsid w:val="0060690A"/>
    <w:rsid w:val="0061491A"/>
    <w:rsid w:val="00620E44"/>
    <w:rsid w:val="00623A7C"/>
    <w:rsid w:val="00626F35"/>
    <w:rsid w:val="00633154"/>
    <w:rsid w:val="00634B56"/>
    <w:rsid w:val="00644903"/>
    <w:rsid w:val="0065098E"/>
    <w:rsid w:val="00655D34"/>
    <w:rsid w:val="00656204"/>
    <w:rsid w:val="0066535D"/>
    <w:rsid w:val="00667D45"/>
    <w:rsid w:val="0067572F"/>
    <w:rsid w:val="00681D7E"/>
    <w:rsid w:val="0068260E"/>
    <w:rsid w:val="0068446E"/>
    <w:rsid w:val="0068687E"/>
    <w:rsid w:val="00694F59"/>
    <w:rsid w:val="00697ADD"/>
    <w:rsid w:val="006A69EE"/>
    <w:rsid w:val="006B5A60"/>
    <w:rsid w:val="006B7DFA"/>
    <w:rsid w:val="006C6588"/>
    <w:rsid w:val="006E374E"/>
    <w:rsid w:val="006F359E"/>
    <w:rsid w:val="007166C4"/>
    <w:rsid w:val="00717907"/>
    <w:rsid w:val="00722F98"/>
    <w:rsid w:val="007271F4"/>
    <w:rsid w:val="0072791F"/>
    <w:rsid w:val="00730D15"/>
    <w:rsid w:val="0074096A"/>
    <w:rsid w:val="0074506F"/>
    <w:rsid w:val="0074728C"/>
    <w:rsid w:val="00767D34"/>
    <w:rsid w:val="00773D9A"/>
    <w:rsid w:val="00784E36"/>
    <w:rsid w:val="00791B36"/>
    <w:rsid w:val="00792D87"/>
    <w:rsid w:val="007A119A"/>
    <w:rsid w:val="007D07C4"/>
    <w:rsid w:val="007D59F2"/>
    <w:rsid w:val="007D5CD9"/>
    <w:rsid w:val="007D5F18"/>
    <w:rsid w:val="007E39C7"/>
    <w:rsid w:val="007F0041"/>
    <w:rsid w:val="007F7A59"/>
    <w:rsid w:val="00805269"/>
    <w:rsid w:val="00805FDA"/>
    <w:rsid w:val="008201AB"/>
    <w:rsid w:val="00824CB0"/>
    <w:rsid w:val="00836435"/>
    <w:rsid w:val="00863EF7"/>
    <w:rsid w:val="008724D4"/>
    <w:rsid w:val="0087650C"/>
    <w:rsid w:val="0088631C"/>
    <w:rsid w:val="008903D5"/>
    <w:rsid w:val="00890CB7"/>
    <w:rsid w:val="008947B8"/>
    <w:rsid w:val="00896882"/>
    <w:rsid w:val="008A0367"/>
    <w:rsid w:val="008B7F12"/>
    <w:rsid w:val="008C0128"/>
    <w:rsid w:val="008C5768"/>
    <w:rsid w:val="008D00BC"/>
    <w:rsid w:val="008D29DF"/>
    <w:rsid w:val="008E1202"/>
    <w:rsid w:val="008E4B00"/>
    <w:rsid w:val="008F130C"/>
    <w:rsid w:val="00911390"/>
    <w:rsid w:val="00913D0F"/>
    <w:rsid w:val="0091433D"/>
    <w:rsid w:val="00920F3A"/>
    <w:rsid w:val="00935EEF"/>
    <w:rsid w:val="00953728"/>
    <w:rsid w:val="00956249"/>
    <w:rsid w:val="00971385"/>
    <w:rsid w:val="00983F08"/>
    <w:rsid w:val="00990614"/>
    <w:rsid w:val="009928F1"/>
    <w:rsid w:val="009A1E26"/>
    <w:rsid w:val="009A287E"/>
    <w:rsid w:val="009A7DAF"/>
    <w:rsid w:val="009B2C9B"/>
    <w:rsid w:val="009C2679"/>
    <w:rsid w:val="009D7F70"/>
    <w:rsid w:val="009E10B3"/>
    <w:rsid w:val="009E6F83"/>
    <w:rsid w:val="00A03302"/>
    <w:rsid w:val="00A05433"/>
    <w:rsid w:val="00A05729"/>
    <w:rsid w:val="00A06F1D"/>
    <w:rsid w:val="00A17447"/>
    <w:rsid w:val="00A17448"/>
    <w:rsid w:val="00A27C86"/>
    <w:rsid w:val="00A46BDE"/>
    <w:rsid w:val="00A64429"/>
    <w:rsid w:val="00A65576"/>
    <w:rsid w:val="00A72D7E"/>
    <w:rsid w:val="00A81757"/>
    <w:rsid w:val="00A85737"/>
    <w:rsid w:val="00AA3A08"/>
    <w:rsid w:val="00AB301F"/>
    <w:rsid w:val="00AB3E81"/>
    <w:rsid w:val="00AB460E"/>
    <w:rsid w:val="00AB7A80"/>
    <w:rsid w:val="00AC3C9E"/>
    <w:rsid w:val="00AC4336"/>
    <w:rsid w:val="00AD0116"/>
    <w:rsid w:val="00AD3D71"/>
    <w:rsid w:val="00AD48A9"/>
    <w:rsid w:val="00AD6405"/>
    <w:rsid w:val="00AD6B55"/>
    <w:rsid w:val="00AF0F2D"/>
    <w:rsid w:val="00AF1F40"/>
    <w:rsid w:val="00AF2EAF"/>
    <w:rsid w:val="00B12401"/>
    <w:rsid w:val="00B21B08"/>
    <w:rsid w:val="00B260A6"/>
    <w:rsid w:val="00B26E30"/>
    <w:rsid w:val="00B34D73"/>
    <w:rsid w:val="00B3662C"/>
    <w:rsid w:val="00B40029"/>
    <w:rsid w:val="00B42E35"/>
    <w:rsid w:val="00B50DAC"/>
    <w:rsid w:val="00B50FD8"/>
    <w:rsid w:val="00B64DC6"/>
    <w:rsid w:val="00B65365"/>
    <w:rsid w:val="00B671BF"/>
    <w:rsid w:val="00B819E2"/>
    <w:rsid w:val="00B93E43"/>
    <w:rsid w:val="00B96917"/>
    <w:rsid w:val="00B96D06"/>
    <w:rsid w:val="00B97614"/>
    <w:rsid w:val="00B97BA2"/>
    <w:rsid w:val="00BA5F73"/>
    <w:rsid w:val="00BB4CEB"/>
    <w:rsid w:val="00BC361C"/>
    <w:rsid w:val="00BC6E3E"/>
    <w:rsid w:val="00BD1D98"/>
    <w:rsid w:val="00BE13D6"/>
    <w:rsid w:val="00BE5CEB"/>
    <w:rsid w:val="00BF5EFA"/>
    <w:rsid w:val="00BF65EE"/>
    <w:rsid w:val="00BF6CAE"/>
    <w:rsid w:val="00C0735E"/>
    <w:rsid w:val="00C133B5"/>
    <w:rsid w:val="00C14966"/>
    <w:rsid w:val="00C14B53"/>
    <w:rsid w:val="00C210FE"/>
    <w:rsid w:val="00C21DBC"/>
    <w:rsid w:val="00C30F2D"/>
    <w:rsid w:val="00C32163"/>
    <w:rsid w:val="00C4081D"/>
    <w:rsid w:val="00C614EA"/>
    <w:rsid w:val="00C62C17"/>
    <w:rsid w:val="00C66422"/>
    <w:rsid w:val="00C7220A"/>
    <w:rsid w:val="00C761BA"/>
    <w:rsid w:val="00C77541"/>
    <w:rsid w:val="00C8042B"/>
    <w:rsid w:val="00C84847"/>
    <w:rsid w:val="00C86DBA"/>
    <w:rsid w:val="00C870FA"/>
    <w:rsid w:val="00C87C86"/>
    <w:rsid w:val="00CA1937"/>
    <w:rsid w:val="00CB0911"/>
    <w:rsid w:val="00CC1EDC"/>
    <w:rsid w:val="00CC3A52"/>
    <w:rsid w:val="00CD63D6"/>
    <w:rsid w:val="00CE58F7"/>
    <w:rsid w:val="00D22047"/>
    <w:rsid w:val="00D31209"/>
    <w:rsid w:val="00D82361"/>
    <w:rsid w:val="00D97047"/>
    <w:rsid w:val="00DA5FE2"/>
    <w:rsid w:val="00DB009A"/>
    <w:rsid w:val="00DB20A5"/>
    <w:rsid w:val="00DB63E7"/>
    <w:rsid w:val="00DB64E8"/>
    <w:rsid w:val="00DC7A7E"/>
    <w:rsid w:val="00DD3514"/>
    <w:rsid w:val="00DD55E4"/>
    <w:rsid w:val="00DE0B72"/>
    <w:rsid w:val="00DF05C9"/>
    <w:rsid w:val="00E0499A"/>
    <w:rsid w:val="00E05B59"/>
    <w:rsid w:val="00E101F1"/>
    <w:rsid w:val="00E27EA1"/>
    <w:rsid w:val="00E37860"/>
    <w:rsid w:val="00E5447F"/>
    <w:rsid w:val="00E63308"/>
    <w:rsid w:val="00E646ED"/>
    <w:rsid w:val="00E83BA2"/>
    <w:rsid w:val="00E9122F"/>
    <w:rsid w:val="00EE00CD"/>
    <w:rsid w:val="00EE0ADA"/>
    <w:rsid w:val="00EE3A06"/>
    <w:rsid w:val="00F028E3"/>
    <w:rsid w:val="00F10880"/>
    <w:rsid w:val="00F11735"/>
    <w:rsid w:val="00F32ED8"/>
    <w:rsid w:val="00F3461E"/>
    <w:rsid w:val="00F3589A"/>
    <w:rsid w:val="00F35C46"/>
    <w:rsid w:val="00F36264"/>
    <w:rsid w:val="00F42680"/>
    <w:rsid w:val="00F44F70"/>
    <w:rsid w:val="00F5308E"/>
    <w:rsid w:val="00F546BC"/>
    <w:rsid w:val="00F65470"/>
    <w:rsid w:val="00F71970"/>
    <w:rsid w:val="00F8075F"/>
    <w:rsid w:val="00F83691"/>
    <w:rsid w:val="00F85B8E"/>
    <w:rsid w:val="00F87502"/>
    <w:rsid w:val="00F90BB8"/>
    <w:rsid w:val="00FA2ACF"/>
    <w:rsid w:val="00FA58FB"/>
    <w:rsid w:val="00FB373F"/>
    <w:rsid w:val="00FD084F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character" w:customStyle="1" w:styleId="textoboldchiqui1">
    <w:name w:val="textoboldchiqui1"/>
    <w:basedOn w:val="DefaultParagraphFont"/>
    <w:rsid w:val="00620E44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6633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3820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rsid w:val="00382004"/>
    <w:rPr>
      <w:rFonts w:ascii="Times New Roman" w:eastAsia="Times New Roman" w:hAnsi="Times New Roman" w:cs="Times New Roman"/>
      <w:sz w:val="24"/>
      <w:szCs w:val="24"/>
      <w:lang w:val="es-PR"/>
    </w:rPr>
  </w:style>
  <w:style w:type="paragraph" w:customStyle="1" w:styleId="link7y13">
    <w:name w:val="link7y13"/>
    <w:basedOn w:val="Normal"/>
    <w:rsid w:val="00E9122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33"/>
      <w:lang w:val="es-PR" w:eastAsia="es-PR"/>
    </w:rPr>
  </w:style>
  <w:style w:type="character" w:customStyle="1" w:styleId="CharacterStyle1">
    <w:name w:val="Character Style 1"/>
    <w:basedOn w:val="DefaultParagraphFont"/>
    <w:uiPriority w:val="99"/>
    <w:rsid w:val="00E9122F"/>
  </w:style>
  <w:style w:type="character" w:customStyle="1" w:styleId="b1">
    <w:name w:val="b1"/>
    <w:basedOn w:val="DefaultParagraphFont"/>
    <w:rsid w:val="00BC6E3E"/>
    <w:rPr>
      <w:color w:val="000000"/>
    </w:rPr>
  </w:style>
  <w:style w:type="character" w:customStyle="1" w:styleId="d1">
    <w:name w:val="d1"/>
    <w:basedOn w:val="DefaultParagraphFont"/>
    <w:rsid w:val="00BC6E3E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21" Type="http://schemas.openxmlformats.org/officeDocument/2006/relationships/hyperlink" Target="https://spnavigation.respondcrm.com/AppViewer.html?q=https://311prkb.respondcrm.com/respondweb/Formulario%20e%20Instrucciones%20Solicitud%20Fondos%20PAE%20Entidades%20sin%20fines%20de%20lucro/Formulario%20e%20Instrucciones%20Solicitud%20Fondos%20PAE%20Entidades%20sin%20fines%20de%20lucro.pdf" TargetMode="External"/><Relationship Id="rId34" Type="http://schemas.openxmlformats.org/officeDocument/2006/relationships/hyperlink" Target="https://spnavigation.respondcrm.com/AppViewer.html?q=https://311prkb.respondcrm.com/respondweb/Formulario%20e%20Instrucciones%20Solicitud%20Fondos%20PAE%20Entidades%20sin%20fines%20de%20lucro/Formulario%20e%20Instrucciones%20Solicitud%20Fondos%20PAE%20Entidades%20sin%20fines%20de%20lucro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ads.gobierno.pr/" TargetMode="External"/><Relationship Id="rId25" Type="http://schemas.openxmlformats.org/officeDocument/2006/relationships/hyperlink" Target="https://spnavigation.respondcrm.com/AppViewer.html?q=https://311prkb.respondcrm.com/respondweb/Preguntas%20sobre%20Manejo%20de%20Aceite%20Usado/Preguntas%20sobre%20Manejo%20de%20Aceite%20Usado.pdf" TargetMode="External"/><Relationship Id="rId33" Type="http://schemas.openxmlformats.org/officeDocument/2006/relationships/hyperlink" Target="https://spnavigation.respondcrm.com/AppViewer.html?q=https://311prkb.respondcrm.com/respondweb/Formulario%20e%20Instrucciones%20Solicitud%20Fondos%20PAE%20Municipios/Formulario%20e%20Instrucciones%20Solicitud%20Fondos%20PAE%20Municipios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DS)/ADS-000-Directorio%20de%20Agencia.pdf" TargetMode="External"/><Relationship Id="rId20" Type="http://schemas.openxmlformats.org/officeDocument/2006/relationships/hyperlink" Target="https://spnavigation.respondcrm.com/AppViewer.html?q=https://311prkb.respondcrm.com/respondweb/Formulario%20e%20Instrucciones%20Solicitud%20Fondos%20PAE%20Municipios/Formulario%20e%20Instrucciones%20Solicitud%20Fondos%20PAE%20Municipios.pdf" TargetMode="External"/><Relationship Id="rId29" Type="http://schemas.openxmlformats.org/officeDocument/2006/relationships/hyperlink" Target="http://www.ads.gobierno.pr/mercado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C:/Contenido/ADS/DOCU_SERVICIOS/ADS-005-010_PREGUNTAS_FRECU.docx" TargetMode="External"/><Relationship Id="rId32" Type="http://schemas.openxmlformats.org/officeDocument/2006/relationships/hyperlink" Target="http://www.ads.gobierno.pr/mercados/leyes.htm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s://spnavigation.respondcrm.com/AppViewer.html?q=https://311prkb.respondcrm.com/respondweb/Directorio%20Coordinadores%20de%20Reciclaje%20Municipales/Directorio%20Coordinadores%20de%20Reciclaje%20Municipales.pdf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hyperlink" Target="https://spnavigation.respondcrm.com/AppViewer.html?q=https://311prkb.respondcrm.com/respondweb/Gu&#237;a%20Plan%20de%20Negocios/Guia%20Plan%20de%20Negocio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Formulario%20e%20Instrucciones%20Solicitud%20para%20Garant&#237;as%20de%20Pr&#233;stamo/Formulario%20e%20Instrucciones%20Solicitud%20para%20Garantias%20de%20Prestamo.pdf" TargetMode="External"/><Relationship Id="rId27" Type="http://schemas.openxmlformats.org/officeDocument/2006/relationships/hyperlink" Target="http://www.ads.gobierno.pr/" TargetMode="External"/><Relationship Id="rId30" Type="http://schemas.openxmlformats.org/officeDocument/2006/relationships/hyperlink" Target="http://www.ads.gobierno.pr/enlaces/" TargetMode="External"/><Relationship Id="rId35" Type="http://schemas.openxmlformats.org/officeDocument/2006/relationships/hyperlink" Target="https://spnavigation.respondcrm.com/AppViewer.html?q=https://311prkb.respondcrm.com/respondweb/Formulario%20e%20Instrucciones%20Solicitud%20para%20Garant&#237;as%20de%20Pr&#233;stamo/Formulario%20e%20Instrucciones%20Solicitud%20para%20Garantias%20de%20Prestamo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22</Agency>
    <TemplateVersion xmlns="c63a64ab-6922-4be8-848c-54544df1c2a8">Operador</TemplateVersion>
    <Category xmlns="c63a64ab-6922-4be8-848c-54544df1c2a8">2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2ADD-7E08-42A3-A10D-150A1BCB5ED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EF76FA53-DE5B-4260-AE0A-F9F9267B4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C8331-32C7-4D49-BCD5-F30423EF5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39122-C4C8-4ED7-8F83-A7C9A381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y Requisitos sobre Programa de Asistencia Económica (PAE)</vt:lpstr>
    </vt:vector>
  </TitlesOfParts>
  <Company>Hewlett-Packard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Placa de Propiedad para Equipo Pesado, de Construcción o Agrícola</dc:title>
  <dc:subject>Servicio</dc:subject>
  <dc:creator>3-1-1 Tu Línea de Servicios de Gobierno</dc:creator>
  <cp:keywords>ADS</cp:keywords>
  <cp:lastModifiedBy>respondadmin</cp:lastModifiedBy>
  <cp:revision>10</cp:revision>
  <cp:lastPrinted>2012-09-14T12:19:00Z</cp:lastPrinted>
  <dcterms:created xsi:type="dcterms:W3CDTF">2012-10-08T20:45:00Z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