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0944E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0944ED" w:rsidRDefault="00591CEE" w:rsidP="000944ED">
            <w:pPr>
              <w:pStyle w:val="NormalWeb"/>
              <w:jc w:val="both"/>
              <w:rPr>
                <w:rFonts w:ascii="Verdana" w:hAnsi="Verdana" w:cs="Arial"/>
                <w:color w:val="000000"/>
                <w:sz w:val="20"/>
                <w:szCs w:val="20"/>
              </w:rPr>
            </w:pPr>
            <w:bookmarkStart w:id="0" w:name="_GoBack"/>
            <w:bookmarkEnd w:id="0"/>
            <w:r w:rsidRPr="000944ED">
              <w:rPr>
                <w:b/>
                <w:noProof/>
                <w:sz w:val="28"/>
                <w:szCs w:val="28"/>
                <w:lang w:val="en-US"/>
              </w:rPr>
              <w:drawing>
                <wp:inline distT="0" distB="0" distL="0" distR="0" wp14:anchorId="6ECAC54C" wp14:editId="73FFE5F9">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944ED" w:rsidRDefault="004979AF" w:rsidP="000944ED">
            <w:pPr>
              <w:jc w:val="both"/>
              <w:rPr>
                <w:rFonts w:ascii="Calibri" w:hAnsi="Calibri" w:cs="Calibri"/>
                <w:b/>
                <w:sz w:val="28"/>
                <w:szCs w:val="28"/>
              </w:rPr>
            </w:pPr>
            <w:r w:rsidRPr="000944ED">
              <w:rPr>
                <w:rFonts w:ascii="Calibri" w:hAnsi="Calibri" w:cs="Calibri"/>
                <w:b/>
                <w:sz w:val="28"/>
                <w:szCs w:val="28"/>
              </w:rPr>
              <w:t>Descripción del Servicio</w:t>
            </w:r>
            <w:r w:rsidR="005F6B0D" w:rsidRPr="000944ED">
              <w:rPr>
                <w:rFonts w:ascii="Calibri" w:hAnsi="Calibri" w:cs="Calibri"/>
                <w:b/>
                <w:sz w:val="28"/>
                <w:szCs w:val="28"/>
              </w:rPr>
              <w:t xml:space="preserve">                                                                           </w:t>
            </w:r>
            <w:r w:rsidRPr="000944ED">
              <w:rPr>
                <w:rFonts w:ascii="Calibri" w:hAnsi="Calibri" w:cs="Calibri"/>
                <w:b/>
                <w:sz w:val="28"/>
                <w:szCs w:val="28"/>
              </w:rPr>
              <w:t xml:space="preserve"> </w:t>
            </w:r>
            <w:r w:rsidR="005F6B0D" w:rsidRPr="00C929FD">
              <w:rPr>
                <w:rFonts w:ascii="Calibri" w:hAnsi="Calibri" w:cs="Calibri"/>
                <w:b/>
                <w:sz w:val="28"/>
                <w:szCs w:val="28"/>
              </w:rPr>
              <w:t>Crear Referido</w:t>
            </w:r>
          </w:p>
        </w:tc>
      </w:tr>
    </w:tbl>
    <w:p w:rsidR="009360E2" w:rsidRPr="000944ED" w:rsidRDefault="009360E2" w:rsidP="00EF246B">
      <w:pPr>
        <w:pStyle w:val="NoSpacing"/>
        <w:numPr>
          <w:ilvl w:val="0"/>
          <w:numId w:val="19"/>
        </w:numPr>
        <w:spacing w:before="120"/>
        <w:rPr>
          <w:rFonts w:ascii="Calibri" w:hAnsi="Calibri" w:cs="Calibri"/>
          <w:lang w:val="es-ES_tradnl"/>
        </w:rPr>
      </w:pPr>
      <w:r w:rsidRPr="000944ED">
        <w:rPr>
          <w:rFonts w:ascii="Calibri" w:hAnsi="Calibri" w:cs="Calibri"/>
          <w:lang w:val="es-ES_tradnl"/>
        </w:rPr>
        <w:t xml:space="preserve">Ofrecer al ciudadano información relacionada al Programa de </w:t>
      </w:r>
      <w:r w:rsidR="003E4801" w:rsidRPr="000944ED">
        <w:rPr>
          <w:rFonts w:ascii="Calibri" w:hAnsi="Calibri" w:cs="Calibri"/>
          <w:lang w:val="es-ES_tradnl"/>
        </w:rPr>
        <w:t>Prevención</w:t>
      </w:r>
      <w:r w:rsidRPr="000944ED">
        <w:rPr>
          <w:rFonts w:ascii="Calibri" w:hAnsi="Calibri" w:cs="Calibri"/>
          <w:lang w:val="es-ES_tradnl"/>
        </w:rPr>
        <w:t xml:space="preserve"> de </w:t>
      </w:r>
      <w:r w:rsidR="003E4801" w:rsidRPr="000944ED">
        <w:rPr>
          <w:rFonts w:ascii="Calibri" w:hAnsi="Calibri" w:cs="Calibri"/>
          <w:lang w:val="es-ES_tradnl"/>
        </w:rPr>
        <w:t>Contaminación</w:t>
      </w:r>
    </w:p>
    <w:p w:rsidR="00542C3C" w:rsidRPr="000944ED" w:rsidRDefault="009360E2" w:rsidP="00EF246B">
      <w:pPr>
        <w:pStyle w:val="NormalWeb"/>
        <w:numPr>
          <w:ilvl w:val="1"/>
          <w:numId w:val="19"/>
        </w:numPr>
        <w:spacing w:before="0" w:beforeAutospacing="0" w:after="0" w:afterAutospacing="0"/>
        <w:rPr>
          <w:rFonts w:asciiTheme="minorHAnsi" w:hAnsiTheme="minorHAnsi" w:cstheme="minorHAnsi"/>
          <w:b/>
          <w:color w:val="000000"/>
          <w:sz w:val="22"/>
          <w:szCs w:val="22"/>
          <w:u w:val="single"/>
        </w:rPr>
      </w:pPr>
      <w:r w:rsidRPr="000944ED">
        <w:rPr>
          <w:rFonts w:asciiTheme="minorHAnsi" w:hAnsiTheme="minorHAnsi" w:cstheme="minorHAnsi"/>
          <w:sz w:val="22"/>
          <w:szCs w:val="22"/>
        </w:rPr>
        <w:t xml:space="preserve">El programa de prevención de contaminación </w:t>
      </w:r>
    </w:p>
    <w:p w:rsidR="008D2350" w:rsidRPr="000944ED" w:rsidRDefault="001B15DD" w:rsidP="00EF246B">
      <w:pPr>
        <w:pStyle w:val="NormalWeb"/>
        <w:numPr>
          <w:ilvl w:val="1"/>
          <w:numId w:val="19"/>
        </w:numPr>
        <w:spacing w:before="120" w:beforeAutospacing="0" w:after="120" w:afterAutospacing="0"/>
        <w:contextualSpacing/>
        <w:rPr>
          <w:rFonts w:asciiTheme="minorHAnsi" w:hAnsiTheme="minorHAnsi" w:cstheme="minorHAnsi"/>
          <w:b/>
          <w:color w:val="000000"/>
          <w:sz w:val="22"/>
          <w:szCs w:val="22"/>
          <w:u w:val="single"/>
        </w:rPr>
      </w:pPr>
      <w:r w:rsidRPr="000944ED">
        <w:rPr>
          <w:rFonts w:asciiTheme="minorHAnsi" w:hAnsiTheme="minorHAnsi" w:cstheme="minorHAnsi"/>
          <w:sz w:val="22"/>
          <w:szCs w:val="22"/>
        </w:rPr>
        <w:t xml:space="preserve">Técnicas </w:t>
      </w:r>
      <w:r w:rsidR="008D2350" w:rsidRPr="000944ED">
        <w:rPr>
          <w:rFonts w:asciiTheme="minorHAnsi" w:hAnsiTheme="minorHAnsi" w:cstheme="minorHAnsi"/>
          <w:sz w:val="22"/>
          <w:szCs w:val="22"/>
        </w:rPr>
        <w:t>de prevención de contaminación</w:t>
      </w:r>
    </w:p>
    <w:p w:rsidR="008D2350" w:rsidRPr="000944ED" w:rsidRDefault="008D2350" w:rsidP="00EF246B">
      <w:pPr>
        <w:pStyle w:val="NormalWeb"/>
        <w:numPr>
          <w:ilvl w:val="1"/>
          <w:numId w:val="19"/>
        </w:numPr>
        <w:spacing w:before="120" w:beforeAutospacing="0" w:after="120" w:afterAutospacing="0"/>
        <w:contextualSpacing/>
        <w:rPr>
          <w:rFonts w:asciiTheme="minorHAnsi" w:hAnsiTheme="minorHAnsi" w:cstheme="minorHAnsi"/>
          <w:b/>
          <w:color w:val="000000"/>
          <w:sz w:val="22"/>
          <w:szCs w:val="22"/>
          <w:u w:val="single"/>
        </w:rPr>
      </w:pPr>
      <w:r w:rsidRPr="000944ED">
        <w:rPr>
          <w:rFonts w:asciiTheme="minorHAnsi" w:hAnsiTheme="minorHAnsi" w:cstheme="minorHAnsi"/>
          <w:sz w:val="22"/>
          <w:szCs w:val="22"/>
        </w:rPr>
        <w:t xml:space="preserve">Alternativas para Prevenir la </w:t>
      </w:r>
      <w:r w:rsidR="001B15DD" w:rsidRPr="000944ED">
        <w:rPr>
          <w:rFonts w:asciiTheme="minorHAnsi" w:hAnsiTheme="minorHAnsi" w:cstheme="minorHAnsi"/>
          <w:sz w:val="22"/>
          <w:szCs w:val="22"/>
        </w:rPr>
        <w:t>Contaminación</w:t>
      </w:r>
    </w:p>
    <w:p w:rsidR="000944ED" w:rsidRPr="000944ED" w:rsidRDefault="006E24E1" w:rsidP="00EF246B">
      <w:pPr>
        <w:pStyle w:val="NormalWeb"/>
        <w:numPr>
          <w:ilvl w:val="0"/>
          <w:numId w:val="19"/>
        </w:numPr>
        <w:spacing w:before="0" w:beforeAutospacing="0" w:after="120" w:afterAutospacing="0"/>
        <w:rPr>
          <w:rFonts w:asciiTheme="minorHAnsi" w:hAnsiTheme="minorHAnsi" w:cstheme="minorHAnsi"/>
          <w:b/>
          <w:color w:val="000000"/>
          <w:sz w:val="22"/>
          <w:szCs w:val="22"/>
        </w:rPr>
      </w:pPr>
      <w:r w:rsidRPr="000944ED">
        <w:rPr>
          <w:rFonts w:asciiTheme="minorHAnsi" w:hAnsiTheme="minorHAnsi" w:cstheme="minorHAnsi"/>
          <w:b/>
          <w:color w:val="000000"/>
          <w:sz w:val="22"/>
          <w:szCs w:val="22"/>
          <w:lang w:eastAsia="es-PR"/>
        </w:rPr>
        <w:t xml:space="preserve">Del ciudadano desear mas información se deberá referir a las Oficinas de </w:t>
      </w:r>
      <w:r w:rsidR="00AB3605" w:rsidRPr="000944ED">
        <w:rPr>
          <w:rFonts w:asciiTheme="minorHAnsi" w:hAnsiTheme="minorHAnsi" w:cstheme="minorHAnsi"/>
          <w:b/>
          <w:color w:val="000000"/>
          <w:sz w:val="22"/>
          <w:szCs w:val="22"/>
          <w:lang w:eastAsia="es-PR"/>
        </w:rPr>
        <w:t>Autoridad de Desperdicios Sólidos (</w:t>
      </w:r>
      <w:r w:rsidRPr="000944ED">
        <w:rPr>
          <w:rFonts w:asciiTheme="minorHAnsi" w:hAnsiTheme="minorHAnsi" w:cstheme="minorHAnsi"/>
          <w:b/>
          <w:color w:val="000000"/>
          <w:sz w:val="22"/>
          <w:szCs w:val="22"/>
          <w:lang w:eastAsia="es-PR"/>
        </w:rPr>
        <w:t>ADS</w:t>
      </w:r>
      <w:r w:rsidR="00AB3605" w:rsidRPr="000944ED">
        <w:rPr>
          <w:rFonts w:asciiTheme="minorHAnsi" w:hAnsiTheme="minorHAnsi" w:cstheme="minorHAnsi"/>
          <w:b/>
          <w:color w:val="000000"/>
          <w:sz w:val="22"/>
          <w:szCs w:val="22"/>
          <w:lang w:eastAsia="es-PR"/>
        </w:rPr>
        <w:t>)</w:t>
      </w:r>
      <w:r w:rsidR="005F6B0D" w:rsidRPr="000944ED">
        <w:rPr>
          <w:rFonts w:asciiTheme="minorHAnsi" w:hAnsiTheme="minorHAnsi" w:cstheme="minorHAnsi"/>
          <w:b/>
          <w:color w:val="000000"/>
          <w:sz w:val="22"/>
          <w:szCs w:val="22"/>
          <w:lang w:eastAsia="es-PR"/>
        </w:rPr>
        <w:t xml:space="preserve"> a través del Sistema de Manejo de Casos del Servicio 3-1-1</w:t>
      </w:r>
      <w:r w:rsidRPr="000944ED">
        <w:rPr>
          <w:rFonts w:asciiTheme="minorHAnsi" w:hAnsiTheme="minorHAnsi" w:cstheme="minorHAnsi"/>
          <w:b/>
          <w:color w:val="000000"/>
          <w:sz w:val="22"/>
          <w:szCs w:val="22"/>
          <w:lang w:eastAsia="es-PR"/>
        </w:rPr>
        <w:t>.</w:t>
      </w:r>
    </w:p>
    <w:tbl>
      <w:tblPr>
        <w:tblStyle w:val="TableGrid"/>
        <w:tblW w:w="0" w:type="auto"/>
        <w:tblInd w:w="-702" w:type="dxa"/>
        <w:tblLook w:val="04A0" w:firstRow="1" w:lastRow="0" w:firstColumn="1" w:lastColumn="0" w:noHBand="0" w:noVBand="1"/>
      </w:tblPr>
      <w:tblGrid>
        <w:gridCol w:w="810"/>
        <w:gridCol w:w="9468"/>
      </w:tblGrid>
      <w:tr w:rsidR="0011279C" w:rsidRPr="000944E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0944ED" w:rsidRDefault="00667D45" w:rsidP="00EF246B">
            <w:pPr>
              <w:pStyle w:val="NormalWeb"/>
              <w:rPr>
                <w:rFonts w:ascii="Verdana" w:hAnsi="Verdana" w:cs="Arial"/>
                <w:color w:val="000000"/>
                <w:sz w:val="20"/>
                <w:szCs w:val="20"/>
              </w:rPr>
            </w:pPr>
            <w:r w:rsidRPr="000944ED">
              <w:rPr>
                <w:rFonts w:ascii="Arial" w:hAnsi="Arial" w:cs="Arial"/>
                <w:noProof/>
                <w:sz w:val="20"/>
                <w:szCs w:val="20"/>
                <w:lang w:val="en-US"/>
              </w:rPr>
              <w:drawing>
                <wp:inline distT="0" distB="0" distL="0" distR="0" wp14:anchorId="4CF711F4" wp14:editId="3D789FA6">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0944ED" w:rsidRDefault="004979AF" w:rsidP="00EF246B">
            <w:pPr>
              <w:rPr>
                <w:b/>
                <w:sz w:val="28"/>
                <w:szCs w:val="28"/>
              </w:rPr>
            </w:pPr>
            <w:r w:rsidRPr="000944ED">
              <w:rPr>
                <w:b/>
                <w:sz w:val="28"/>
                <w:szCs w:val="28"/>
              </w:rPr>
              <w:t>Audiencia y Propósito</w:t>
            </w:r>
            <w:r w:rsidR="00C84847" w:rsidRPr="000944ED">
              <w:rPr>
                <w:b/>
                <w:sz w:val="28"/>
                <w:szCs w:val="28"/>
              </w:rPr>
              <w:t xml:space="preserve"> </w:t>
            </w:r>
          </w:p>
        </w:tc>
      </w:tr>
    </w:tbl>
    <w:p w:rsidR="003E4801" w:rsidRPr="000944ED" w:rsidRDefault="00965179" w:rsidP="00EF246B">
      <w:pPr>
        <w:pStyle w:val="NoSpacing"/>
        <w:numPr>
          <w:ilvl w:val="0"/>
          <w:numId w:val="20"/>
        </w:numPr>
        <w:spacing w:before="120" w:after="120"/>
        <w:contextualSpacing/>
        <w:rPr>
          <w:rFonts w:ascii="Calibri" w:eastAsia="Times New Roman" w:hAnsi="Calibri" w:cs="Calibri"/>
          <w:lang w:val="es-ES_tradnl"/>
        </w:rPr>
      </w:pPr>
      <w:r w:rsidRPr="000944ED">
        <w:rPr>
          <w:rFonts w:ascii="Calibri" w:hAnsi="Calibri" w:cs="Calibri"/>
          <w:lang w:val="es-ES_tradnl"/>
        </w:rPr>
        <w:t xml:space="preserve">Agencias del </w:t>
      </w:r>
      <w:r w:rsidR="00AB3605" w:rsidRPr="000944ED">
        <w:rPr>
          <w:rFonts w:ascii="Calibri" w:hAnsi="Calibri" w:cs="Calibri"/>
          <w:lang w:val="es-ES_tradnl"/>
        </w:rPr>
        <w:t>G</w:t>
      </w:r>
      <w:r w:rsidRPr="000944ED">
        <w:rPr>
          <w:rFonts w:ascii="Calibri" w:hAnsi="Calibri" w:cs="Calibri"/>
          <w:lang w:val="es-ES_tradnl"/>
        </w:rPr>
        <w:t xml:space="preserve">obierno, </w:t>
      </w:r>
      <w:r w:rsidR="00AB3605" w:rsidRPr="000944ED">
        <w:rPr>
          <w:rFonts w:ascii="Calibri" w:hAnsi="Calibri" w:cs="Calibri"/>
          <w:lang w:val="es-ES_tradnl"/>
        </w:rPr>
        <w:t xml:space="preserve">y </w:t>
      </w:r>
      <w:r w:rsidRPr="000944ED">
        <w:rPr>
          <w:rFonts w:ascii="Calibri" w:hAnsi="Calibri" w:cs="Calibri"/>
          <w:lang w:val="es-ES_tradnl"/>
        </w:rPr>
        <w:t>Oficinas Privadas</w:t>
      </w:r>
    </w:p>
    <w:p w:rsidR="00965179" w:rsidRPr="000944ED" w:rsidRDefault="00965179" w:rsidP="00EF246B">
      <w:pPr>
        <w:pStyle w:val="NoSpacing"/>
        <w:numPr>
          <w:ilvl w:val="0"/>
          <w:numId w:val="20"/>
        </w:numPr>
        <w:spacing w:before="120" w:after="120"/>
        <w:contextualSpacing/>
        <w:rPr>
          <w:rFonts w:ascii="Calibri" w:eastAsia="Times New Roman" w:hAnsi="Calibri" w:cs="Calibri"/>
          <w:lang w:val="es-ES_tradnl"/>
        </w:rPr>
      </w:pPr>
      <w:r w:rsidRPr="000944ED">
        <w:rPr>
          <w:rFonts w:ascii="Calibri" w:hAnsi="Calibri" w:cs="Calibri"/>
          <w:lang w:val="es-ES_tradnl"/>
        </w:rPr>
        <w:t>Industria</w:t>
      </w:r>
      <w:r w:rsidR="00965B0C" w:rsidRPr="000944ED">
        <w:rPr>
          <w:rFonts w:ascii="Calibri" w:hAnsi="Calibri" w:cs="Calibri"/>
          <w:lang w:val="es-ES_tradnl"/>
        </w:rPr>
        <w:t>s</w:t>
      </w:r>
    </w:p>
    <w:p w:rsidR="00965179" w:rsidRPr="000944ED" w:rsidRDefault="00965179" w:rsidP="00EF246B">
      <w:pPr>
        <w:pStyle w:val="NoSpacing"/>
        <w:numPr>
          <w:ilvl w:val="0"/>
          <w:numId w:val="20"/>
        </w:numPr>
        <w:spacing w:before="120" w:after="120"/>
        <w:contextualSpacing/>
        <w:rPr>
          <w:rFonts w:ascii="Calibri" w:eastAsia="Times New Roman" w:hAnsi="Calibri" w:cs="Calibri"/>
          <w:lang w:val="es-ES_tradnl"/>
        </w:rPr>
      </w:pPr>
      <w:r w:rsidRPr="000944ED">
        <w:rPr>
          <w:rFonts w:ascii="Calibri" w:hAnsi="Calibri" w:cs="Calibri"/>
          <w:lang w:val="es-ES_tradnl"/>
        </w:rPr>
        <w:t>Talleres de Mecánica y Hojalatería y Pintura</w:t>
      </w:r>
    </w:p>
    <w:p w:rsidR="00965179" w:rsidRPr="000944ED" w:rsidRDefault="00965179" w:rsidP="00EF246B">
      <w:pPr>
        <w:pStyle w:val="NoSpacing"/>
        <w:numPr>
          <w:ilvl w:val="0"/>
          <w:numId w:val="20"/>
        </w:numPr>
        <w:spacing w:before="120" w:after="120"/>
        <w:contextualSpacing/>
        <w:rPr>
          <w:rFonts w:ascii="Calibri" w:eastAsia="Times New Roman" w:hAnsi="Calibri" w:cs="Calibri"/>
          <w:lang w:val="es-ES_tradnl"/>
        </w:rPr>
      </w:pPr>
      <w:r w:rsidRPr="000944ED">
        <w:rPr>
          <w:rFonts w:ascii="Calibri" w:hAnsi="Calibri" w:cs="Calibri"/>
          <w:lang w:val="es-ES_tradnl"/>
        </w:rPr>
        <w:t>Lavanderías</w:t>
      </w:r>
    </w:p>
    <w:p w:rsidR="00965179" w:rsidRPr="000944ED" w:rsidRDefault="00D736EB" w:rsidP="00EF246B">
      <w:pPr>
        <w:pStyle w:val="NoSpacing"/>
        <w:numPr>
          <w:ilvl w:val="0"/>
          <w:numId w:val="20"/>
        </w:numPr>
        <w:spacing w:before="120" w:after="120"/>
        <w:contextualSpacing/>
        <w:rPr>
          <w:rFonts w:ascii="Calibri" w:eastAsia="Times New Roman" w:hAnsi="Calibri" w:cs="Calibri"/>
          <w:lang w:val="es-ES_tradnl"/>
        </w:rPr>
      </w:pPr>
      <w:r w:rsidRPr="000944ED">
        <w:rPr>
          <w:rFonts w:ascii="Calibri" w:eastAsia="Times New Roman" w:hAnsi="Calibri" w:cs="Calibri"/>
          <w:lang w:val="es-ES_tradnl"/>
        </w:rPr>
        <w:t>Sector educativo</w:t>
      </w:r>
    </w:p>
    <w:p w:rsidR="00965179" w:rsidRPr="000944ED" w:rsidRDefault="00965179" w:rsidP="00EF246B">
      <w:pPr>
        <w:pStyle w:val="NoSpacing"/>
        <w:numPr>
          <w:ilvl w:val="0"/>
          <w:numId w:val="20"/>
        </w:numPr>
        <w:spacing w:before="120" w:after="120"/>
        <w:contextualSpacing/>
        <w:rPr>
          <w:rFonts w:eastAsia="Times New Roman"/>
          <w:lang w:val="es-ES_tradnl"/>
        </w:rPr>
      </w:pPr>
      <w:r w:rsidRPr="000944ED">
        <w:rPr>
          <w:rFonts w:ascii="Calibri" w:hAnsi="Calibri" w:cs="Calibri"/>
          <w:lang w:val="es-ES_tradnl"/>
        </w:rPr>
        <w:t>El propósito primordial de</w:t>
      </w:r>
      <w:r w:rsidR="00350C49" w:rsidRPr="000944ED">
        <w:rPr>
          <w:rFonts w:ascii="Calibri" w:hAnsi="Calibri" w:cs="Calibri"/>
          <w:lang w:val="es-ES_tradnl"/>
        </w:rPr>
        <w:t xml:space="preserve"> este</w:t>
      </w:r>
      <w:r w:rsidRPr="000944ED">
        <w:rPr>
          <w:rFonts w:ascii="Calibri" w:hAnsi="Calibri" w:cs="Calibri"/>
          <w:lang w:val="es-ES_tradnl"/>
        </w:rPr>
        <w:t xml:space="preserve"> programa es prevención y reducción de la contaminación en su fuente de origen antes de su manejo ya sea por reciclaje, re</w:t>
      </w:r>
      <w:r w:rsidR="00670D48" w:rsidRPr="000944ED">
        <w:rPr>
          <w:rFonts w:ascii="Calibri" w:hAnsi="Calibri" w:cs="Calibri"/>
          <w:lang w:val="es-ES_tradnl"/>
        </w:rPr>
        <w:t>ú</w:t>
      </w:r>
      <w:r w:rsidRPr="000944ED">
        <w:rPr>
          <w:rFonts w:ascii="Calibri" w:hAnsi="Calibri" w:cs="Calibri"/>
          <w:lang w:val="es-ES_tradnl"/>
        </w:rPr>
        <w:t>so o disposición. Utilizando como parte de las estrategias adiestramientos, talleres y visitas a todas aquellas instalaciones generadoras de contaminantes.</w:t>
      </w:r>
    </w:p>
    <w:tbl>
      <w:tblPr>
        <w:tblStyle w:val="TableGrid"/>
        <w:tblW w:w="0" w:type="auto"/>
        <w:tblInd w:w="-702" w:type="dxa"/>
        <w:tblLook w:val="04A0" w:firstRow="1" w:lastRow="0" w:firstColumn="1" w:lastColumn="0" w:noHBand="0" w:noVBand="1"/>
      </w:tblPr>
      <w:tblGrid>
        <w:gridCol w:w="810"/>
        <w:gridCol w:w="9468"/>
      </w:tblGrid>
      <w:tr w:rsidR="00F44F70" w:rsidRPr="000944E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0944ED" w:rsidRDefault="00AD3D71" w:rsidP="00EF246B">
            <w:pPr>
              <w:pStyle w:val="NormalWeb"/>
              <w:rPr>
                <w:rFonts w:ascii="Verdana" w:hAnsi="Verdana" w:cs="Arial"/>
                <w:color w:val="000000"/>
                <w:sz w:val="20"/>
                <w:szCs w:val="20"/>
              </w:rPr>
            </w:pPr>
            <w:r w:rsidRPr="000944ED">
              <w:rPr>
                <w:rFonts w:ascii="Arial" w:hAnsi="Arial" w:cs="Arial"/>
                <w:noProof/>
                <w:sz w:val="20"/>
                <w:szCs w:val="20"/>
                <w:lang w:val="en-US"/>
              </w:rPr>
              <w:drawing>
                <wp:inline distT="0" distB="0" distL="0" distR="0" wp14:anchorId="57916D42" wp14:editId="01196189">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0944ED" w:rsidRDefault="004A5AAE" w:rsidP="00EF246B">
            <w:pPr>
              <w:rPr>
                <w:b/>
                <w:sz w:val="28"/>
                <w:szCs w:val="28"/>
              </w:rPr>
            </w:pPr>
            <w:r w:rsidRPr="000944ED">
              <w:rPr>
                <w:b/>
                <w:sz w:val="28"/>
                <w:szCs w:val="28"/>
              </w:rPr>
              <w:t>Consideraciones</w:t>
            </w:r>
          </w:p>
        </w:tc>
      </w:tr>
    </w:tbl>
    <w:p w:rsidR="008D2350" w:rsidRPr="000944ED" w:rsidRDefault="00AB3605" w:rsidP="00EF246B">
      <w:pPr>
        <w:pStyle w:val="NoSpacing"/>
        <w:spacing w:before="120"/>
        <w:rPr>
          <w:rFonts w:cstheme="minorHAnsi"/>
          <w:b/>
          <w:color w:val="000000"/>
          <w:u w:val="single"/>
          <w:lang w:val="es-ES_tradnl"/>
        </w:rPr>
      </w:pPr>
      <w:r w:rsidRPr="000944ED">
        <w:rPr>
          <w:rFonts w:cstheme="minorHAnsi"/>
          <w:b/>
          <w:lang w:val="es-ES_tradnl"/>
        </w:rPr>
        <w:t>P</w:t>
      </w:r>
      <w:r w:rsidR="008D2350" w:rsidRPr="000944ED">
        <w:rPr>
          <w:rFonts w:cstheme="minorHAnsi"/>
          <w:b/>
          <w:lang w:val="es-ES_tradnl"/>
        </w:rPr>
        <w:t xml:space="preserve">rograma de </w:t>
      </w:r>
      <w:r w:rsidRPr="000944ED">
        <w:rPr>
          <w:rFonts w:cstheme="minorHAnsi"/>
          <w:b/>
          <w:lang w:val="es-ES_tradnl"/>
        </w:rPr>
        <w:t>P</w:t>
      </w:r>
      <w:r w:rsidR="008D2350" w:rsidRPr="000944ED">
        <w:rPr>
          <w:rFonts w:cstheme="minorHAnsi"/>
          <w:b/>
          <w:lang w:val="es-ES_tradnl"/>
        </w:rPr>
        <w:t xml:space="preserve">revención de </w:t>
      </w:r>
      <w:r w:rsidRPr="000944ED">
        <w:rPr>
          <w:rFonts w:cstheme="minorHAnsi"/>
          <w:b/>
          <w:lang w:val="es-ES_tradnl"/>
        </w:rPr>
        <w:t>C</w:t>
      </w:r>
      <w:r w:rsidR="008D2350" w:rsidRPr="000944ED">
        <w:rPr>
          <w:rFonts w:cstheme="minorHAnsi"/>
          <w:b/>
          <w:lang w:val="es-ES_tradnl"/>
        </w:rPr>
        <w:t xml:space="preserve">ontaminación </w:t>
      </w:r>
    </w:p>
    <w:p w:rsidR="008D2350" w:rsidRPr="000944ED" w:rsidRDefault="008D2350" w:rsidP="00EF246B">
      <w:pPr>
        <w:pStyle w:val="NoSpacing"/>
        <w:numPr>
          <w:ilvl w:val="1"/>
          <w:numId w:val="7"/>
        </w:numPr>
        <w:rPr>
          <w:rFonts w:cstheme="minorHAnsi"/>
          <w:lang w:val="es-ES_tradnl"/>
        </w:rPr>
      </w:pPr>
      <w:r w:rsidRPr="000944ED">
        <w:rPr>
          <w:rFonts w:cstheme="minorHAnsi"/>
          <w:lang w:val="es-ES_tradnl"/>
        </w:rPr>
        <w:t>El Programa de Prevención de Contaminación (P2, Programa) tiene el propósito de aliviar el problema de la contaminación ambiental. Su objetivo primordial es propiciar el que se cumpla con las regulaciones ambientales, evitar la contaminación mediante la planificación de procesos y la transferencia de tecnología. La reducción de contaminación en la fuente generadora incluye: modificaciones en los equipos y tecnologías, cambios en los procesos o procedimientos, reformulación de productos, sustitución de materia prima, mejoras en mantenimiento, entrenamiento personal y controles de inventario.</w:t>
      </w:r>
    </w:p>
    <w:p w:rsidR="008D2350" w:rsidRPr="000944ED" w:rsidRDefault="00B83DEC" w:rsidP="00EF246B">
      <w:pPr>
        <w:pStyle w:val="NoSpacing"/>
        <w:spacing w:before="120"/>
        <w:rPr>
          <w:rFonts w:cstheme="minorHAnsi"/>
          <w:b/>
          <w:lang w:val="es-ES_tradnl"/>
        </w:rPr>
      </w:pPr>
      <w:r w:rsidRPr="000944ED">
        <w:rPr>
          <w:rFonts w:cstheme="minorHAnsi"/>
          <w:b/>
          <w:lang w:val="es-ES_tradnl"/>
        </w:rPr>
        <w:t>P</w:t>
      </w:r>
      <w:r w:rsidR="008D2350" w:rsidRPr="000944ED">
        <w:rPr>
          <w:rFonts w:cstheme="minorHAnsi"/>
          <w:b/>
          <w:lang w:val="es-ES_tradnl"/>
        </w:rPr>
        <w:t xml:space="preserve">revención de </w:t>
      </w:r>
      <w:r w:rsidR="00AB3605" w:rsidRPr="000944ED">
        <w:rPr>
          <w:rFonts w:cstheme="minorHAnsi"/>
          <w:b/>
          <w:lang w:val="es-ES_tradnl"/>
        </w:rPr>
        <w:t>C</w:t>
      </w:r>
      <w:r w:rsidR="008D2350" w:rsidRPr="000944ED">
        <w:rPr>
          <w:rFonts w:cstheme="minorHAnsi"/>
          <w:b/>
          <w:lang w:val="es-ES_tradnl"/>
        </w:rPr>
        <w:t>ontaminación</w:t>
      </w:r>
    </w:p>
    <w:p w:rsidR="008D2350" w:rsidRPr="000944ED" w:rsidRDefault="008D2350" w:rsidP="00EF246B">
      <w:pPr>
        <w:pStyle w:val="NoSpacing"/>
        <w:numPr>
          <w:ilvl w:val="1"/>
          <w:numId w:val="7"/>
        </w:numPr>
        <w:rPr>
          <w:rFonts w:cstheme="minorHAnsi"/>
          <w:lang w:val="es-ES_tradnl"/>
        </w:rPr>
      </w:pPr>
      <w:r w:rsidRPr="000944ED">
        <w:rPr>
          <w:rFonts w:cstheme="minorHAnsi"/>
          <w:lang w:val="es-ES_tradnl"/>
        </w:rPr>
        <w:t>Cualquier práctica que prevenga o reduzca la cantidad de contaminantes que se emite al ambiente, disminuya el consumo de energía, utilización y descarga de agua y generación de desperdicios sólidos. También significa, cualquier práctica que reduzca los peligros a la salud y al ambiente relacionados con la disposición de contaminantes, sin pasar dicho riesgo a los empleados, consumidores o el ambiente.</w:t>
      </w:r>
    </w:p>
    <w:p w:rsidR="008D2350" w:rsidRPr="000944ED" w:rsidRDefault="00F575FE" w:rsidP="00EF246B">
      <w:pPr>
        <w:pStyle w:val="NoSpacing"/>
        <w:spacing w:before="120"/>
        <w:rPr>
          <w:rFonts w:cstheme="minorHAnsi"/>
          <w:b/>
          <w:lang w:val="es-ES_tradnl"/>
        </w:rPr>
      </w:pPr>
      <w:r w:rsidRPr="000944ED">
        <w:rPr>
          <w:rFonts w:cstheme="minorHAnsi"/>
          <w:b/>
          <w:lang w:val="es-ES_tradnl"/>
        </w:rPr>
        <w:t xml:space="preserve">Técnicas de </w:t>
      </w:r>
      <w:r w:rsidR="00AB3605" w:rsidRPr="000944ED">
        <w:rPr>
          <w:rFonts w:cstheme="minorHAnsi"/>
          <w:b/>
          <w:lang w:val="es-ES_tradnl"/>
        </w:rPr>
        <w:t>P</w:t>
      </w:r>
      <w:r w:rsidRPr="000944ED">
        <w:rPr>
          <w:rFonts w:cstheme="minorHAnsi"/>
          <w:b/>
          <w:lang w:val="es-ES_tradnl"/>
        </w:rPr>
        <w:t xml:space="preserve">revención de </w:t>
      </w:r>
      <w:r w:rsidR="00AB3605" w:rsidRPr="000944ED">
        <w:rPr>
          <w:rFonts w:cstheme="minorHAnsi"/>
          <w:b/>
          <w:lang w:val="es-ES_tradnl"/>
        </w:rPr>
        <w:t>C</w:t>
      </w:r>
      <w:r w:rsidR="005D63CF" w:rsidRPr="000944ED">
        <w:rPr>
          <w:rFonts w:cstheme="minorHAnsi"/>
          <w:b/>
          <w:lang w:val="es-ES_tradnl"/>
        </w:rPr>
        <w:t>ontaminación</w:t>
      </w:r>
    </w:p>
    <w:p w:rsidR="00B83DEC" w:rsidRPr="000944ED" w:rsidRDefault="00F575FE" w:rsidP="00EF246B">
      <w:pPr>
        <w:pStyle w:val="NoSpacing"/>
        <w:numPr>
          <w:ilvl w:val="1"/>
          <w:numId w:val="7"/>
        </w:numPr>
        <w:rPr>
          <w:rFonts w:cstheme="minorHAnsi"/>
          <w:lang w:val="es-ES_tradnl"/>
        </w:rPr>
      </w:pPr>
      <w:r w:rsidRPr="000944ED">
        <w:rPr>
          <w:rFonts w:cstheme="minorHAnsi"/>
          <w:lang w:val="es-ES_tradnl"/>
        </w:rPr>
        <w:t xml:space="preserve">En las instalaciones de lavado en seco, talleres de mecánica y de hojalatería y pintura se trabajan con muchos químicos peligrosos, pero se puede reducir la cantidad de éstos utilizando técnicas de prevención de contaminación como el </w:t>
      </w:r>
      <w:r w:rsidR="005D63CF" w:rsidRPr="000944ED">
        <w:rPr>
          <w:rFonts w:cstheme="minorHAnsi"/>
          <w:lang w:val="es-ES_tradnl"/>
        </w:rPr>
        <w:t>reúso</w:t>
      </w:r>
      <w:r w:rsidRPr="000944ED">
        <w:rPr>
          <w:rFonts w:cstheme="minorHAnsi"/>
          <w:lang w:val="es-ES_tradnl"/>
        </w:rPr>
        <w:t xml:space="preserve"> de los materiales, prácticas adecuadas de mantenimiento en el taller, tratamiento y disposición de desperdicios y técnicas adecuadas de inventario, entre otras. Esto significa una disminución en los costos por disposición de los </w:t>
      </w:r>
      <w:r w:rsidRPr="000944ED">
        <w:rPr>
          <w:rFonts w:cstheme="minorHAnsi"/>
          <w:lang w:val="es-ES_tradnl"/>
        </w:rPr>
        <w:lastRenderedPageBreak/>
        <w:t>residuos, ahorro de dinero, protección del ambiente, la salud pública y reducción del riesgo a ser multado.</w:t>
      </w:r>
    </w:p>
    <w:p w:rsidR="00757E3C" w:rsidRPr="000944ED" w:rsidRDefault="00757E3C" w:rsidP="00EF246B">
      <w:pPr>
        <w:pStyle w:val="NoSpacing"/>
        <w:spacing w:before="120"/>
        <w:rPr>
          <w:rFonts w:ascii="Calibri" w:hAnsi="Calibri" w:cs="Calibri"/>
          <w:b/>
          <w:lang w:val="es-ES_tradnl"/>
        </w:rPr>
      </w:pPr>
      <w:r w:rsidRPr="000944ED">
        <w:rPr>
          <w:rFonts w:ascii="Calibri" w:hAnsi="Calibri" w:cs="Calibri"/>
          <w:b/>
          <w:lang w:val="es-ES_tradnl"/>
        </w:rPr>
        <w:t xml:space="preserve">Alternativas Generales para Prevenir la </w:t>
      </w:r>
      <w:r w:rsidR="001B15DD" w:rsidRPr="000944ED">
        <w:rPr>
          <w:rFonts w:ascii="Calibri" w:hAnsi="Calibri" w:cs="Calibri"/>
          <w:b/>
          <w:lang w:val="es-ES_tradnl"/>
        </w:rPr>
        <w:t>Contaminación</w:t>
      </w:r>
      <w:r w:rsidR="005D63CF" w:rsidRPr="000944ED">
        <w:rPr>
          <w:rFonts w:ascii="Calibri" w:hAnsi="Calibri" w:cs="Calibri"/>
          <w:b/>
          <w:lang w:val="es-ES_tradnl"/>
        </w:rPr>
        <w:t>:</w:t>
      </w:r>
    </w:p>
    <w:p w:rsidR="00757E3C" w:rsidRPr="000944ED" w:rsidRDefault="00F20547" w:rsidP="00EF246B">
      <w:pPr>
        <w:pStyle w:val="NoSpacing"/>
        <w:numPr>
          <w:ilvl w:val="1"/>
          <w:numId w:val="7"/>
        </w:numPr>
        <w:rPr>
          <w:rFonts w:ascii="Calibri" w:hAnsi="Calibri" w:cs="Calibri"/>
          <w:lang w:val="es-ES_tradnl"/>
        </w:rPr>
      </w:pPr>
      <w:r w:rsidRPr="000944ED">
        <w:rPr>
          <w:rFonts w:ascii="Calibri" w:hAnsi="Calibri" w:cs="Calibri"/>
          <w:lang w:val="es-ES_tradnl"/>
        </w:rPr>
        <w:t xml:space="preserve">Mantener el local limpio - </w:t>
      </w:r>
      <w:r w:rsidR="00757E3C" w:rsidRPr="000944ED">
        <w:rPr>
          <w:rFonts w:ascii="Calibri" w:hAnsi="Calibri" w:cs="Calibri"/>
          <w:lang w:val="es-ES_tradnl"/>
        </w:rPr>
        <w:t>Prácticas pobres de mantenimiento resultan en derrames y sobre flujos. Esto aumenta sus gastos haciéndolo pagar por pérdidas de material, tratamiento y disposición de desperdicios. Muchas de las opciones de reducción en la fuente son simples cambios en las prácticas de mantenimiento. Esta es la forma más fácil y económica de reducir los residuos.</w:t>
      </w:r>
    </w:p>
    <w:p w:rsidR="00757E3C" w:rsidRPr="000944ED" w:rsidRDefault="00757E3C" w:rsidP="00EF246B">
      <w:pPr>
        <w:pStyle w:val="NoSpacing"/>
        <w:numPr>
          <w:ilvl w:val="1"/>
          <w:numId w:val="7"/>
        </w:numPr>
        <w:rPr>
          <w:rFonts w:ascii="Calibri" w:hAnsi="Calibri" w:cs="Calibri"/>
          <w:lang w:val="es-ES_tradnl"/>
        </w:rPr>
      </w:pPr>
      <w:r w:rsidRPr="000944ED">
        <w:rPr>
          <w:rFonts w:ascii="Calibri" w:hAnsi="Calibri" w:cs="Calibri"/>
          <w:lang w:val="es-ES_tradnl"/>
        </w:rPr>
        <w:t>Mantener el área y el piso seco.</w:t>
      </w:r>
    </w:p>
    <w:p w:rsidR="00757E3C" w:rsidRPr="000944ED" w:rsidRDefault="00757E3C" w:rsidP="00EF246B">
      <w:pPr>
        <w:pStyle w:val="NoSpacing"/>
        <w:numPr>
          <w:ilvl w:val="1"/>
          <w:numId w:val="7"/>
        </w:numPr>
        <w:rPr>
          <w:rFonts w:ascii="Calibri" w:hAnsi="Calibri" w:cs="Calibri"/>
          <w:lang w:val="es-ES_tradnl"/>
        </w:rPr>
      </w:pPr>
      <w:r w:rsidRPr="000944ED">
        <w:rPr>
          <w:rFonts w:ascii="Calibri" w:hAnsi="Calibri" w:cs="Calibri"/>
          <w:lang w:val="es-ES_tradnl"/>
        </w:rPr>
        <w:t>Tener registro de los materiales que usa.</w:t>
      </w:r>
    </w:p>
    <w:p w:rsidR="00757E3C" w:rsidRPr="000944ED" w:rsidRDefault="00757E3C" w:rsidP="00EF246B">
      <w:pPr>
        <w:pStyle w:val="NoSpacing"/>
        <w:numPr>
          <w:ilvl w:val="1"/>
          <w:numId w:val="7"/>
        </w:numPr>
        <w:rPr>
          <w:rFonts w:ascii="Calibri" w:hAnsi="Calibri" w:cs="Calibri"/>
          <w:lang w:val="es-ES_tradnl"/>
        </w:rPr>
      </w:pPr>
      <w:r w:rsidRPr="000944ED">
        <w:rPr>
          <w:rFonts w:ascii="Calibri" w:hAnsi="Calibri" w:cs="Calibri"/>
          <w:lang w:val="es-ES_tradnl"/>
        </w:rPr>
        <w:t>Identificar la fecha de compra de cada recipiente y adoptar la norma de usar los materiales viejos antes de abrir uno nuevo.</w:t>
      </w:r>
    </w:p>
    <w:p w:rsidR="00757E3C" w:rsidRPr="000944ED" w:rsidRDefault="00757E3C" w:rsidP="00EF246B">
      <w:pPr>
        <w:pStyle w:val="NoSpacing"/>
        <w:numPr>
          <w:ilvl w:val="1"/>
          <w:numId w:val="7"/>
        </w:numPr>
        <w:rPr>
          <w:rFonts w:ascii="Calibri" w:hAnsi="Calibri" w:cs="Calibri"/>
          <w:lang w:val="es-ES_tradnl"/>
        </w:rPr>
      </w:pPr>
      <w:r w:rsidRPr="000944ED">
        <w:rPr>
          <w:rFonts w:ascii="Calibri" w:hAnsi="Calibri" w:cs="Calibri"/>
          <w:lang w:val="es-ES_tradnl"/>
        </w:rPr>
        <w:t>Mantener cerrados los envases mientras no estén en uso para prevenir evaporación y derrames.</w:t>
      </w:r>
    </w:p>
    <w:p w:rsidR="00757E3C" w:rsidRPr="000944ED" w:rsidRDefault="00757E3C" w:rsidP="00EF246B">
      <w:pPr>
        <w:pStyle w:val="NoSpacing"/>
        <w:numPr>
          <w:ilvl w:val="1"/>
          <w:numId w:val="7"/>
        </w:numPr>
        <w:spacing w:after="240"/>
        <w:rPr>
          <w:rFonts w:ascii="Calibri" w:hAnsi="Calibri" w:cs="Calibri"/>
          <w:lang w:val="es-ES_tradnl"/>
        </w:rPr>
      </w:pPr>
      <w:r w:rsidRPr="000944ED">
        <w:rPr>
          <w:rFonts w:ascii="Calibri" w:hAnsi="Calibri" w:cs="Calibri"/>
          <w:lang w:val="es-ES_tradnl"/>
        </w:rPr>
        <w:t>No mezclar químicos peligrosos con químicos no peligrosos. Esto puede resultar en que todos los residuos sean tratados como peligrosos, su costo de disposición es mayor y las alternativas de disposición son mínimas.</w:t>
      </w:r>
    </w:p>
    <w:tbl>
      <w:tblPr>
        <w:tblStyle w:val="TableGrid"/>
        <w:tblW w:w="0" w:type="auto"/>
        <w:tblInd w:w="-702" w:type="dxa"/>
        <w:tblLook w:val="04A0" w:firstRow="1" w:lastRow="0" w:firstColumn="1" w:lastColumn="0" w:noHBand="0" w:noVBand="1"/>
      </w:tblPr>
      <w:tblGrid>
        <w:gridCol w:w="810"/>
        <w:gridCol w:w="9468"/>
      </w:tblGrid>
      <w:tr w:rsidR="004A5AAE" w:rsidRPr="000944E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0944ED" w:rsidRDefault="00591CEE" w:rsidP="00EF246B">
            <w:pPr>
              <w:pStyle w:val="NormalWeb"/>
              <w:rPr>
                <w:rFonts w:ascii="Verdana" w:hAnsi="Verdana" w:cs="Arial"/>
                <w:color w:val="000000"/>
                <w:sz w:val="20"/>
                <w:szCs w:val="20"/>
              </w:rPr>
            </w:pPr>
            <w:r w:rsidRPr="000944ED">
              <w:rPr>
                <w:rFonts w:ascii="Arial" w:hAnsi="Arial" w:cs="Arial"/>
                <w:noProof/>
                <w:sz w:val="20"/>
                <w:szCs w:val="20"/>
                <w:lang w:val="en-US"/>
              </w:rPr>
              <w:drawing>
                <wp:inline distT="0" distB="0" distL="0" distR="0" wp14:anchorId="45BF6F1B" wp14:editId="5C162A56">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944ED" w:rsidRDefault="00CA1937" w:rsidP="00EF246B">
            <w:pPr>
              <w:rPr>
                <w:rFonts w:ascii="Calibri" w:hAnsi="Calibri" w:cs="Calibri"/>
                <w:b/>
                <w:sz w:val="28"/>
                <w:szCs w:val="28"/>
              </w:rPr>
            </w:pPr>
            <w:r w:rsidRPr="000944ED">
              <w:rPr>
                <w:rFonts w:ascii="Calibri" w:hAnsi="Calibri" w:cs="Calibri"/>
                <w:b/>
                <w:sz w:val="28"/>
                <w:szCs w:val="28"/>
              </w:rPr>
              <w:t>Lugar y Horario de Servicio</w:t>
            </w:r>
          </w:p>
        </w:tc>
      </w:tr>
    </w:tbl>
    <w:p w:rsidR="002361CE" w:rsidRPr="00DC7D2B" w:rsidRDefault="002361CE" w:rsidP="00EF24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cs="Calibri"/>
        </w:rPr>
      </w:pPr>
      <w:r w:rsidRPr="00DC7D2B">
        <w:rPr>
          <w:rFonts w:cs="Calibri"/>
          <w:b/>
        </w:rPr>
        <w:t>Lugar:</w:t>
      </w:r>
      <w:r w:rsidRPr="00DC7D2B">
        <w:rPr>
          <w:rFonts w:cs="Calibri"/>
          <w:b/>
        </w:rPr>
        <w:tab/>
      </w:r>
      <w:r w:rsidRPr="00DC7D2B">
        <w:rPr>
          <w:rFonts w:cs="Calibri"/>
          <w:b/>
        </w:rPr>
        <w:tab/>
      </w:r>
      <w:r>
        <w:rPr>
          <w:rFonts w:cs="Calibri"/>
        </w:rPr>
        <w:t>Oficina Central de la Autoridad de Desperdicios Sólidos (ADS)</w:t>
      </w:r>
    </w:p>
    <w:p w:rsidR="002361CE" w:rsidRDefault="002361CE" w:rsidP="00EF24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eastAsia="Times New Roman"/>
        </w:rPr>
      </w:pPr>
      <w:r w:rsidRPr="00DC7D2B">
        <w:rPr>
          <w:rFonts w:cs="Calibri"/>
        </w:rPr>
        <w:tab/>
      </w:r>
      <w:r w:rsidRPr="00DC7D2B">
        <w:rPr>
          <w:rFonts w:cs="Calibri"/>
        </w:rPr>
        <w:tab/>
      </w:r>
      <w:hyperlink r:id="rId16" w:history="1">
        <w:r w:rsidRPr="00475D50">
          <w:rPr>
            <w:rStyle w:val="Hyperlink"/>
            <w:rFonts w:eastAsia="Times New Roman"/>
          </w:rPr>
          <w:t>Directorio de la Autoridad de Desperdicios Sólidos</w:t>
        </w:r>
      </w:hyperlink>
    </w:p>
    <w:p w:rsidR="002361CE" w:rsidRDefault="00594BAB" w:rsidP="00EF246B">
      <w:pPr>
        <w:pStyle w:val="NoSpacing"/>
        <w:ind w:left="1440" w:firstLine="360"/>
        <w:rPr>
          <w:rFonts w:ascii="Calibri" w:hAnsi="Calibri" w:cs="Calibri"/>
          <w:noProof/>
          <w:lang w:val="es-ES_tradnl"/>
        </w:rPr>
      </w:pPr>
      <w:hyperlink r:id="rId17" w:history="1">
        <w:r w:rsidR="002361CE">
          <w:rPr>
            <w:rStyle w:val="Hyperlink"/>
            <w:rFonts w:ascii="Calibri" w:hAnsi="Calibri" w:cs="Calibri"/>
            <w:noProof/>
            <w:lang w:val="es-ES_tradnl"/>
          </w:rPr>
          <w:t>www.ads.gobierno.pr</w:t>
        </w:r>
      </w:hyperlink>
      <w:r w:rsidR="002361CE" w:rsidRPr="00DC7D2B">
        <w:rPr>
          <w:rFonts w:ascii="Calibri" w:hAnsi="Calibri" w:cs="Calibri"/>
          <w:noProof/>
          <w:lang w:val="es-ES_tradnl"/>
        </w:rPr>
        <w:t xml:space="preserve"> </w:t>
      </w:r>
    </w:p>
    <w:p w:rsidR="002361CE" w:rsidRPr="008E0B33" w:rsidRDefault="002361CE" w:rsidP="00EF24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rPr>
      </w:pPr>
    </w:p>
    <w:p w:rsidR="002361CE" w:rsidRDefault="002361CE" w:rsidP="00EF246B">
      <w:pPr>
        <w:pStyle w:val="NoSpacing"/>
        <w:ind w:left="1800" w:hanging="1800"/>
        <w:rPr>
          <w:rFonts w:ascii="Calibri" w:hAnsi="Calibri" w:cs="Calibri"/>
          <w:lang w:val="es-ES_tradnl"/>
        </w:rPr>
      </w:pPr>
      <w:r w:rsidRPr="00DC7D2B">
        <w:rPr>
          <w:rFonts w:ascii="Calibri" w:hAnsi="Calibri" w:cs="Calibri"/>
          <w:b/>
          <w:noProof/>
          <w:lang w:val="es-ES_tradnl"/>
        </w:rPr>
        <w:t>Teléfono:</w:t>
      </w:r>
      <w:r w:rsidRPr="00DC7D2B">
        <w:rPr>
          <w:rFonts w:ascii="Calibri" w:hAnsi="Calibri" w:cs="Calibri"/>
          <w:b/>
          <w:noProof/>
          <w:lang w:val="es-ES_tradnl"/>
        </w:rPr>
        <w:tab/>
      </w:r>
      <w:r w:rsidRPr="00DC7D2B">
        <w:rPr>
          <w:rFonts w:ascii="Calibri" w:hAnsi="Calibri" w:cs="Calibri"/>
          <w:noProof/>
          <w:lang w:val="es-ES_tradnl"/>
        </w:rPr>
        <w:t>(</w:t>
      </w:r>
      <w:r w:rsidRPr="00CA65FC">
        <w:rPr>
          <w:rFonts w:ascii="Calibri" w:hAnsi="Calibri" w:cs="Calibri"/>
          <w:lang w:val="es-ES_tradnl"/>
        </w:rPr>
        <w:t>787) 765-7575</w:t>
      </w:r>
    </w:p>
    <w:p w:rsidR="002361CE" w:rsidRPr="00CA65FC" w:rsidRDefault="002361CE" w:rsidP="00EF246B">
      <w:pPr>
        <w:pStyle w:val="NoSpacing"/>
        <w:ind w:left="1440" w:firstLine="360"/>
        <w:rPr>
          <w:lang w:val="es-ES_tradnl"/>
        </w:rPr>
      </w:pPr>
      <w:r>
        <w:rPr>
          <w:rFonts w:cstheme="minorHAnsi"/>
          <w:lang w:val="es-ES_tradnl"/>
        </w:rPr>
        <w:t>1 (</w:t>
      </w:r>
      <w:r w:rsidRPr="00CA65FC">
        <w:rPr>
          <w:rFonts w:cstheme="minorHAnsi"/>
          <w:lang w:val="es-ES_tradnl"/>
        </w:rPr>
        <w:t>866</w:t>
      </w:r>
      <w:r>
        <w:rPr>
          <w:rFonts w:cstheme="minorHAnsi"/>
          <w:lang w:val="es-ES_tradnl"/>
        </w:rPr>
        <w:t xml:space="preserve">) </w:t>
      </w:r>
      <w:r w:rsidRPr="00CA65FC">
        <w:rPr>
          <w:rFonts w:cstheme="minorHAnsi"/>
          <w:lang w:val="es-ES_tradnl"/>
        </w:rPr>
        <w:t>732-4252</w:t>
      </w:r>
      <w:r w:rsidRPr="002B2305">
        <w:rPr>
          <w:lang w:val="es-ES_tradnl"/>
        </w:rPr>
        <w:t xml:space="preserve"> </w:t>
      </w:r>
      <w:r w:rsidRPr="00CA65FC">
        <w:rPr>
          <w:lang w:val="es-ES_tradnl"/>
        </w:rPr>
        <w:t xml:space="preserve">Libre de costo </w:t>
      </w:r>
    </w:p>
    <w:p w:rsidR="002361CE" w:rsidRPr="002B2305" w:rsidRDefault="002361CE" w:rsidP="00EF246B">
      <w:pPr>
        <w:tabs>
          <w:tab w:val="left" w:pos="916"/>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Pr>
          <w:rFonts w:ascii="Calibri" w:hAnsi="Calibri" w:cs="Calibri"/>
          <w:b/>
          <w:noProof/>
        </w:rPr>
        <w:t>Fax</w:t>
      </w:r>
      <w:r w:rsidRPr="00DC7D2B">
        <w:rPr>
          <w:rFonts w:ascii="Calibri" w:hAnsi="Calibri" w:cs="Calibri"/>
          <w:b/>
          <w:noProof/>
        </w:rPr>
        <w:t>:</w:t>
      </w:r>
      <w:r w:rsidRPr="00DC7D2B">
        <w:rPr>
          <w:rFonts w:ascii="Calibri" w:hAnsi="Calibri" w:cs="Calibri"/>
          <w:b/>
          <w:noProof/>
        </w:rPr>
        <w:tab/>
      </w:r>
      <w:r>
        <w:rPr>
          <w:rFonts w:ascii="Calibri" w:hAnsi="Calibri" w:cs="Calibri"/>
          <w:b/>
          <w:noProof/>
        </w:rPr>
        <w:tab/>
      </w:r>
      <w:r w:rsidRPr="002B2305">
        <w:rPr>
          <w:rFonts w:cstheme="minorHAnsi"/>
        </w:rPr>
        <w:t>(787) 281-1673</w:t>
      </w:r>
    </w:p>
    <w:p w:rsidR="002361CE" w:rsidRDefault="002361CE" w:rsidP="00EF246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noProof/>
        </w:rPr>
      </w:pPr>
    </w:p>
    <w:p w:rsidR="002361CE" w:rsidRPr="002B2305" w:rsidRDefault="002361CE" w:rsidP="00EF246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2B2305">
        <w:rPr>
          <w:rFonts w:ascii="Calibri" w:hAnsi="Calibri" w:cs="Calibri"/>
          <w:b/>
          <w:noProof/>
        </w:rPr>
        <w:t xml:space="preserve">Correo electrónico: </w:t>
      </w:r>
      <w:hyperlink r:id="rId18" w:history="1">
        <w:r w:rsidRPr="002B2305">
          <w:rPr>
            <w:rStyle w:val="Hyperlink"/>
            <w:rFonts w:cstheme="minorHAnsi"/>
          </w:rPr>
          <w:t>reciclaje@ads.pr.gov</w:t>
        </w:r>
      </w:hyperlink>
    </w:p>
    <w:p w:rsidR="002361CE" w:rsidRPr="00DC7D2B" w:rsidRDefault="002361CE" w:rsidP="00EF246B">
      <w:pPr>
        <w:pStyle w:val="NoSpacing"/>
        <w:ind w:left="1800"/>
        <w:rPr>
          <w:rFonts w:ascii="Calibri" w:hAnsi="Calibri" w:cs="Calibri"/>
          <w:noProof/>
          <w:lang w:val="es-ES_tradnl"/>
        </w:rPr>
      </w:pPr>
    </w:p>
    <w:p w:rsidR="002361CE" w:rsidRPr="00DC7D2B" w:rsidRDefault="002361CE" w:rsidP="00EF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rPr>
      </w:pPr>
      <w:r w:rsidRPr="00DC7D2B">
        <w:rPr>
          <w:rFonts w:cs="Calibri"/>
          <w:b/>
        </w:rPr>
        <w:t xml:space="preserve">Horario: </w:t>
      </w:r>
      <w:r w:rsidRPr="00DC7D2B">
        <w:rPr>
          <w:rFonts w:cs="Calibri"/>
          <w:b/>
        </w:rPr>
        <w:tab/>
      </w:r>
      <w:r w:rsidRPr="00DC7D2B">
        <w:rPr>
          <w:rFonts w:cs="Calibri"/>
          <w:b/>
        </w:rPr>
        <w:tab/>
      </w:r>
      <w:r w:rsidRPr="00DC7D2B">
        <w:rPr>
          <w:rFonts w:cs="Calibri"/>
        </w:rPr>
        <w:t>lunes a viernes de 8:00 a.m. – 4:</w:t>
      </w:r>
      <w:r>
        <w:rPr>
          <w:rFonts w:cs="Calibri"/>
        </w:rPr>
        <w:t>0</w:t>
      </w:r>
      <w:r w:rsidRPr="00DC7D2B">
        <w:rPr>
          <w:rFonts w:cs="Calibri"/>
        </w:rPr>
        <w:t xml:space="preserve">0 p.m. </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0944E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0944ED" w:rsidRDefault="005D72CC" w:rsidP="00EF246B">
            <w:pPr>
              <w:pStyle w:val="NormalWeb"/>
              <w:rPr>
                <w:rFonts w:ascii="Verdana" w:hAnsi="Verdana" w:cs="Arial"/>
                <w:color w:val="000000"/>
                <w:sz w:val="20"/>
                <w:szCs w:val="20"/>
              </w:rPr>
            </w:pPr>
            <w:r w:rsidRPr="000944ED">
              <w:rPr>
                <w:rFonts w:ascii="Arial" w:hAnsi="Arial" w:cs="Arial"/>
                <w:noProof/>
                <w:sz w:val="20"/>
                <w:szCs w:val="20"/>
                <w:lang w:val="en-US"/>
              </w:rPr>
              <w:drawing>
                <wp:inline distT="0" distB="0" distL="0" distR="0" wp14:anchorId="59630E24" wp14:editId="4822604E">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0944ED" w:rsidRDefault="005D72CC" w:rsidP="00EF246B">
            <w:pPr>
              <w:rPr>
                <w:rFonts w:ascii="Calibri" w:hAnsi="Calibri" w:cs="Calibri"/>
                <w:b/>
                <w:sz w:val="28"/>
                <w:szCs w:val="28"/>
              </w:rPr>
            </w:pPr>
            <w:r w:rsidRPr="000944ED">
              <w:rPr>
                <w:rFonts w:ascii="Calibri" w:hAnsi="Calibri" w:cs="Calibri"/>
                <w:b/>
                <w:sz w:val="28"/>
                <w:szCs w:val="28"/>
              </w:rPr>
              <w:t>Costo</w:t>
            </w:r>
            <w:r w:rsidR="004979AF" w:rsidRPr="000944ED">
              <w:rPr>
                <w:rFonts w:ascii="Calibri" w:hAnsi="Calibri" w:cs="Calibri"/>
                <w:b/>
                <w:sz w:val="28"/>
                <w:szCs w:val="28"/>
              </w:rPr>
              <w:t xml:space="preserve"> del Servicio y </w:t>
            </w:r>
            <w:r w:rsidR="008A0367" w:rsidRPr="000944ED">
              <w:rPr>
                <w:rFonts w:ascii="Calibri" w:hAnsi="Calibri" w:cs="Calibri"/>
                <w:b/>
                <w:sz w:val="28"/>
                <w:szCs w:val="28"/>
              </w:rPr>
              <w:t>Método</w:t>
            </w:r>
            <w:r w:rsidR="004979AF" w:rsidRPr="000944ED">
              <w:rPr>
                <w:rFonts w:ascii="Calibri" w:hAnsi="Calibri" w:cs="Calibri"/>
                <w:b/>
                <w:sz w:val="28"/>
                <w:szCs w:val="28"/>
              </w:rPr>
              <w:t>s</w:t>
            </w:r>
            <w:r w:rsidR="008A0367" w:rsidRPr="000944ED">
              <w:rPr>
                <w:rFonts w:ascii="Calibri" w:hAnsi="Calibri" w:cs="Calibri"/>
                <w:b/>
                <w:sz w:val="28"/>
                <w:szCs w:val="28"/>
              </w:rPr>
              <w:t xml:space="preserve"> de Pago</w:t>
            </w:r>
          </w:p>
        </w:tc>
      </w:tr>
    </w:tbl>
    <w:p w:rsidR="004F4209" w:rsidRPr="000944ED" w:rsidRDefault="008D2350" w:rsidP="00EF246B">
      <w:pPr>
        <w:pStyle w:val="NoSpacing"/>
        <w:spacing w:before="120" w:after="120"/>
        <w:rPr>
          <w:rFonts w:ascii="Calibri" w:eastAsia="Times New Roman" w:hAnsi="Calibri" w:cs="Calibri"/>
          <w:lang w:val="es-ES_tradnl"/>
        </w:rPr>
      </w:pPr>
      <w:r w:rsidRPr="000944ED">
        <w:rPr>
          <w:rFonts w:ascii="Calibri" w:hAnsi="Calibri" w:cs="Calibri"/>
          <w:lang w:val="es-ES_tradnl"/>
        </w:rPr>
        <w:t>C</w:t>
      </w:r>
      <w:r w:rsidR="00BF6CAE" w:rsidRPr="000944ED">
        <w:rPr>
          <w:rFonts w:ascii="Calibri" w:hAnsi="Calibri" w:cs="Calibri"/>
          <w:lang w:val="es-ES_tradnl"/>
        </w:rPr>
        <w:t>onlleva costos directos al ciudadano.</w:t>
      </w:r>
      <w:r w:rsidR="005515A2" w:rsidRPr="000944ED">
        <w:rPr>
          <w:rFonts w:ascii="Calibri" w:hAnsi="Calibri" w:cs="Calibri"/>
          <w:lang w:val="es-ES_tradnl"/>
        </w:rPr>
        <w:t xml:space="preserve"> </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0944ED"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0944ED" w:rsidRDefault="004F4209" w:rsidP="00EF246B">
            <w:pPr>
              <w:pStyle w:val="NoSpacing"/>
              <w:rPr>
                <w:color w:val="000000"/>
                <w:lang w:val="es-ES_tradnl"/>
              </w:rPr>
            </w:pPr>
            <w:r w:rsidRPr="000944ED">
              <w:rPr>
                <w:sz w:val="15"/>
                <w:szCs w:val="15"/>
                <w:lang w:val="es-ES_tradnl"/>
              </w:rPr>
              <w:t xml:space="preserve"> </w:t>
            </w:r>
            <w:r w:rsidR="003E0674" w:rsidRPr="000944ED">
              <w:rPr>
                <w:rFonts w:ascii="Arial" w:hAnsi="Arial"/>
                <w:noProof/>
              </w:rPr>
              <w:drawing>
                <wp:inline distT="0" distB="0" distL="0" distR="0" wp14:anchorId="69D57962" wp14:editId="3D9E97C4">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0944ED" w:rsidRDefault="003E0674" w:rsidP="00EF246B">
            <w:pPr>
              <w:pStyle w:val="NoSpacing"/>
              <w:rPr>
                <w:rFonts w:ascii="Calibri" w:hAnsi="Calibri" w:cs="Calibri"/>
                <w:b/>
                <w:sz w:val="28"/>
                <w:szCs w:val="28"/>
                <w:lang w:val="es-ES_tradnl"/>
              </w:rPr>
            </w:pPr>
            <w:r w:rsidRPr="000944ED">
              <w:rPr>
                <w:rFonts w:ascii="Calibri" w:hAnsi="Calibri" w:cs="Calibri"/>
                <w:b/>
                <w:sz w:val="28"/>
                <w:szCs w:val="28"/>
                <w:lang w:val="es-ES_tradnl"/>
              </w:rPr>
              <w:t>Requisitos</w:t>
            </w:r>
            <w:r w:rsidR="004979AF" w:rsidRPr="000944ED">
              <w:rPr>
                <w:rFonts w:ascii="Calibri" w:hAnsi="Calibri" w:cs="Calibri"/>
                <w:b/>
                <w:sz w:val="28"/>
                <w:szCs w:val="28"/>
                <w:lang w:val="es-ES_tradnl"/>
              </w:rPr>
              <w:t xml:space="preserve"> para Obtener Servicio</w:t>
            </w:r>
          </w:p>
        </w:tc>
      </w:tr>
    </w:tbl>
    <w:p w:rsidR="008D2350" w:rsidRPr="00990459" w:rsidRDefault="00BF14FA" w:rsidP="00273857">
      <w:pPr>
        <w:pStyle w:val="NoSpacing"/>
        <w:numPr>
          <w:ilvl w:val="0"/>
          <w:numId w:val="21"/>
        </w:numPr>
        <w:spacing w:before="120" w:after="120"/>
        <w:rPr>
          <w:rStyle w:val="Hyperlink"/>
          <w:rFonts w:cstheme="minorHAnsi"/>
          <w:color w:val="auto"/>
          <w:u w:val="none"/>
          <w:lang w:val="es-ES_tradnl"/>
        </w:rPr>
      </w:pPr>
      <w:r w:rsidRPr="000944ED">
        <w:rPr>
          <w:rFonts w:cstheme="minorHAnsi"/>
          <w:lang w:val="es-ES_tradnl"/>
        </w:rPr>
        <w:t xml:space="preserve">Completar el </w:t>
      </w:r>
      <w:hyperlink r:id="rId21" w:history="1">
        <w:r w:rsidR="00C31405" w:rsidRPr="000944ED">
          <w:rPr>
            <w:rStyle w:val="Hyperlink"/>
            <w:rFonts w:cstheme="minorHAnsi"/>
            <w:color w:val="FF0000"/>
            <w:lang w:val="es-ES_tradnl"/>
          </w:rPr>
          <w:t>Formulario de Evaluación o Análisis de Prevención de Contaminación</w:t>
        </w:r>
      </w:hyperlink>
    </w:p>
    <w:p w:rsidR="00990459" w:rsidRPr="000944ED" w:rsidRDefault="00990459" w:rsidP="00273857">
      <w:pPr>
        <w:pStyle w:val="NoSpacing"/>
        <w:numPr>
          <w:ilvl w:val="1"/>
          <w:numId w:val="21"/>
        </w:numPr>
        <w:spacing w:after="120"/>
        <w:rPr>
          <w:rFonts w:eastAsia="Times New Roman" w:cstheme="minorHAnsi"/>
          <w:color w:val="000000"/>
          <w:lang w:val="es-ES_tradnl" w:eastAsia="es-PR"/>
        </w:rPr>
      </w:pPr>
      <w:r w:rsidRPr="000944ED">
        <w:rPr>
          <w:rFonts w:cstheme="minorHAnsi"/>
          <w:lang w:val="es-ES_tradnl"/>
        </w:rPr>
        <w:t>El Reglamento aplica a los dueños y operadores de instalaciones públicas o privadas, nuevas o existentes que generen contaminantes.</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0944E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0944ED" w:rsidRDefault="00FD084F" w:rsidP="00EF246B">
            <w:pPr>
              <w:pStyle w:val="NormalWeb"/>
              <w:rPr>
                <w:rFonts w:ascii="Verdana" w:hAnsi="Verdana" w:cs="Arial"/>
                <w:color w:val="000000"/>
                <w:sz w:val="20"/>
                <w:szCs w:val="20"/>
              </w:rPr>
            </w:pPr>
            <w:r w:rsidRPr="000944ED">
              <w:rPr>
                <w:rFonts w:ascii="Arial" w:hAnsi="Arial" w:cs="Arial"/>
                <w:noProof/>
                <w:sz w:val="20"/>
                <w:szCs w:val="20"/>
                <w:lang w:val="en-US"/>
              </w:rPr>
              <w:drawing>
                <wp:inline distT="0" distB="0" distL="0" distR="0" wp14:anchorId="08311B04" wp14:editId="5EE60FA4">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2"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0944ED">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0944ED" w:rsidRDefault="00594BAB" w:rsidP="00EF246B">
            <w:pPr>
              <w:rPr>
                <w:rFonts w:ascii="Calibri" w:hAnsi="Calibri" w:cs="Calibri"/>
                <w:b/>
                <w:sz w:val="28"/>
                <w:szCs w:val="28"/>
              </w:rPr>
            </w:pPr>
            <w:hyperlink r:id="rId23" w:history="1">
              <w:r w:rsidR="00FD084F" w:rsidRPr="000944ED">
                <w:rPr>
                  <w:rStyle w:val="Hyperlink"/>
                  <w:rFonts w:ascii="Calibri" w:hAnsi="Calibri" w:cs="Calibri"/>
                  <w:b/>
                  <w:color w:val="auto"/>
                  <w:sz w:val="28"/>
                  <w:szCs w:val="28"/>
                  <w:u w:val="none"/>
                </w:rPr>
                <w:t>Preguntas Frecuentes</w:t>
              </w:r>
            </w:hyperlink>
          </w:p>
        </w:tc>
      </w:tr>
    </w:tbl>
    <w:p w:rsidR="00D454C4" w:rsidRPr="000944ED" w:rsidRDefault="00594BAB" w:rsidP="00EF246B">
      <w:pPr>
        <w:spacing w:before="120" w:after="120" w:line="240" w:lineRule="auto"/>
        <w:rPr>
          <w:rStyle w:val="Hyperlink"/>
        </w:rPr>
      </w:pPr>
      <w:hyperlink r:id="rId24" w:history="1">
        <w:r w:rsidR="00D454C4" w:rsidRPr="000944ED">
          <w:rPr>
            <w:rStyle w:val="Hyperlink"/>
            <w:rFonts w:ascii="Calibri" w:hAnsi="Calibri" w:cs="Calibri"/>
          </w:rPr>
          <w:t>Preguntas Frecuentes</w:t>
        </w:r>
      </w:hyperlink>
    </w:p>
    <w:tbl>
      <w:tblPr>
        <w:tblStyle w:val="TableGrid"/>
        <w:tblW w:w="0" w:type="auto"/>
        <w:tblInd w:w="-702" w:type="dxa"/>
        <w:tblLayout w:type="fixed"/>
        <w:tblLook w:val="04A0" w:firstRow="1" w:lastRow="0" w:firstColumn="1" w:lastColumn="0" w:noHBand="0" w:noVBand="1"/>
      </w:tblPr>
      <w:tblGrid>
        <w:gridCol w:w="810"/>
        <w:gridCol w:w="9468"/>
      </w:tblGrid>
      <w:tr w:rsidR="00FD084F" w:rsidRPr="000944ED"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0944ED" w:rsidRDefault="00FD084F" w:rsidP="00EF246B">
            <w:pPr>
              <w:pStyle w:val="NormalWeb"/>
              <w:rPr>
                <w:rFonts w:ascii="Verdana" w:hAnsi="Verdana" w:cs="Arial"/>
                <w:color w:val="000000"/>
                <w:sz w:val="20"/>
                <w:szCs w:val="20"/>
              </w:rPr>
            </w:pPr>
            <w:r w:rsidRPr="000944ED">
              <w:rPr>
                <w:rFonts w:ascii="Verdana" w:hAnsi="Verdana" w:cs="Arial"/>
                <w:noProof/>
                <w:color w:val="000000"/>
                <w:sz w:val="20"/>
                <w:szCs w:val="20"/>
                <w:lang w:val="en-US"/>
              </w:rPr>
              <w:lastRenderedPageBreak/>
              <w:drawing>
                <wp:inline distT="0" distB="0" distL="0" distR="0" wp14:anchorId="3AF2E058" wp14:editId="12955AAD">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5"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0944ED">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0944ED" w:rsidRDefault="006C6588" w:rsidP="00EF246B">
            <w:pPr>
              <w:rPr>
                <w:rFonts w:ascii="Calibri" w:hAnsi="Calibri" w:cs="Calibri"/>
                <w:b/>
                <w:sz w:val="28"/>
                <w:szCs w:val="28"/>
              </w:rPr>
            </w:pPr>
            <w:r w:rsidRPr="000944ED">
              <w:rPr>
                <w:rFonts w:ascii="Calibri" w:hAnsi="Calibri" w:cs="Calibri"/>
                <w:b/>
                <w:sz w:val="28"/>
                <w:szCs w:val="28"/>
              </w:rPr>
              <w:t>E</w:t>
            </w:r>
            <w:r w:rsidR="00FD084F" w:rsidRPr="000944ED">
              <w:rPr>
                <w:rFonts w:ascii="Calibri" w:hAnsi="Calibri" w:cs="Calibri"/>
                <w:b/>
                <w:sz w:val="28"/>
                <w:szCs w:val="28"/>
              </w:rPr>
              <w:t>nlaces Relacionados</w:t>
            </w:r>
          </w:p>
        </w:tc>
      </w:tr>
    </w:tbl>
    <w:p w:rsidR="00445105" w:rsidRPr="000944ED" w:rsidRDefault="00594BAB" w:rsidP="00EF246B">
      <w:pPr>
        <w:spacing w:before="120" w:after="120" w:line="240" w:lineRule="auto"/>
        <w:rPr>
          <w:rFonts w:ascii="Calibri" w:hAnsi="Calibri" w:cs="Calibri"/>
        </w:rPr>
      </w:pPr>
      <w:hyperlink r:id="rId26" w:history="1">
        <w:r w:rsidR="005E74C5" w:rsidRPr="000944ED">
          <w:rPr>
            <w:rStyle w:val="Hyperlink"/>
            <w:rFonts w:ascii="Calibri" w:hAnsi="Calibri" w:cs="Calibri"/>
          </w:rPr>
          <w:t>Página Web de la Autoridad de Desperdicios Sólidos de Puerto Rico</w:t>
        </w:r>
      </w:hyperlink>
    </w:p>
    <w:p w:rsidR="00965B0C" w:rsidRPr="000944ED" w:rsidRDefault="00594BAB" w:rsidP="00EF246B">
      <w:pPr>
        <w:spacing w:before="120" w:after="120" w:line="240" w:lineRule="auto"/>
        <w:rPr>
          <w:rStyle w:val="Hyperlink"/>
          <w:rFonts w:ascii="Calibri" w:hAnsi="Calibri" w:cs="Calibri"/>
        </w:rPr>
      </w:pPr>
      <w:hyperlink r:id="rId27" w:history="1">
        <w:r w:rsidR="00965B0C" w:rsidRPr="000944ED">
          <w:rPr>
            <w:rStyle w:val="Hyperlink"/>
            <w:rFonts w:ascii="Calibri" w:hAnsi="Calibri" w:cs="Calibri"/>
          </w:rPr>
          <w:t>Directorio Coordinadores de Reciclaje Municipales</w:t>
        </w:r>
      </w:hyperlink>
    </w:p>
    <w:p w:rsidR="00FF2B89" w:rsidRPr="000944ED" w:rsidRDefault="00FF2B89" w:rsidP="00EF246B">
      <w:pPr>
        <w:spacing w:before="120" w:after="120" w:line="240" w:lineRule="auto"/>
        <w:rPr>
          <w:rStyle w:val="Hyperlink"/>
          <w:rFonts w:ascii="Calibri" w:hAnsi="Calibri" w:cs="Calibri"/>
        </w:rPr>
      </w:pPr>
      <w:r w:rsidRPr="000944ED">
        <w:rPr>
          <w:rStyle w:val="Hyperlink"/>
        </w:rPr>
        <w:fldChar w:fldCharType="begin"/>
      </w:r>
      <w:r w:rsidR="00594BAB">
        <w:rPr>
          <w:rStyle w:val="Hyperlink"/>
        </w:rPr>
        <w:instrText>HYPERLINK "https://spnavigation.respondcrm.com/AppViewer.html?q=https://311prkb.respondcrm.com/respondweb/Guía Plan de Negocios/Guia Plan de Negocios.pdf"</w:instrText>
      </w:r>
      <w:r w:rsidR="00594BAB" w:rsidRPr="000944ED">
        <w:rPr>
          <w:rStyle w:val="Hyperlink"/>
        </w:rPr>
      </w:r>
      <w:r w:rsidRPr="000944ED">
        <w:rPr>
          <w:rStyle w:val="Hyperlink"/>
        </w:rPr>
        <w:fldChar w:fldCharType="separate"/>
      </w:r>
      <w:r w:rsidRPr="000944ED">
        <w:rPr>
          <w:rStyle w:val="Hyperlink"/>
          <w:rFonts w:ascii="Calibri" w:hAnsi="Calibri" w:cs="Calibri"/>
        </w:rPr>
        <w:t>Guía Plan de Negocios</w:t>
      </w:r>
    </w:p>
    <w:p w:rsidR="002F0F6D" w:rsidRPr="000944ED" w:rsidRDefault="00FF2B89" w:rsidP="00EF246B">
      <w:pPr>
        <w:spacing w:before="120" w:after="120" w:line="240" w:lineRule="auto"/>
        <w:rPr>
          <w:rFonts w:ascii="Calibri" w:hAnsi="Calibri" w:cs="Calibri"/>
        </w:rPr>
      </w:pPr>
      <w:r w:rsidRPr="000944ED">
        <w:rPr>
          <w:rStyle w:val="Hyperlink"/>
        </w:rPr>
        <w:fldChar w:fldCharType="end"/>
      </w:r>
      <w:hyperlink r:id="rId28" w:history="1">
        <w:r w:rsidR="002F0F6D" w:rsidRPr="000944ED">
          <w:rPr>
            <w:rStyle w:val="Hyperlink"/>
            <w:rFonts w:ascii="Calibri" w:hAnsi="Calibri" w:cs="Calibri"/>
          </w:rPr>
          <w:t>Leyes y Reglamentos de la ADS</w:t>
        </w:r>
      </w:hyperlink>
    </w:p>
    <w:p w:rsidR="00FF7219" w:rsidRPr="000944ED" w:rsidRDefault="00594BAB" w:rsidP="00EF246B">
      <w:pPr>
        <w:spacing w:before="120" w:after="120" w:line="240" w:lineRule="auto"/>
        <w:rPr>
          <w:rStyle w:val="Hyperlink"/>
        </w:rPr>
      </w:pPr>
      <w:hyperlink r:id="rId29" w:history="1">
        <w:r w:rsidR="00FF7219" w:rsidRPr="000944ED">
          <w:rPr>
            <w:rStyle w:val="Hyperlink"/>
            <w:rFonts w:ascii="Calibri" w:hAnsi="Calibri" w:cs="Calibri"/>
          </w:rPr>
          <w:t>Preguntas Frecuentes</w:t>
        </w:r>
      </w:hyperlink>
    </w:p>
    <w:p w:rsidR="009644EF" w:rsidRPr="000944ED" w:rsidRDefault="00594BAB" w:rsidP="00EF246B">
      <w:pPr>
        <w:spacing w:before="120" w:after="120" w:line="240" w:lineRule="auto"/>
        <w:rPr>
          <w:rStyle w:val="Hyperlink"/>
          <w:rFonts w:cstheme="minorHAnsi"/>
          <w:color w:val="FF0000"/>
        </w:rPr>
      </w:pPr>
      <w:hyperlink r:id="rId30" w:history="1">
        <w:r w:rsidR="009644EF" w:rsidRPr="000944ED">
          <w:rPr>
            <w:rStyle w:val="Hyperlink"/>
            <w:rFonts w:cstheme="minorHAnsi"/>
            <w:color w:val="FF0000"/>
          </w:rPr>
          <w:t>Formulario de Evaluación o Análisis de Prevención de Contaminación</w:t>
        </w:r>
      </w:hyperlink>
    </w:p>
    <w:p w:rsidR="00FF7219" w:rsidRPr="000944ED" w:rsidRDefault="00FF7219" w:rsidP="00EF246B">
      <w:pPr>
        <w:spacing w:before="120" w:after="120" w:line="240" w:lineRule="auto"/>
        <w:rPr>
          <w:rFonts w:ascii="Calibri" w:hAnsi="Calibri" w:cs="Calibri"/>
          <w:color w:val="FF0000"/>
        </w:rPr>
      </w:pPr>
    </w:p>
    <w:p w:rsidR="000944ED" w:rsidRPr="000944ED" w:rsidRDefault="000944ED" w:rsidP="00EF246B">
      <w:pPr>
        <w:spacing w:before="120" w:after="120" w:line="240" w:lineRule="auto"/>
        <w:rPr>
          <w:rFonts w:ascii="Calibri" w:hAnsi="Calibri" w:cs="Calibri"/>
          <w:color w:val="FF0000"/>
        </w:rPr>
      </w:pPr>
    </w:p>
    <w:sectPr w:rsidR="000944ED" w:rsidRPr="000944ED" w:rsidSect="002F4348">
      <w:headerReference w:type="even" r:id="rId31"/>
      <w:headerReference w:type="default" r:id="rId32"/>
      <w:footerReference w:type="even" r:id="rId33"/>
      <w:footerReference w:type="default" r:id="rId34"/>
      <w:headerReference w:type="first" r:id="rId35"/>
      <w:footerReference w:type="first" r:id="rId36"/>
      <w:pgSz w:w="12240" w:h="15840"/>
      <w:pgMar w:top="418" w:right="1440" w:bottom="198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76" w:rsidRDefault="00042676" w:rsidP="005501A9">
      <w:pPr>
        <w:spacing w:after="0" w:line="240" w:lineRule="auto"/>
      </w:pPr>
      <w:r>
        <w:separator/>
      </w:r>
    </w:p>
  </w:endnote>
  <w:endnote w:type="continuationSeparator" w:id="0">
    <w:p w:rsidR="00042676" w:rsidRDefault="0004267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79" w:rsidRDefault="00751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526F03" w:rsidTr="005710B3">
      <w:trPr>
        <w:trHeight w:val="437"/>
      </w:trPr>
      <w:tc>
        <w:tcPr>
          <w:tcW w:w="2394" w:type="dxa"/>
          <w:shd w:val="clear" w:color="auto" w:fill="FFFFFF" w:themeFill="background1"/>
          <w:vAlign w:val="center"/>
        </w:tcPr>
        <w:p w:rsidR="00526F03" w:rsidRDefault="00594BAB" w:rsidP="00751879">
          <w:pPr>
            <w:pStyle w:val="Footer"/>
            <w:spacing w:before="120" w:after="120"/>
          </w:pPr>
          <w:r>
            <w:rPr>
              <w:noProof/>
              <w:lang w:val="es-ES"/>
            </w:rPr>
            <w:pict>
              <v:shapetype id="_x0000_t32" coordsize="21600,21600" o:spt="32" o:oned="t" path="m,l21600,21600e" filled="f">
                <v:path arrowok="t" fillok="f" o:connecttype="none"/>
                <o:lock v:ext="edit" shapetype="t"/>
              </v:shapetype>
              <v:shape id="_x0000_s2053" type="#_x0000_t32" style="position:absolute;margin-left:5.9pt;margin-top:3.25pt;width:471.35pt;height:.05pt;z-index:251664384" o:connectortype="straight"/>
            </w:pict>
          </w:r>
          <w:r w:rsidR="00526F03">
            <w:rPr>
              <w:noProof/>
              <w:lang w:val="en-US"/>
            </w:rPr>
            <w:drawing>
              <wp:inline distT="0" distB="0" distL="0" distR="0" wp14:anchorId="58B07675" wp14:editId="04BD4D76">
                <wp:extent cx="467037" cy="364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7037" cy="364288"/>
                        </a:xfrm>
                        <a:prstGeom prst="rect">
                          <a:avLst/>
                        </a:prstGeom>
                      </pic:spPr>
                    </pic:pic>
                  </a:graphicData>
                </a:graphic>
              </wp:inline>
            </w:drawing>
          </w:r>
        </w:p>
      </w:tc>
      <w:tc>
        <w:tcPr>
          <w:tcW w:w="4194" w:type="dxa"/>
          <w:shd w:val="clear" w:color="auto" w:fill="FFFFFF" w:themeFill="background1"/>
          <w:vAlign w:val="center"/>
        </w:tcPr>
        <w:p w:rsidR="00526F03" w:rsidRPr="001C7A01" w:rsidRDefault="00423CCC" w:rsidP="005710B3">
          <w:pPr>
            <w:pStyle w:val="Footer"/>
            <w:spacing w:before="120" w:after="120"/>
            <w:jc w:val="center"/>
            <w:rPr>
              <w:lang w:val="es-PR"/>
            </w:rPr>
          </w:pPr>
          <w:r>
            <w:rPr>
              <w:lang w:val="es-PR"/>
            </w:rPr>
            <w:t>3-1-1 Tu Línea de Servicios de Gobierno</w:t>
          </w:r>
        </w:p>
      </w:tc>
      <w:tc>
        <w:tcPr>
          <w:tcW w:w="2988" w:type="dxa"/>
          <w:shd w:val="clear" w:color="auto" w:fill="FFFFFF" w:themeFill="background1"/>
          <w:vAlign w:val="center"/>
        </w:tcPr>
        <w:p w:rsidR="00526F03" w:rsidRPr="001C7A01" w:rsidRDefault="00594BAB" w:rsidP="005710B3">
          <w:pPr>
            <w:spacing w:before="120" w:after="120"/>
            <w:jc w:val="right"/>
            <w:rPr>
              <w:lang w:val="es-PR"/>
            </w:rPr>
          </w:pPr>
          <w:sdt>
            <w:sdtPr>
              <w:rPr>
                <w:lang w:val="es-PR"/>
              </w:rPr>
              <w:id w:val="250395305"/>
              <w:docPartObj>
                <w:docPartGallery w:val="Page Numbers (Top of Page)"/>
                <w:docPartUnique/>
              </w:docPartObj>
            </w:sdtPr>
            <w:sdtEndPr/>
            <w:sdtContent>
              <w:r w:rsidR="00526F03" w:rsidRPr="001C7A01">
                <w:rPr>
                  <w:lang w:val="es-PR"/>
                </w:rPr>
                <w:t xml:space="preserve">Página </w:t>
              </w:r>
              <w:r w:rsidR="00526F03" w:rsidRPr="001C7A01">
                <w:rPr>
                  <w:lang w:val="es-PR"/>
                </w:rPr>
                <w:fldChar w:fldCharType="begin"/>
              </w:r>
              <w:r w:rsidR="00526F03" w:rsidRPr="001C7A01">
                <w:rPr>
                  <w:lang w:val="es-PR"/>
                </w:rPr>
                <w:instrText xml:space="preserve"> PAGE </w:instrText>
              </w:r>
              <w:r w:rsidR="00526F03" w:rsidRPr="001C7A01">
                <w:rPr>
                  <w:lang w:val="es-PR"/>
                </w:rPr>
                <w:fldChar w:fldCharType="separate"/>
              </w:r>
              <w:r>
                <w:rPr>
                  <w:noProof/>
                  <w:lang w:val="es-PR"/>
                </w:rPr>
                <w:t>1</w:t>
              </w:r>
              <w:r w:rsidR="00526F03" w:rsidRPr="001C7A01">
                <w:rPr>
                  <w:lang w:val="es-PR"/>
                </w:rPr>
                <w:fldChar w:fldCharType="end"/>
              </w:r>
              <w:r w:rsidR="00526F03" w:rsidRPr="001C7A01">
                <w:rPr>
                  <w:lang w:val="es-PR"/>
                </w:rPr>
                <w:t xml:space="preserve"> de </w:t>
              </w:r>
              <w:r w:rsidR="00526F03" w:rsidRPr="001C7A01">
                <w:rPr>
                  <w:lang w:val="es-PR"/>
                </w:rPr>
                <w:fldChar w:fldCharType="begin"/>
              </w:r>
              <w:r w:rsidR="00526F03" w:rsidRPr="001C7A01">
                <w:rPr>
                  <w:lang w:val="es-PR"/>
                </w:rPr>
                <w:instrText xml:space="preserve"> NUMPAGES  </w:instrText>
              </w:r>
              <w:r w:rsidR="00526F03" w:rsidRPr="001C7A01">
                <w:rPr>
                  <w:lang w:val="es-PR"/>
                </w:rPr>
                <w:fldChar w:fldCharType="separate"/>
              </w:r>
              <w:r>
                <w:rPr>
                  <w:noProof/>
                  <w:lang w:val="es-PR"/>
                </w:rPr>
                <w:t>3</w:t>
              </w:r>
              <w:r w:rsidR="00526F03" w:rsidRPr="001C7A01">
                <w:rPr>
                  <w:lang w:val="es-PR"/>
                </w:rPr>
                <w:fldChar w:fldCharType="end"/>
              </w:r>
            </w:sdtContent>
          </w:sdt>
          <w:r w:rsidR="00526F03" w:rsidRPr="001C7A01">
            <w:rPr>
              <w:lang w:val="es-PR"/>
            </w:rPr>
            <w:t xml:space="preserve"> </w:t>
          </w:r>
        </w:p>
      </w:tc>
    </w:tr>
  </w:tbl>
  <w:p w:rsidR="00526F03" w:rsidRDefault="00526F03" w:rsidP="005710B3">
    <w:pPr>
      <w:spacing w:before="120" w:after="1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79" w:rsidRDefault="0075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76" w:rsidRDefault="00042676" w:rsidP="005501A9">
      <w:pPr>
        <w:spacing w:after="0" w:line="240" w:lineRule="auto"/>
      </w:pPr>
      <w:r>
        <w:separator/>
      </w:r>
    </w:p>
  </w:footnote>
  <w:footnote w:type="continuationSeparator" w:id="0">
    <w:p w:rsidR="00042676" w:rsidRDefault="0004267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79" w:rsidRDefault="00751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03" w:rsidRPr="004529FC" w:rsidRDefault="00594BAB"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415.3pt;margin-top:5.95pt;width:82.7pt;height:29.9pt;z-index:251662336;mso-height-percent:200;mso-height-percent:200;mso-width-relative:margin;mso-height-relative:margin" fillcolor="yellow">
          <v:textbox style="mso-next-textbox:#_x0000_s2049;mso-fit-shape-to-text:t">
            <w:txbxContent>
              <w:p w:rsidR="008E0B1A" w:rsidRDefault="008E0B1A" w:rsidP="006F6AEE">
                <w:pPr>
                  <w:spacing w:after="0" w:line="240" w:lineRule="auto"/>
                  <w:jc w:val="center"/>
                  <w:rPr>
                    <w:sz w:val="16"/>
                    <w:szCs w:val="16"/>
                  </w:rPr>
                </w:pPr>
                <w:r>
                  <w:rPr>
                    <w:sz w:val="16"/>
                    <w:szCs w:val="16"/>
                  </w:rPr>
                  <w:t>ADS-006</w:t>
                </w:r>
              </w:p>
              <w:p w:rsidR="00526F03" w:rsidRPr="00456683" w:rsidRDefault="008E0B1A" w:rsidP="006F6AEE">
                <w:pPr>
                  <w:spacing w:after="0" w:line="240" w:lineRule="auto"/>
                  <w:jc w:val="center"/>
                  <w:rPr>
                    <w:sz w:val="16"/>
                    <w:szCs w:val="16"/>
                  </w:rPr>
                </w:pPr>
                <w:r>
                  <w:rPr>
                    <w:sz w:val="16"/>
                    <w:szCs w:val="16"/>
                  </w:rPr>
                  <w:t>Vigencia: 25-abr-12</w:t>
                </w:r>
              </w:p>
            </w:txbxContent>
          </v:textbox>
        </v:shape>
      </w:pict>
    </w:r>
    <w:r w:rsidR="00526F03">
      <w:rPr>
        <w:sz w:val="32"/>
        <w:szCs w:val="32"/>
        <w:lang w:val="es-PR"/>
      </w:rPr>
      <w:t>Autoridad de Desperdicios Sólidos (ADS)</w:t>
    </w:r>
    <w:r w:rsidR="00526F03">
      <w:rPr>
        <w:b/>
        <w:sz w:val="32"/>
        <w:szCs w:val="32"/>
        <w:lang w:val="es-PR"/>
      </w:rPr>
      <w:tab/>
    </w:r>
  </w:p>
  <w:p w:rsidR="00526F03" w:rsidRDefault="00526F03" w:rsidP="00905543">
    <w:pPr>
      <w:spacing w:after="0" w:line="240" w:lineRule="auto"/>
      <w:rPr>
        <w:b/>
        <w:sz w:val="28"/>
        <w:szCs w:val="28"/>
        <w:lang w:val="es-PR"/>
      </w:rPr>
    </w:pPr>
    <w:bookmarkStart w:id="1" w:name="OLE_LINK4"/>
    <w:bookmarkStart w:id="2" w:name="OLE_LINK5"/>
    <w:bookmarkStart w:id="3" w:name="_Hlk322523271"/>
    <w:r w:rsidRPr="009360E2">
      <w:rPr>
        <w:b/>
        <w:sz w:val="28"/>
        <w:szCs w:val="28"/>
        <w:lang w:val="es-PR"/>
      </w:rPr>
      <w:t xml:space="preserve">Orientación y Requisitos sobre Programa de Prevención de </w:t>
    </w:r>
    <w:r w:rsidR="00A5156D">
      <w:rPr>
        <w:b/>
        <w:sz w:val="28"/>
        <w:szCs w:val="28"/>
        <w:lang w:val="es-PR"/>
      </w:rPr>
      <w:t xml:space="preserve">            </w:t>
    </w:r>
    <w:r w:rsidRPr="009360E2">
      <w:rPr>
        <w:b/>
        <w:sz w:val="28"/>
        <w:szCs w:val="28"/>
        <w:lang w:val="es-PR"/>
      </w:rPr>
      <w:t>Contaminación</w:t>
    </w:r>
    <w:bookmarkEnd w:id="1"/>
    <w:bookmarkEnd w:id="2"/>
    <w:bookmarkEnd w:id="3"/>
  </w:p>
  <w:p w:rsidR="00526F03" w:rsidRPr="0047186A" w:rsidRDefault="00526F03" w:rsidP="00905543">
    <w:pPr>
      <w:spacing w:after="0" w:line="240" w:lineRule="auto"/>
      <w:rPr>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79" w:rsidRDefault="00751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263"/>
    <w:multiLevelType w:val="hybridMultilevel"/>
    <w:tmpl w:val="91FABEF8"/>
    <w:lvl w:ilvl="0" w:tplc="81F6471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E3A48"/>
    <w:multiLevelType w:val="hybridMultilevel"/>
    <w:tmpl w:val="EB6C0EF6"/>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
    <w:nsid w:val="146A638C"/>
    <w:multiLevelType w:val="hybridMultilevel"/>
    <w:tmpl w:val="7E7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A7E"/>
    <w:multiLevelType w:val="hybridMultilevel"/>
    <w:tmpl w:val="F7285A4C"/>
    <w:lvl w:ilvl="0" w:tplc="81F6471C">
      <w:start w:val="1"/>
      <w:numFmt w:val="bullet"/>
      <w:lvlText w:val=""/>
      <w:lvlJc w:val="left"/>
      <w:pPr>
        <w:ind w:left="1800" w:hanging="360"/>
      </w:pPr>
      <w:rPr>
        <w:rFonts w:ascii="Symbol" w:hAnsi="Symbol" w:hint="default"/>
        <w:color w:val="auto"/>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4">
    <w:nsid w:val="1C466CE1"/>
    <w:multiLevelType w:val="hybridMultilevel"/>
    <w:tmpl w:val="08A4FE8E"/>
    <w:lvl w:ilvl="0" w:tplc="7020F662">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7020F662">
      <w:start w:val="1"/>
      <w:numFmt w:val="bullet"/>
      <w:lvlText w:val=""/>
      <w:lvlJc w:val="left"/>
      <w:pPr>
        <w:ind w:left="3240" w:hanging="360"/>
      </w:pPr>
      <w:rPr>
        <w:rFonts w:ascii="Symbol" w:hAnsi="Symbol" w:hint="default"/>
        <w:sz w:val="22"/>
        <w:szCs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9D51FF"/>
    <w:multiLevelType w:val="hybridMultilevel"/>
    <w:tmpl w:val="E02A5E1C"/>
    <w:lvl w:ilvl="0" w:tplc="7020F66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614AB"/>
    <w:multiLevelType w:val="hybridMultilevel"/>
    <w:tmpl w:val="0B18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24410"/>
    <w:multiLevelType w:val="hybridMultilevel"/>
    <w:tmpl w:val="B210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B2CBE"/>
    <w:multiLevelType w:val="hybridMultilevel"/>
    <w:tmpl w:val="68D2B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E2D57"/>
    <w:multiLevelType w:val="hybridMultilevel"/>
    <w:tmpl w:val="AF5AB9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1D1DDD"/>
    <w:multiLevelType w:val="hybridMultilevel"/>
    <w:tmpl w:val="C076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B13AA"/>
    <w:multiLevelType w:val="hybridMultilevel"/>
    <w:tmpl w:val="33C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31607"/>
    <w:multiLevelType w:val="multilevel"/>
    <w:tmpl w:val="5DE8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42780C"/>
    <w:multiLevelType w:val="hybridMultilevel"/>
    <w:tmpl w:val="56DA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312C22"/>
    <w:multiLevelType w:val="multilevel"/>
    <w:tmpl w:val="8208E5B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DD6F32"/>
    <w:multiLevelType w:val="hybridMultilevel"/>
    <w:tmpl w:val="D7E85E2E"/>
    <w:lvl w:ilvl="0" w:tplc="70A25A0A">
      <w:start w:val="1"/>
      <w:numFmt w:val="bullet"/>
      <w:lvlText w:val=""/>
      <w:lvlJc w:val="left"/>
      <w:pPr>
        <w:tabs>
          <w:tab w:val="num" w:pos="360"/>
        </w:tabs>
        <w:ind w:left="360" w:hanging="360"/>
      </w:pPr>
      <w:rPr>
        <w:rFonts w:ascii="Symbol" w:hAnsi="Symbol" w:hint="default"/>
        <w:color w:val="auto"/>
      </w:rPr>
    </w:lvl>
    <w:lvl w:ilvl="1" w:tplc="10E20EA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ED0FC3"/>
    <w:multiLevelType w:val="hybridMultilevel"/>
    <w:tmpl w:val="B8F8BC08"/>
    <w:lvl w:ilvl="0" w:tplc="81F6471C">
      <w:start w:val="1"/>
      <w:numFmt w:val="bullet"/>
      <w:lvlText w:val=""/>
      <w:lvlJc w:val="left"/>
      <w:pPr>
        <w:ind w:left="1800" w:hanging="360"/>
      </w:pPr>
      <w:rPr>
        <w:rFonts w:ascii="Symbol" w:hAnsi="Symbol" w:hint="default"/>
        <w:color w:val="auto"/>
      </w:rPr>
    </w:lvl>
    <w:lvl w:ilvl="1" w:tplc="81F6471C">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D28075E"/>
    <w:multiLevelType w:val="hybridMultilevel"/>
    <w:tmpl w:val="9CD2A4D8"/>
    <w:lvl w:ilvl="0" w:tplc="500A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5D4A37A2"/>
    <w:multiLevelType w:val="hybridMultilevel"/>
    <w:tmpl w:val="BC1C04F8"/>
    <w:lvl w:ilvl="0" w:tplc="500A0001">
      <w:start w:val="1"/>
      <w:numFmt w:val="bullet"/>
      <w:lvlText w:val=""/>
      <w:lvlJc w:val="left"/>
      <w:pPr>
        <w:ind w:left="720" w:hanging="360"/>
      </w:pPr>
      <w:rPr>
        <w:rFonts w:ascii="Symbol" w:hAnsi="Symbol" w:hint="default"/>
      </w:rPr>
    </w:lvl>
    <w:lvl w:ilvl="1" w:tplc="81F6471C">
      <w:start w:val="1"/>
      <w:numFmt w:val="bullet"/>
      <w:lvlText w:val=""/>
      <w:lvlJc w:val="left"/>
      <w:pPr>
        <w:ind w:left="1440" w:hanging="360"/>
      </w:pPr>
      <w:rPr>
        <w:rFonts w:ascii="Symbol" w:hAnsi="Symbol" w:hint="default"/>
        <w:color w:val="auto"/>
      </w:rPr>
    </w:lvl>
    <w:lvl w:ilvl="2" w:tplc="81F6471C">
      <w:start w:val="1"/>
      <w:numFmt w:val="bullet"/>
      <w:lvlText w:val=""/>
      <w:lvlJc w:val="left"/>
      <w:pPr>
        <w:ind w:left="2160" w:hanging="360"/>
      </w:pPr>
      <w:rPr>
        <w:rFonts w:ascii="Symbol" w:hAnsi="Symbol" w:hint="default"/>
        <w:color w:val="auto"/>
      </w:rPr>
    </w:lvl>
    <w:lvl w:ilvl="3" w:tplc="500A000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5EC869D0"/>
    <w:multiLevelType w:val="hybridMultilevel"/>
    <w:tmpl w:val="017E91C4"/>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459D6"/>
    <w:multiLevelType w:val="hybridMultilevel"/>
    <w:tmpl w:val="39F4A8C0"/>
    <w:lvl w:ilvl="0" w:tplc="559219F0">
      <w:start w:val="1"/>
      <w:numFmt w:val="bullet"/>
      <w:lvlText w:val=""/>
      <w:lvlJc w:val="left"/>
      <w:pPr>
        <w:ind w:left="360" w:hanging="360"/>
      </w:pPr>
      <w:rPr>
        <w:rFonts w:ascii="Symbol" w:hAnsi="Symbol" w:hint="default"/>
        <w:sz w:val="22"/>
        <w:szCs w:val="22"/>
      </w:rPr>
    </w:lvl>
    <w:lvl w:ilvl="1" w:tplc="500A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15"/>
  </w:num>
  <w:num w:numId="3">
    <w:abstractNumId w:val="4"/>
  </w:num>
  <w:num w:numId="4">
    <w:abstractNumId w:val="7"/>
  </w:num>
  <w:num w:numId="5">
    <w:abstractNumId w:val="1"/>
  </w:num>
  <w:num w:numId="6">
    <w:abstractNumId w:val="18"/>
  </w:num>
  <w:num w:numId="7">
    <w:abstractNumId w:val="20"/>
  </w:num>
  <w:num w:numId="8">
    <w:abstractNumId w:val="17"/>
  </w:num>
  <w:num w:numId="9">
    <w:abstractNumId w:val="3"/>
  </w:num>
  <w:num w:numId="10">
    <w:abstractNumId w:val="14"/>
  </w:num>
  <w:num w:numId="11">
    <w:abstractNumId w:val="0"/>
  </w:num>
  <w:num w:numId="12">
    <w:abstractNumId w:val="16"/>
  </w:num>
  <w:num w:numId="13">
    <w:abstractNumId w:val="12"/>
  </w:num>
  <w:num w:numId="14">
    <w:abstractNumId w:val="11"/>
  </w:num>
  <w:num w:numId="15">
    <w:abstractNumId w:val="5"/>
  </w:num>
  <w:num w:numId="16">
    <w:abstractNumId w:val="19"/>
  </w:num>
  <w:num w:numId="17">
    <w:abstractNumId w:val="6"/>
  </w:num>
  <w:num w:numId="18">
    <w:abstractNumId w:val="13"/>
  </w:num>
  <w:num w:numId="19">
    <w:abstractNumId w:val="10"/>
  </w:num>
  <w:num w:numId="20">
    <w:abstractNumId w:val="2"/>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3173"/>
    <w:rsid w:val="000221C9"/>
    <w:rsid w:val="00031A4A"/>
    <w:rsid w:val="00042676"/>
    <w:rsid w:val="00057000"/>
    <w:rsid w:val="00085811"/>
    <w:rsid w:val="0009005B"/>
    <w:rsid w:val="000939D2"/>
    <w:rsid w:val="000944ED"/>
    <w:rsid w:val="000962BE"/>
    <w:rsid w:val="000A1207"/>
    <w:rsid w:val="000B69D3"/>
    <w:rsid w:val="0011279C"/>
    <w:rsid w:val="001135B2"/>
    <w:rsid w:val="00122FAB"/>
    <w:rsid w:val="00126FC9"/>
    <w:rsid w:val="00133BAB"/>
    <w:rsid w:val="001356F1"/>
    <w:rsid w:val="00156618"/>
    <w:rsid w:val="00166056"/>
    <w:rsid w:val="0016664C"/>
    <w:rsid w:val="00174283"/>
    <w:rsid w:val="00181A79"/>
    <w:rsid w:val="00185F44"/>
    <w:rsid w:val="001A169E"/>
    <w:rsid w:val="001A6A57"/>
    <w:rsid w:val="001B15DD"/>
    <w:rsid w:val="001B4194"/>
    <w:rsid w:val="001B6C87"/>
    <w:rsid w:val="001C2D5F"/>
    <w:rsid w:val="001C7A01"/>
    <w:rsid w:val="001E03BB"/>
    <w:rsid w:val="001E2D88"/>
    <w:rsid w:val="001E770C"/>
    <w:rsid w:val="001F38E8"/>
    <w:rsid w:val="001F5C70"/>
    <w:rsid w:val="001F773A"/>
    <w:rsid w:val="002004EC"/>
    <w:rsid w:val="00202740"/>
    <w:rsid w:val="0020276F"/>
    <w:rsid w:val="00202C05"/>
    <w:rsid w:val="00203A78"/>
    <w:rsid w:val="00204116"/>
    <w:rsid w:val="00215944"/>
    <w:rsid w:val="00231ED1"/>
    <w:rsid w:val="002361CE"/>
    <w:rsid w:val="00245FEB"/>
    <w:rsid w:val="002501E2"/>
    <w:rsid w:val="00250D9C"/>
    <w:rsid w:val="0026754B"/>
    <w:rsid w:val="002714C0"/>
    <w:rsid w:val="002734CB"/>
    <w:rsid w:val="00273857"/>
    <w:rsid w:val="00277BF0"/>
    <w:rsid w:val="00293E74"/>
    <w:rsid w:val="002B5156"/>
    <w:rsid w:val="002B7E71"/>
    <w:rsid w:val="002D1E0C"/>
    <w:rsid w:val="002D3544"/>
    <w:rsid w:val="002F0F6D"/>
    <w:rsid w:val="002F4348"/>
    <w:rsid w:val="00306286"/>
    <w:rsid w:val="00307F9A"/>
    <w:rsid w:val="00323330"/>
    <w:rsid w:val="00335521"/>
    <w:rsid w:val="00350C49"/>
    <w:rsid w:val="00354C31"/>
    <w:rsid w:val="00362B7B"/>
    <w:rsid w:val="00370141"/>
    <w:rsid w:val="00382004"/>
    <w:rsid w:val="003A7310"/>
    <w:rsid w:val="003B4575"/>
    <w:rsid w:val="003C1C1C"/>
    <w:rsid w:val="003D3E93"/>
    <w:rsid w:val="003E0674"/>
    <w:rsid w:val="003E4801"/>
    <w:rsid w:val="003E6838"/>
    <w:rsid w:val="003F6179"/>
    <w:rsid w:val="00400FB7"/>
    <w:rsid w:val="00412C48"/>
    <w:rsid w:val="00423CCC"/>
    <w:rsid w:val="00431C4A"/>
    <w:rsid w:val="00432F10"/>
    <w:rsid w:val="00445105"/>
    <w:rsid w:val="004529FC"/>
    <w:rsid w:val="00456683"/>
    <w:rsid w:val="0047186A"/>
    <w:rsid w:val="004722BE"/>
    <w:rsid w:val="00475E45"/>
    <w:rsid w:val="00476F59"/>
    <w:rsid w:val="004836ED"/>
    <w:rsid w:val="004842B9"/>
    <w:rsid w:val="004847E5"/>
    <w:rsid w:val="00490E5B"/>
    <w:rsid w:val="00494FFA"/>
    <w:rsid w:val="004979AF"/>
    <w:rsid w:val="004A2D1E"/>
    <w:rsid w:val="004A5AAE"/>
    <w:rsid w:val="004D13FC"/>
    <w:rsid w:val="004D415A"/>
    <w:rsid w:val="004E0DBA"/>
    <w:rsid w:val="004E6967"/>
    <w:rsid w:val="004F07E5"/>
    <w:rsid w:val="004F4209"/>
    <w:rsid w:val="00506097"/>
    <w:rsid w:val="005237F7"/>
    <w:rsid w:val="00526F03"/>
    <w:rsid w:val="005420A8"/>
    <w:rsid w:val="00542C3C"/>
    <w:rsid w:val="005501A9"/>
    <w:rsid w:val="005515A2"/>
    <w:rsid w:val="005556A2"/>
    <w:rsid w:val="0056342D"/>
    <w:rsid w:val="005710B3"/>
    <w:rsid w:val="005761BA"/>
    <w:rsid w:val="00591CEE"/>
    <w:rsid w:val="00594BAB"/>
    <w:rsid w:val="0059645D"/>
    <w:rsid w:val="00596E4A"/>
    <w:rsid w:val="005C1B0C"/>
    <w:rsid w:val="005C1D13"/>
    <w:rsid w:val="005C33B7"/>
    <w:rsid w:val="005D20BC"/>
    <w:rsid w:val="005D63CF"/>
    <w:rsid w:val="005D72CC"/>
    <w:rsid w:val="005E74C5"/>
    <w:rsid w:val="005F6B0D"/>
    <w:rsid w:val="00600347"/>
    <w:rsid w:val="006030F1"/>
    <w:rsid w:val="006045B5"/>
    <w:rsid w:val="00620E44"/>
    <w:rsid w:val="00623A7C"/>
    <w:rsid w:val="00633154"/>
    <w:rsid w:val="00650BC5"/>
    <w:rsid w:val="00655D34"/>
    <w:rsid w:val="00664BCF"/>
    <w:rsid w:val="0066535D"/>
    <w:rsid w:val="00665869"/>
    <w:rsid w:val="00667D45"/>
    <w:rsid w:val="00670D48"/>
    <w:rsid w:val="00681D7E"/>
    <w:rsid w:val="0068260E"/>
    <w:rsid w:val="00685552"/>
    <w:rsid w:val="0068687E"/>
    <w:rsid w:val="006B46B1"/>
    <w:rsid w:val="006B5A60"/>
    <w:rsid w:val="006B7DFA"/>
    <w:rsid w:val="006C6588"/>
    <w:rsid w:val="006E24E1"/>
    <w:rsid w:val="006E374E"/>
    <w:rsid w:val="006F359E"/>
    <w:rsid w:val="006F548B"/>
    <w:rsid w:val="006F6AEE"/>
    <w:rsid w:val="00722F98"/>
    <w:rsid w:val="007271F4"/>
    <w:rsid w:val="0072791F"/>
    <w:rsid w:val="0074728C"/>
    <w:rsid w:val="00751879"/>
    <w:rsid w:val="00757E3C"/>
    <w:rsid w:val="00784952"/>
    <w:rsid w:val="00792D87"/>
    <w:rsid w:val="00797A7E"/>
    <w:rsid w:val="007C24C8"/>
    <w:rsid w:val="007D07C4"/>
    <w:rsid w:val="007F0041"/>
    <w:rsid w:val="007F5332"/>
    <w:rsid w:val="007F7A59"/>
    <w:rsid w:val="00820C04"/>
    <w:rsid w:val="00824CB0"/>
    <w:rsid w:val="00830F15"/>
    <w:rsid w:val="00836435"/>
    <w:rsid w:val="00863EF7"/>
    <w:rsid w:val="0088631C"/>
    <w:rsid w:val="008947B8"/>
    <w:rsid w:val="008A0367"/>
    <w:rsid w:val="008B7F12"/>
    <w:rsid w:val="008C0128"/>
    <w:rsid w:val="008D00BC"/>
    <w:rsid w:val="008D2350"/>
    <w:rsid w:val="008D619A"/>
    <w:rsid w:val="008E0B1A"/>
    <w:rsid w:val="008F130C"/>
    <w:rsid w:val="008F2D49"/>
    <w:rsid w:val="00905543"/>
    <w:rsid w:val="00911390"/>
    <w:rsid w:val="00913D0F"/>
    <w:rsid w:val="0091433D"/>
    <w:rsid w:val="00920F3A"/>
    <w:rsid w:val="00927700"/>
    <w:rsid w:val="009305C8"/>
    <w:rsid w:val="00935EEF"/>
    <w:rsid w:val="009360E2"/>
    <w:rsid w:val="00953728"/>
    <w:rsid w:val="00956249"/>
    <w:rsid w:val="00957DB9"/>
    <w:rsid w:val="0096286B"/>
    <w:rsid w:val="00963934"/>
    <w:rsid w:val="009644EF"/>
    <w:rsid w:val="00965179"/>
    <w:rsid w:val="00965B0C"/>
    <w:rsid w:val="00983F08"/>
    <w:rsid w:val="0099031E"/>
    <w:rsid w:val="00990459"/>
    <w:rsid w:val="009928F1"/>
    <w:rsid w:val="00993E39"/>
    <w:rsid w:val="009A1E26"/>
    <w:rsid w:val="009A7DAF"/>
    <w:rsid w:val="009B09A4"/>
    <w:rsid w:val="009B2C9B"/>
    <w:rsid w:val="009D7F70"/>
    <w:rsid w:val="009E10B3"/>
    <w:rsid w:val="009E620F"/>
    <w:rsid w:val="009E6F83"/>
    <w:rsid w:val="009F610A"/>
    <w:rsid w:val="00A03896"/>
    <w:rsid w:val="00A05433"/>
    <w:rsid w:val="00A06F1D"/>
    <w:rsid w:val="00A14D2D"/>
    <w:rsid w:val="00A17447"/>
    <w:rsid w:val="00A27E81"/>
    <w:rsid w:val="00A5156D"/>
    <w:rsid w:val="00A64429"/>
    <w:rsid w:val="00A65576"/>
    <w:rsid w:val="00A72D7E"/>
    <w:rsid w:val="00A7798A"/>
    <w:rsid w:val="00A81757"/>
    <w:rsid w:val="00A836AA"/>
    <w:rsid w:val="00A85737"/>
    <w:rsid w:val="00AA3A7A"/>
    <w:rsid w:val="00AB301F"/>
    <w:rsid w:val="00AB3605"/>
    <w:rsid w:val="00AB7A80"/>
    <w:rsid w:val="00AD3D71"/>
    <w:rsid w:val="00AD6405"/>
    <w:rsid w:val="00AD6B55"/>
    <w:rsid w:val="00AF0F2D"/>
    <w:rsid w:val="00AF1F40"/>
    <w:rsid w:val="00AF2EAF"/>
    <w:rsid w:val="00AF7234"/>
    <w:rsid w:val="00B260A6"/>
    <w:rsid w:val="00B26E30"/>
    <w:rsid w:val="00B34D73"/>
    <w:rsid w:val="00B40029"/>
    <w:rsid w:val="00B65365"/>
    <w:rsid w:val="00B671BF"/>
    <w:rsid w:val="00B819E2"/>
    <w:rsid w:val="00B820C4"/>
    <w:rsid w:val="00B83DEC"/>
    <w:rsid w:val="00B91699"/>
    <w:rsid w:val="00B96917"/>
    <w:rsid w:val="00B97614"/>
    <w:rsid w:val="00B97BA2"/>
    <w:rsid w:val="00BA5F73"/>
    <w:rsid w:val="00BB2352"/>
    <w:rsid w:val="00BB3A97"/>
    <w:rsid w:val="00BC361C"/>
    <w:rsid w:val="00BE00EC"/>
    <w:rsid w:val="00BF14FA"/>
    <w:rsid w:val="00BF2157"/>
    <w:rsid w:val="00BF6CAE"/>
    <w:rsid w:val="00BF6DED"/>
    <w:rsid w:val="00C0735E"/>
    <w:rsid w:val="00C133B5"/>
    <w:rsid w:val="00C14966"/>
    <w:rsid w:val="00C21DBC"/>
    <w:rsid w:val="00C26522"/>
    <w:rsid w:val="00C26F12"/>
    <w:rsid w:val="00C30F2D"/>
    <w:rsid w:val="00C31405"/>
    <w:rsid w:val="00C41BFF"/>
    <w:rsid w:val="00C614EA"/>
    <w:rsid w:val="00C62C17"/>
    <w:rsid w:val="00C63D1D"/>
    <w:rsid w:val="00C7220A"/>
    <w:rsid w:val="00C761BA"/>
    <w:rsid w:val="00C77541"/>
    <w:rsid w:val="00C8042B"/>
    <w:rsid w:val="00C84847"/>
    <w:rsid w:val="00C870FA"/>
    <w:rsid w:val="00C929FD"/>
    <w:rsid w:val="00CA1937"/>
    <w:rsid w:val="00CC1EDC"/>
    <w:rsid w:val="00CD63D6"/>
    <w:rsid w:val="00D22047"/>
    <w:rsid w:val="00D25130"/>
    <w:rsid w:val="00D349DE"/>
    <w:rsid w:val="00D454C4"/>
    <w:rsid w:val="00D736EB"/>
    <w:rsid w:val="00D80FB0"/>
    <w:rsid w:val="00D97047"/>
    <w:rsid w:val="00DA5FE2"/>
    <w:rsid w:val="00DB009A"/>
    <w:rsid w:val="00DB20A5"/>
    <w:rsid w:val="00DB63E7"/>
    <w:rsid w:val="00DC7A7E"/>
    <w:rsid w:val="00DD55E4"/>
    <w:rsid w:val="00DE0B72"/>
    <w:rsid w:val="00DE4D0A"/>
    <w:rsid w:val="00DF05C9"/>
    <w:rsid w:val="00E05B59"/>
    <w:rsid w:val="00E101F1"/>
    <w:rsid w:val="00E11F83"/>
    <w:rsid w:val="00E21A81"/>
    <w:rsid w:val="00E27EA1"/>
    <w:rsid w:val="00E37860"/>
    <w:rsid w:val="00E63308"/>
    <w:rsid w:val="00E77E83"/>
    <w:rsid w:val="00E83BA2"/>
    <w:rsid w:val="00E9122F"/>
    <w:rsid w:val="00EE00CD"/>
    <w:rsid w:val="00EE0ADA"/>
    <w:rsid w:val="00EE3A06"/>
    <w:rsid w:val="00EF246B"/>
    <w:rsid w:val="00F028E3"/>
    <w:rsid w:val="00F10880"/>
    <w:rsid w:val="00F20547"/>
    <w:rsid w:val="00F3589A"/>
    <w:rsid w:val="00F35C46"/>
    <w:rsid w:val="00F36264"/>
    <w:rsid w:val="00F42680"/>
    <w:rsid w:val="00F44F70"/>
    <w:rsid w:val="00F5308E"/>
    <w:rsid w:val="00F53669"/>
    <w:rsid w:val="00F575FE"/>
    <w:rsid w:val="00F6087F"/>
    <w:rsid w:val="00F71970"/>
    <w:rsid w:val="00F8075F"/>
    <w:rsid w:val="00F83691"/>
    <w:rsid w:val="00F85B8E"/>
    <w:rsid w:val="00F87502"/>
    <w:rsid w:val="00FB373F"/>
    <w:rsid w:val="00FD084F"/>
    <w:rsid w:val="00FE4932"/>
    <w:rsid w:val="00FF2B89"/>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19"/>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uiPriority w:val="1"/>
    <w:qFormat/>
    <w:rsid w:val="001E2D88"/>
    <w:pPr>
      <w:spacing w:after="0" w:line="240" w:lineRule="auto"/>
    </w:pPr>
  </w:style>
  <w:style w:type="character" w:customStyle="1" w:styleId="textoboldchiqui1">
    <w:name w:val="textoboldchiqui1"/>
    <w:basedOn w:val="DefaultParagraphFont"/>
    <w:rsid w:val="00620E44"/>
    <w:rPr>
      <w:rFonts w:ascii="Verdana" w:hAnsi="Verdana" w:hint="default"/>
      <w:b/>
      <w:bCs/>
      <w:i w:val="0"/>
      <w:iCs w:val="0"/>
      <w:caps w:val="0"/>
      <w:smallCaps w:val="0"/>
      <w:strike w:val="0"/>
      <w:dstrike w:val="0"/>
      <w:color w:val="006633"/>
      <w:sz w:val="22"/>
      <w:szCs w:val="22"/>
      <w:u w:val="none"/>
      <w:effect w:val="none"/>
    </w:rPr>
  </w:style>
  <w:style w:type="paragraph" w:styleId="BodyText">
    <w:name w:val="Body Text"/>
    <w:basedOn w:val="Normal"/>
    <w:link w:val="BodyTextChar"/>
    <w:rsid w:val="00382004"/>
    <w:pPr>
      <w:spacing w:after="0" w:line="240" w:lineRule="auto"/>
      <w:jc w:val="both"/>
    </w:pPr>
    <w:rPr>
      <w:rFonts w:ascii="Times New Roman" w:eastAsia="Times New Roman" w:hAnsi="Times New Roman" w:cs="Times New Roman"/>
      <w:sz w:val="24"/>
      <w:szCs w:val="24"/>
      <w:lang w:val="es-PR"/>
    </w:rPr>
  </w:style>
  <w:style w:type="character" w:customStyle="1" w:styleId="BodyTextChar">
    <w:name w:val="Body Text Char"/>
    <w:basedOn w:val="DefaultParagraphFont"/>
    <w:link w:val="BodyText"/>
    <w:rsid w:val="00382004"/>
    <w:rPr>
      <w:rFonts w:ascii="Times New Roman" w:eastAsia="Times New Roman" w:hAnsi="Times New Roman" w:cs="Times New Roman"/>
      <w:sz w:val="24"/>
      <w:szCs w:val="24"/>
      <w:lang w:val="es-PR"/>
    </w:rPr>
  </w:style>
  <w:style w:type="paragraph" w:customStyle="1" w:styleId="link7y13">
    <w:name w:val="link7y13"/>
    <w:basedOn w:val="Normal"/>
    <w:rsid w:val="00E9122F"/>
    <w:pPr>
      <w:spacing w:before="100" w:beforeAutospacing="1" w:after="100" w:afterAutospacing="1" w:line="240" w:lineRule="auto"/>
    </w:pPr>
    <w:rPr>
      <w:rFonts w:ascii="Verdana" w:eastAsia="Times New Roman" w:hAnsi="Verdana" w:cs="Times New Roman"/>
      <w:b/>
      <w:bCs/>
      <w:color w:val="006633"/>
      <w:lang w:val="es-PR" w:eastAsia="es-PR"/>
    </w:rPr>
  </w:style>
  <w:style w:type="character" w:customStyle="1" w:styleId="CharacterStyle1">
    <w:name w:val="Character Style 1"/>
    <w:basedOn w:val="DefaultParagraphFont"/>
    <w:uiPriority w:val="99"/>
    <w:rsid w:val="00E9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reciclaje@ads.pr.gov" TargetMode="External"/><Relationship Id="rId26" Type="http://schemas.openxmlformats.org/officeDocument/2006/relationships/hyperlink" Target="http://www.ads.gobierno.pr/" TargetMode="External"/><Relationship Id="rId21" Type="http://schemas.openxmlformats.org/officeDocument/2006/relationships/hyperlink" Target="https://spnavigation.respondcrm.com/AppViewer.html?q=https://311prkb.respondcrm.com/respondweb/Formulario%20de%20Evaluaci&#243;n%20o%20An&#225;lisis%20de%20Prevenci&#243;n%20de%20Contaminaci&#243;n%20P2/Formulario%20de%20Evaluacion%20o%20Analisis%20de%20Prevencion%20de%20Contaminacion%20P2.pdf"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ds.gobierno.pr/" TargetMode="External"/><Relationship Id="rId25" Type="http://schemas.openxmlformats.org/officeDocument/2006/relationships/image" Target="media/image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ADS)/ADS-000-Directorio%20de%20Agencia.pdf" TargetMode="External"/><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Preguntas%20sobre%20Manejo%20de%20Aceite%20Usado/Preguntas%20sobre%20Manejo%20de%20Aceite%20Us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Preguntas%20sobre%20Manejo%20de%20Aceite%20Usado/Preguntas%20sobre%20Manejo%20de%20Aceite%20Usado.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file:///C:/Contenido/ADS/DOCU_SERVICIOS/ADS-005-010_PREGUNTAS_FRECU.docx" TargetMode="External"/><Relationship Id="rId28" Type="http://schemas.openxmlformats.org/officeDocument/2006/relationships/hyperlink" Target="http://www.ads.gobierno.pr/mercados/leyes.htm"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spnavigation.respondcrm.com/AppViewer.html?q=https://311prkb.respondcrm.com/respondweb/Directorio%20Coordinadores%20de%20Reciclaje%20Municipales/Directorio%20Coordinadores%20de%20Reciclaje%20Municipales.pdf" TargetMode="External"/><Relationship Id="rId30" Type="http://schemas.openxmlformats.org/officeDocument/2006/relationships/hyperlink" Target="https://spnavigation.respondcrm.com/AppViewer.html?q=https://311prkb.respondcrm.com/respondweb/Formulario%20de%20Evaluaci&#243;n%20o%20An&#225;lisis%20de%20Prevenci&#243;n%20de%20Contaminaci&#243;n%20P2/Formulario%20de%20Evaluacion%20o%20Analisis%20de%20Prevencion%20de%20Contaminacion%20P2.pdf"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22</Agency>
    <TemplateVersion xmlns="c63a64ab-6922-4be8-848c-54544df1c2a8">Operador</TemplateVersion>
    <Category xmlns="c63a64ab-6922-4be8-848c-54544df1c2a8">2</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044A-792C-423C-A302-E2FC16E8E388}">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34488AB0-848A-4BFF-A7A1-55109B45F979}">
  <ds:schemaRefs>
    <ds:schemaRef ds:uri="http://schemas.microsoft.com/sharepoint/v3/contenttype/forms"/>
  </ds:schemaRefs>
</ds:datastoreItem>
</file>

<file path=customXml/itemProps3.xml><?xml version="1.0" encoding="utf-8"?>
<ds:datastoreItem xmlns:ds="http://schemas.openxmlformats.org/officeDocument/2006/customXml" ds:itemID="{3EB902D4-62FD-4496-A7CA-49F68A2F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DA7C8-C8A4-4C47-BB39-FB89A9BB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Orientación y Requisitos sobre Programa de Prevención de Contaminación</vt:lpstr>
    </vt:vector>
  </TitlesOfParts>
  <Company>Hewlett-Packard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y Requisitos sobre Programa de Prevención de Contaminación</dc:title>
  <dc:subject>Servicio</dc:subject>
  <dc:creator>3-1-1 Tu Línea de Servicios de Gobierno</dc:creator>
  <cp:keywords>ADS</cp:keywords>
  <cp:lastModifiedBy>respondadmin</cp:lastModifiedBy>
  <cp:revision>10</cp:revision>
  <cp:lastPrinted>2012-08-31T15:55:00Z</cp:lastPrinted>
  <dcterms:created xsi:type="dcterms:W3CDTF">2012-10-15T18:51:00Z</dcterms:created>
  <dcterms:modified xsi:type="dcterms:W3CDTF">2016-01-05T17:32:00Z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