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860F3D" w:rsidRPr="00D04F4C" w:rsidTr="00860F3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60F3D" w:rsidRDefault="00860F3D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9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860F3D" w:rsidRPr="00591CEE" w:rsidRDefault="00860F3D" w:rsidP="00BF1B65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Descripción del Servicio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860F3D" w:rsidRPr="00860F3D" w:rsidRDefault="00860F3D" w:rsidP="00860F3D">
            <w:pPr>
              <w:jc w:val="right"/>
              <w:rPr>
                <w:b/>
                <w:color w:val="943634" w:themeColor="accent2" w:themeShade="BF"/>
                <w:sz w:val="28"/>
                <w:szCs w:val="28"/>
                <w:lang w:val="es-PR"/>
              </w:rPr>
            </w:pPr>
            <w:r w:rsidRPr="00860F3D">
              <w:rPr>
                <w:b/>
                <w:color w:val="943634" w:themeColor="accent2" w:themeShade="BF"/>
                <w:sz w:val="28"/>
                <w:szCs w:val="28"/>
                <w:lang w:val="es-PR"/>
              </w:rPr>
              <w:t>Crear Referido</w:t>
            </w:r>
          </w:p>
        </w:tc>
      </w:tr>
    </w:tbl>
    <w:p w:rsidR="007C2504" w:rsidRDefault="004149C3" w:rsidP="007D7EDF">
      <w:pPr>
        <w:pStyle w:val="NormalWeb"/>
        <w:numPr>
          <w:ilvl w:val="0"/>
          <w:numId w:val="29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 la radicación de una querella por servicios</w:t>
      </w:r>
      <w:r w:rsidR="00A3127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los cuales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CESCO o DISCO </w:t>
      </w:r>
      <w:r w:rsidR="005B328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los ha</w:t>
      </w:r>
      <w:r w:rsidR="005B328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complet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ado</w:t>
      </w:r>
      <w:r w:rsidR="005B328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dentro de</w:t>
      </w:r>
      <w:r w:rsidR="0087067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periodo de</w:t>
      </w:r>
      <w:r w:rsidR="005B328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tiempo razonable</w:t>
      </w:r>
      <w:r w:rsidR="00BF601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p w:rsidR="0054553B" w:rsidRDefault="0054553B" w:rsidP="0085197B">
      <w:pPr>
        <w:pStyle w:val="NormalWeb"/>
        <w:numPr>
          <w:ilvl w:val="0"/>
          <w:numId w:val="29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ciudadano puede radicar su queja directamente a DISCO o puede hacerlo a través del 3-1-1.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32CEB" w:rsidRDefault="000F7E62" w:rsidP="00405963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Cualquier </w:t>
      </w:r>
      <w:r w:rsidR="00D63FF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ciudadano que </w:t>
      </w:r>
      <w:r w:rsidR="008961B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 </w:t>
      </w:r>
      <w:r w:rsidR="00BF601C">
        <w:rPr>
          <w:rFonts w:asciiTheme="minorHAnsi" w:hAnsiTheme="minorHAnsi" w:cs="Arial"/>
          <w:color w:val="000000"/>
          <w:sz w:val="22"/>
          <w:szCs w:val="22"/>
          <w:lang w:val="es-PR"/>
        </w:rPr>
        <w:t>haya solicitado algún servicio en CESCO o DISCO y el mismo no se ha</w:t>
      </w:r>
      <w:r w:rsidR="00B301B5">
        <w:rPr>
          <w:rFonts w:asciiTheme="minorHAnsi" w:hAnsiTheme="minorHAnsi" w:cs="Arial"/>
          <w:color w:val="000000"/>
          <w:sz w:val="22"/>
          <w:szCs w:val="22"/>
          <w:lang w:val="es-PR"/>
        </w:rPr>
        <w:t>ya</w:t>
      </w:r>
      <w:r w:rsidR="00BF601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completado</w:t>
      </w:r>
      <w:r w:rsidR="005C743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7D7EDF">
        <w:rPr>
          <w:rFonts w:asciiTheme="minorHAnsi" w:hAnsiTheme="minorHAnsi" w:cs="Arial"/>
          <w:color w:val="000000"/>
          <w:sz w:val="22"/>
          <w:szCs w:val="22"/>
          <w:lang w:val="es-PR"/>
        </w:rPr>
        <w:t>aun</w:t>
      </w:r>
      <w:r w:rsidR="005C743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cuando el ciudadano ha cumplido con todos los requisitos.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4A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32CEB" w:rsidRPr="00C32CEB" w:rsidRDefault="0054553B" w:rsidP="0040596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sistema 3-1-1 no podrá darle seguimiento a querellas radicadas directamente en la oficina de DISCO.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D7ED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4E486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Default="00405963" w:rsidP="00207644">
      <w:pPr>
        <w:pStyle w:val="NormalWeb"/>
        <w:spacing w:before="120" w:beforeAutospacing="0" w:after="12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33CD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Lugar: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F2060C">
        <w:rPr>
          <w:rFonts w:asciiTheme="minorHAnsi" w:hAnsiTheme="minorHAnsi" w:cs="Arial"/>
          <w:color w:val="000000"/>
          <w:sz w:val="22"/>
          <w:szCs w:val="22"/>
          <w:lang w:val="es-PR"/>
        </w:rPr>
        <w:t>En la Directoría de Servicios al Conductor</w:t>
      </w:r>
      <w:r w:rsidR="003176CC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C26CB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26CB2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6" w:history="1">
        <w:r w:rsidR="00C26CB2" w:rsidRPr="00302797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DISCO</w:t>
        </w:r>
      </w:hyperlink>
    </w:p>
    <w:p w:rsidR="000022C9" w:rsidRDefault="008961B3" w:rsidP="000022C9">
      <w:pPr>
        <w:pStyle w:val="NormalWeb"/>
        <w:spacing w:before="12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33CD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Teléfono: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0022C9" w:rsidRPr="000022C9">
        <w:rPr>
          <w:rFonts w:asciiTheme="minorHAnsi" w:hAnsiTheme="minorHAnsi" w:cs="Arial"/>
          <w:color w:val="000000"/>
          <w:sz w:val="22"/>
          <w:szCs w:val="22"/>
          <w:lang w:val="es-PR"/>
        </w:rPr>
        <w:t>(787) 294-2424 Cuadro</w:t>
      </w:r>
    </w:p>
    <w:p w:rsidR="008961B3" w:rsidRDefault="008961B3" w:rsidP="000022C9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8961B3">
        <w:rPr>
          <w:rFonts w:asciiTheme="minorHAnsi" w:hAnsiTheme="minorHAnsi" w:cs="Arial"/>
          <w:color w:val="000000"/>
          <w:sz w:val="22"/>
          <w:szCs w:val="22"/>
          <w:lang w:val="es-PR"/>
        </w:rPr>
        <w:t>(787) 294-0163 Directo</w:t>
      </w:r>
    </w:p>
    <w:p w:rsidR="00920721" w:rsidRDefault="00133CDA" w:rsidP="00207644">
      <w:pPr>
        <w:pStyle w:val="NormalWeb"/>
        <w:spacing w:before="12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Correo R</w:t>
      </w:r>
      <w:r w:rsidR="00920721" w:rsidRPr="00133CDA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egular:</w:t>
      </w:r>
      <w:r w:rsidR="00920721"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PO Box 41243</w:t>
      </w:r>
    </w:p>
    <w:p w:rsidR="00920721" w:rsidRDefault="00920721" w:rsidP="00C26CB2">
      <w:pPr>
        <w:pStyle w:val="NormalWeb"/>
        <w:spacing w:before="0" w:beforeAutospacing="0" w:after="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Estación Minillas</w:t>
      </w:r>
    </w:p>
    <w:p w:rsidR="003E1B1C" w:rsidRPr="003E1B1C" w:rsidRDefault="00920721" w:rsidP="00405963">
      <w:pPr>
        <w:pStyle w:val="NormalWeb"/>
        <w:spacing w:before="0" w:beforeAutospacing="0" w:after="120" w:afterAutospacing="0"/>
        <w:ind w:left="36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  <w:t>San Juan, PR  00940-1243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D7EDF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F4209" w:rsidRPr="00D3790A" w:rsidRDefault="006C0164" w:rsidP="00405963">
      <w:pPr>
        <w:shd w:val="clear" w:color="auto" w:fill="FFFFFF"/>
        <w:tabs>
          <w:tab w:val="left" w:pos="360"/>
        </w:tabs>
        <w:spacing w:before="120" w:after="120" w:line="240" w:lineRule="auto"/>
        <w:rPr>
          <w:rFonts w:eastAsia="Times New Roman" w:cs="Times New Roman"/>
          <w:lang w:val="es-PR"/>
        </w:rPr>
      </w:pPr>
      <w:r w:rsidRPr="00302797">
        <w:rPr>
          <w:rFonts w:eastAsia="Times New Roman" w:cs="Times New Roman"/>
          <w:lang w:val="es-PR"/>
        </w:rPr>
        <w:t>No conlleva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61D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4E486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405963" w:rsidRDefault="00400748" w:rsidP="00405963">
      <w:pPr>
        <w:pStyle w:val="ListParagraph"/>
        <w:numPr>
          <w:ilvl w:val="0"/>
          <w:numId w:val="28"/>
        </w:numPr>
        <w:spacing w:before="120" w:after="0" w:line="240" w:lineRule="auto"/>
        <w:rPr>
          <w:lang w:val="es-PR"/>
        </w:rPr>
      </w:pPr>
      <w:r>
        <w:rPr>
          <w:lang w:val="es-PR"/>
        </w:rPr>
        <w:t>E</w:t>
      </w:r>
      <w:r w:rsidR="00A65CBA">
        <w:rPr>
          <w:lang w:val="es-PR"/>
        </w:rPr>
        <w:t xml:space="preserve">l ciudadano </w:t>
      </w:r>
      <w:r w:rsidR="00A65CBA" w:rsidRPr="00BC0E64">
        <w:rPr>
          <w:lang w:val="es-PR"/>
        </w:rPr>
        <w:t xml:space="preserve">debe </w:t>
      </w:r>
      <w:r w:rsidR="00A65CBA">
        <w:rPr>
          <w:lang w:val="es-PR"/>
        </w:rPr>
        <w:t>proveer</w:t>
      </w:r>
      <w:r w:rsidR="00A65CBA" w:rsidRPr="00BC0E64">
        <w:rPr>
          <w:lang w:val="es-PR"/>
        </w:rPr>
        <w:t xml:space="preserve"> la mayor información posible:</w:t>
      </w:r>
    </w:p>
    <w:p w:rsidR="00405963" w:rsidRDefault="00405963" w:rsidP="00405963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>
        <w:rPr>
          <w:lang w:val="es-PR"/>
        </w:rPr>
        <w:t>Fecha y Hora en que solicitó el servicio</w:t>
      </w:r>
    </w:p>
    <w:p w:rsidR="00405963" w:rsidRDefault="00405963" w:rsidP="00405963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>
        <w:rPr>
          <w:lang w:val="es-PR"/>
        </w:rPr>
        <w:t>Indicar en cuál CESCO solicitó el servicio</w:t>
      </w:r>
    </w:p>
    <w:p w:rsidR="00405963" w:rsidRDefault="00405963" w:rsidP="00405963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>
        <w:rPr>
          <w:lang w:val="es-PR"/>
        </w:rPr>
        <w:t>Nombre del empleado o empleados que lo atendieron</w:t>
      </w:r>
    </w:p>
    <w:p w:rsidR="00A22EE8" w:rsidRPr="00405963" w:rsidRDefault="00405963" w:rsidP="00405963">
      <w:pPr>
        <w:pStyle w:val="ListParagraph"/>
        <w:numPr>
          <w:ilvl w:val="0"/>
          <w:numId w:val="31"/>
        </w:numPr>
        <w:spacing w:before="120" w:after="120" w:line="240" w:lineRule="auto"/>
        <w:rPr>
          <w:lang w:val="es-PR"/>
        </w:rPr>
      </w:pPr>
      <w:r>
        <w:rPr>
          <w:lang w:val="es-PR"/>
        </w:rPr>
        <w:t>Servicio solicitado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133CDA" w:rsidRDefault="000025DF" w:rsidP="00133CDA">
      <w:pPr>
        <w:pStyle w:val="ListParagraph"/>
        <w:numPr>
          <w:ilvl w:val="0"/>
          <w:numId w:val="32"/>
        </w:numPr>
        <w:spacing w:before="120" w:after="120" w:line="240" w:lineRule="auto"/>
        <w:rPr>
          <w:lang w:val="es-PR"/>
        </w:rPr>
      </w:pPr>
      <w:r w:rsidRPr="00133CDA">
        <w:rPr>
          <w:b/>
          <w:lang w:val="es-PR"/>
        </w:rPr>
        <w:t>¿</w:t>
      </w:r>
      <w:r w:rsidR="00E841C5" w:rsidRPr="00133CDA">
        <w:rPr>
          <w:b/>
          <w:lang w:val="es-PR"/>
        </w:rPr>
        <w:t xml:space="preserve">Cuáles servicios requieren </w:t>
      </w:r>
      <w:r w:rsidR="00820D95" w:rsidRPr="00133CDA">
        <w:rPr>
          <w:b/>
          <w:lang w:val="es-PR"/>
        </w:rPr>
        <w:t>un tiempo de trámite largo?</w:t>
      </w:r>
      <w:r w:rsidR="00820D95" w:rsidRPr="00133CDA">
        <w:rPr>
          <w:lang w:val="es-PR"/>
        </w:rPr>
        <w:t xml:space="preserve"> </w:t>
      </w:r>
      <w:r w:rsidR="009564D1" w:rsidRPr="00133CDA">
        <w:rPr>
          <w:lang w:val="es-PR"/>
        </w:rPr>
        <w:t>-</w:t>
      </w:r>
      <w:r w:rsidR="00820D95" w:rsidRPr="00133CDA">
        <w:rPr>
          <w:lang w:val="es-PR"/>
        </w:rPr>
        <w:t xml:space="preserve"> Aunque casi todos los servicios se pueden obtener el mismo día, los gravámenes de chatarra, los gravámenes de litigio, la reconstrucción de motores, </w:t>
      </w:r>
      <w:r w:rsidR="006E6A13" w:rsidRPr="00133CDA">
        <w:rPr>
          <w:lang w:val="es-PR"/>
        </w:rPr>
        <w:t xml:space="preserve">los </w:t>
      </w:r>
      <w:r w:rsidR="00820D95" w:rsidRPr="00133CDA">
        <w:rPr>
          <w:lang w:val="es-PR"/>
        </w:rPr>
        <w:t xml:space="preserve">vehículos sin </w:t>
      </w:r>
      <w:r w:rsidR="006E6A13" w:rsidRPr="00133CDA">
        <w:rPr>
          <w:lang w:val="es-PR"/>
        </w:rPr>
        <w:t>número de identificación (</w:t>
      </w:r>
      <w:r w:rsidR="00820D95" w:rsidRPr="00133CDA">
        <w:rPr>
          <w:lang w:val="es-PR"/>
        </w:rPr>
        <w:t>VIN number</w:t>
      </w:r>
      <w:r w:rsidR="006E6A13" w:rsidRPr="00133CDA">
        <w:rPr>
          <w:lang w:val="es-PR"/>
        </w:rPr>
        <w:t>) y otros procesos especiales pueden requerir varios días laborales</w:t>
      </w:r>
      <w:r w:rsidR="00405963" w:rsidRPr="00133CDA">
        <w:rPr>
          <w:lang w:val="es-PR"/>
        </w:rPr>
        <w:t xml:space="preserve">. </w:t>
      </w:r>
      <w:r w:rsidR="00A73E98" w:rsidRPr="00133CDA">
        <w:rPr>
          <w:lang w:val="es-PR"/>
        </w:rPr>
        <w:t>Si el ciudadano no trae toda la documentación requerida, el proceso se atrasará hasta que se provea</w:t>
      </w:r>
      <w:r w:rsidR="00860F3D" w:rsidRPr="00133CDA">
        <w:rPr>
          <w:lang w:val="es-PR"/>
        </w:rPr>
        <w:t>n</w:t>
      </w:r>
      <w:r w:rsidR="00A73E98" w:rsidRPr="00133CDA">
        <w:rPr>
          <w:lang w:val="es-PR"/>
        </w:rPr>
        <w:t xml:space="preserve"> todo</w:t>
      </w:r>
      <w:r w:rsidR="002C1B13" w:rsidRPr="00133CDA">
        <w:rPr>
          <w:lang w:val="es-PR"/>
        </w:rPr>
        <w:t>s</w:t>
      </w:r>
      <w:r w:rsidR="00A73E98" w:rsidRPr="00133CDA">
        <w:rPr>
          <w:lang w:val="es-PR"/>
        </w:rPr>
        <w:t xml:space="preserve"> los documentos necesarios</w:t>
      </w:r>
      <w:r w:rsidR="00940292" w:rsidRPr="00133CDA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62B7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A253FF" w:rsidRPr="007D7EDF" w:rsidRDefault="00583C05" w:rsidP="007D7EDF">
      <w:pPr>
        <w:spacing w:before="120" w:after="120" w:line="240" w:lineRule="auto"/>
        <w:rPr>
          <w:lang w:val="es-PR"/>
        </w:rPr>
      </w:pPr>
      <w:hyperlink r:id="rId21" w:history="1">
        <w:r w:rsidR="00405963" w:rsidRPr="007D7EDF">
          <w:rPr>
            <w:rStyle w:val="Hyperlink"/>
            <w:rFonts w:cs="Arial"/>
            <w:lang w:val="es-PR"/>
          </w:rPr>
          <w:t>Página Web D</w:t>
        </w:r>
        <w:r w:rsidR="005420A8" w:rsidRPr="007D7EDF">
          <w:rPr>
            <w:rStyle w:val="Hyperlink"/>
            <w:rFonts w:cs="Arial"/>
            <w:lang w:val="es-PR"/>
          </w:rPr>
          <w:t>TOP</w:t>
        </w:r>
      </w:hyperlink>
      <w:r w:rsidR="00405963" w:rsidRPr="007D7EDF">
        <w:rPr>
          <w:rStyle w:val="Hyperlink"/>
          <w:rFonts w:cs="Arial"/>
          <w:lang w:val="es-PR"/>
        </w:rPr>
        <w:t xml:space="preserve"> </w:t>
      </w:r>
      <w:r w:rsidR="00405963" w:rsidRPr="007D7EDF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sectPr w:rsidR="00A253FF" w:rsidRPr="007D7EDF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52" w:rsidRDefault="00A14552" w:rsidP="005501A9">
      <w:pPr>
        <w:spacing w:after="0" w:line="240" w:lineRule="auto"/>
      </w:pPr>
      <w:r>
        <w:separator/>
      </w:r>
    </w:p>
  </w:endnote>
  <w:endnote w:type="continuationSeparator" w:id="0">
    <w:p w:rsidR="00A14552" w:rsidRDefault="00A1455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14552" w:rsidTr="004529FC">
      <w:tc>
        <w:tcPr>
          <w:tcW w:w="2394" w:type="dxa"/>
          <w:shd w:val="clear" w:color="auto" w:fill="FFFFFF" w:themeFill="background1"/>
          <w:vAlign w:val="center"/>
        </w:tcPr>
        <w:p w:rsidR="00A14552" w:rsidRDefault="00A14552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D3CD4D" wp14:editId="4D77FE27">
                <wp:simplePos x="0" y="0"/>
                <wp:positionH relativeFrom="column">
                  <wp:posOffset>-459105</wp:posOffset>
                </wp:positionH>
                <wp:positionV relativeFrom="paragraph">
                  <wp:posOffset>95250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83C05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A14552" w:rsidRPr="001C7A01" w:rsidRDefault="007D7EDF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14552" w:rsidRPr="001C7A01" w:rsidRDefault="00583C05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14552" w:rsidRPr="001C7A01">
                <w:rPr>
                  <w:lang w:val="es-PR"/>
                </w:rPr>
                <w:t xml:space="preserve">Página </w:t>
              </w:r>
              <w:r w:rsidR="00A14552" w:rsidRPr="001C7A01">
                <w:rPr>
                  <w:lang w:val="es-PR"/>
                </w:rPr>
                <w:fldChar w:fldCharType="begin"/>
              </w:r>
              <w:r w:rsidR="00A14552" w:rsidRPr="001C7A01">
                <w:rPr>
                  <w:lang w:val="es-PR"/>
                </w:rPr>
                <w:instrText xml:space="preserve"> PAGE </w:instrText>
              </w:r>
              <w:r w:rsidR="00A1455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A14552" w:rsidRPr="001C7A01">
                <w:rPr>
                  <w:lang w:val="es-PR"/>
                </w:rPr>
                <w:fldChar w:fldCharType="end"/>
              </w:r>
              <w:r w:rsidR="00A14552" w:rsidRPr="001C7A01">
                <w:rPr>
                  <w:lang w:val="es-PR"/>
                </w:rPr>
                <w:t xml:space="preserve"> de </w:t>
              </w:r>
              <w:r w:rsidR="00A14552" w:rsidRPr="001C7A01">
                <w:rPr>
                  <w:lang w:val="es-PR"/>
                </w:rPr>
                <w:fldChar w:fldCharType="begin"/>
              </w:r>
              <w:r w:rsidR="00A14552" w:rsidRPr="001C7A01">
                <w:rPr>
                  <w:lang w:val="es-PR"/>
                </w:rPr>
                <w:instrText xml:space="preserve"> NUMPAGES  </w:instrText>
              </w:r>
              <w:r w:rsidR="00A1455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A14552" w:rsidRPr="001C7A01">
                <w:rPr>
                  <w:lang w:val="es-PR"/>
                </w:rPr>
                <w:fldChar w:fldCharType="end"/>
              </w:r>
            </w:sdtContent>
          </w:sdt>
          <w:r w:rsidR="00A14552" w:rsidRPr="001C7A01">
            <w:rPr>
              <w:lang w:val="es-PR"/>
            </w:rPr>
            <w:t xml:space="preserve"> </w:t>
          </w:r>
        </w:p>
      </w:tc>
    </w:tr>
  </w:tbl>
  <w:p w:rsidR="00A14552" w:rsidRDefault="00A145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52" w:rsidRDefault="00A14552" w:rsidP="005501A9">
      <w:pPr>
        <w:spacing w:after="0" w:line="240" w:lineRule="auto"/>
      </w:pPr>
      <w:r>
        <w:separator/>
      </w:r>
    </w:p>
  </w:footnote>
  <w:footnote w:type="continuationSeparator" w:id="0">
    <w:p w:rsidR="00A14552" w:rsidRDefault="00A1455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552" w:rsidRPr="00313C07" w:rsidRDefault="00583C05" w:rsidP="00302797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b/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5pt;margin-top:6.2pt;width:82.7pt;height:27.5pt;z-index:251662336;mso-height-percent:200;mso-height-percent:200;mso-width-relative:margin;mso-height-relative:margin" fillcolor="yellow">
          <v:textbox style="mso-next-textbox:#_x0000_s2049;mso-fit-shape-to-text:t">
            <w:txbxContent>
              <w:p w:rsidR="00A14552" w:rsidRPr="00EB6546" w:rsidRDefault="00A14552" w:rsidP="00313C07">
                <w:pPr>
                  <w:shd w:val="clear" w:color="auto" w:fill="FFFF00"/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EB6546">
                  <w:rPr>
                    <w:sz w:val="16"/>
                    <w:szCs w:val="16"/>
                  </w:rPr>
                  <w:t>DISCO-010</w:t>
                </w:r>
              </w:p>
              <w:p w:rsidR="00A14552" w:rsidRPr="00456683" w:rsidRDefault="00A14552" w:rsidP="00313C07">
                <w:pPr>
                  <w:shd w:val="clear" w:color="auto" w:fill="FFFF00"/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EB6546">
                  <w:rPr>
                    <w:sz w:val="16"/>
                    <w:szCs w:val="16"/>
                  </w:rPr>
                  <w:t>Vigencia: 2-may-12</w:t>
                </w:r>
              </w:p>
            </w:txbxContent>
          </v:textbox>
        </v:shape>
      </w:pict>
    </w:r>
    <w:r w:rsidR="00A14552" w:rsidRPr="00313C07">
      <w:rPr>
        <w:b/>
        <w:sz w:val="32"/>
        <w:szCs w:val="32"/>
        <w:lang w:val="es-PR"/>
      </w:rPr>
      <w:t>Directoría de Servicios al Conductor (DISCO)</w:t>
    </w:r>
  </w:p>
  <w:p w:rsidR="00A14552" w:rsidRPr="00313C07" w:rsidRDefault="00A14552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17"/>
    <w:bookmarkStart w:id="2" w:name="OLE_LINK18"/>
    <w:r w:rsidRPr="00313C07">
      <w:rPr>
        <w:b/>
        <w:sz w:val="28"/>
        <w:szCs w:val="28"/>
        <w:lang w:val="es-PR"/>
      </w:rPr>
      <w:t>Querellas por Servicios No Finalizados</w:t>
    </w:r>
  </w:p>
  <w:bookmarkEnd w:id="1"/>
  <w:bookmarkEnd w:id="2"/>
  <w:p w:rsidR="00A14552" w:rsidRPr="0047186A" w:rsidRDefault="00A1455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E0A"/>
    <w:multiLevelType w:val="hybridMultilevel"/>
    <w:tmpl w:val="88F47F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1605D"/>
    <w:multiLevelType w:val="hybridMultilevel"/>
    <w:tmpl w:val="35403242"/>
    <w:lvl w:ilvl="0" w:tplc="500A0019">
      <w:start w:val="1"/>
      <w:numFmt w:val="lowerLetter"/>
      <w:lvlText w:val="%1."/>
      <w:lvlJc w:val="left"/>
      <w:pPr>
        <w:ind w:left="1800" w:hanging="360"/>
      </w:p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CE45167"/>
    <w:multiLevelType w:val="hybridMultilevel"/>
    <w:tmpl w:val="393E4B6C"/>
    <w:lvl w:ilvl="0" w:tplc="500A0019">
      <w:start w:val="1"/>
      <w:numFmt w:val="lowerLetter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5B1781"/>
    <w:multiLevelType w:val="hybridMultilevel"/>
    <w:tmpl w:val="AF6410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>
    <w:nsid w:val="71C97465"/>
    <w:multiLevelType w:val="hybridMultilevel"/>
    <w:tmpl w:val="F3A80BF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30"/>
  </w:num>
  <w:num w:numId="5">
    <w:abstractNumId w:val="10"/>
  </w:num>
  <w:num w:numId="6">
    <w:abstractNumId w:val="9"/>
  </w:num>
  <w:num w:numId="7">
    <w:abstractNumId w:val="19"/>
  </w:num>
  <w:num w:numId="8">
    <w:abstractNumId w:val="7"/>
  </w:num>
  <w:num w:numId="9">
    <w:abstractNumId w:val="22"/>
  </w:num>
  <w:num w:numId="10">
    <w:abstractNumId w:val="6"/>
  </w:num>
  <w:num w:numId="11">
    <w:abstractNumId w:val="1"/>
  </w:num>
  <w:num w:numId="12">
    <w:abstractNumId w:val="29"/>
  </w:num>
  <w:num w:numId="13">
    <w:abstractNumId w:val="2"/>
  </w:num>
  <w:num w:numId="14">
    <w:abstractNumId w:val="24"/>
  </w:num>
  <w:num w:numId="15">
    <w:abstractNumId w:val="4"/>
  </w:num>
  <w:num w:numId="16">
    <w:abstractNumId w:val="15"/>
  </w:num>
  <w:num w:numId="17">
    <w:abstractNumId w:val="16"/>
  </w:num>
  <w:num w:numId="1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3"/>
  </w:num>
  <w:num w:numId="23">
    <w:abstractNumId w:val="11"/>
  </w:num>
  <w:num w:numId="24">
    <w:abstractNumId w:val="12"/>
  </w:num>
  <w:num w:numId="25">
    <w:abstractNumId w:val="23"/>
  </w:num>
  <w:num w:numId="26">
    <w:abstractNumId w:val="27"/>
  </w:num>
  <w:num w:numId="27">
    <w:abstractNumId w:val="13"/>
  </w:num>
  <w:num w:numId="28">
    <w:abstractNumId w:val="28"/>
  </w:num>
  <w:num w:numId="29">
    <w:abstractNumId w:val="0"/>
  </w:num>
  <w:num w:numId="30">
    <w:abstractNumId w:val="17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2C9"/>
    <w:rsid w:val="000025DF"/>
    <w:rsid w:val="00022AF2"/>
    <w:rsid w:val="00024856"/>
    <w:rsid w:val="000412F3"/>
    <w:rsid w:val="000418F0"/>
    <w:rsid w:val="00057000"/>
    <w:rsid w:val="00065992"/>
    <w:rsid w:val="00074FD0"/>
    <w:rsid w:val="00076816"/>
    <w:rsid w:val="0008651E"/>
    <w:rsid w:val="000967EC"/>
    <w:rsid w:val="000A08E9"/>
    <w:rsid w:val="000A1207"/>
    <w:rsid w:val="000B69D3"/>
    <w:rsid w:val="000F7E62"/>
    <w:rsid w:val="0011279C"/>
    <w:rsid w:val="00126FC9"/>
    <w:rsid w:val="001336E9"/>
    <w:rsid w:val="00133BAB"/>
    <w:rsid w:val="00133CDA"/>
    <w:rsid w:val="001356F1"/>
    <w:rsid w:val="00153DCF"/>
    <w:rsid w:val="0015487D"/>
    <w:rsid w:val="0016664C"/>
    <w:rsid w:val="00174283"/>
    <w:rsid w:val="00181A79"/>
    <w:rsid w:val="001821AA"/>
    <w:rsid w:val="00185F44"/>
    <w:rsid w:val="00192803"/>
    <w:rsid w:val="001B4194"/>
    <w:rsid w:val="001B6C87"/>
    <w:rsid w:val="001C1B53"/>
    <w:rsid w:val="001C2D5F"/>
    <w:rsid w:val="001C7A01"/>
    <w:rsid w:val="001E770C"/>
    <w:rsid w:val="002004EC"/>
    <w:rsid w:val="0020061B"/>
    <w:rsid w:val="0020276F"/>
    <w:rsid w:val="00203A78"/>
    <w:rsid w:val="00204116"/>
    <w:rsid w:val="00207644"/>
    <w:rsid w:val="00231ED1"/>
    <w:rsid w:val="00237024"/>
    <w:rsid w:val="00245FEB"/>
    <w:rsid w:val="002501E2"/>
    <w:rsid w:val="00251CDC"/>
    <w:rsid w:val="00251D21"/>
    <w:rsid w:val="002544E8"/>
    <w:rsid w:val="0027110F"/>
    <w:rsid w:val="00272CE6"/>
    <w:rsid w:val="002734CB"/>
    <w:rsid w:val="00277BF0"/>
    <w:rsid w:val="002A5EAC"/>
    <w:rsid w:val="002B5156"/>
    <w:rsid w:val="002C1B13"/>
    <w:rsid w:val="002D1E0C"/>
    <w:rsid w:val="002D3544"/>
    <w:rsid w:val="002D7069"/>
    <w:rsid w:val="002D72D9"/>
    <w:rsid w:val="002F2E56"/>
    <w:rsid w:val="00302797"/>
    <w:rsid w:val="00303898"/>
    <w:rsid w:val="00306286"/>
    <w:rsid w:val="00307F9A"/>
    <w:rsid w:val="00311FA1"/>
    <w:rsid w:val="00313C07"/>
    <w:rsid w:val="003173B1"/>
    <w:rsid w:val="003176CC"/>
    <w:rsid w:val="00335C91"/>
    <w:rsid w:val="003430B5"/>
    <w:rsid w:val="00352B9C"/>
    <w:rsid w:val="00357498"/>
    <w:rsid w:val="00362B7B"/>
    <w:rsid w:val="00370141"/>
    <w:rsid w:val="0037107D"/>
    <w:rsid w:val="00371B1F"/>
    <w:rsid w:val="00382793"/>
    <w:rsid w:val="003A20A4"/>
    <w:rsid w:val="003A4B6E"/>
    <w:rsid w:val="003A7310"/>
    <w:rsid w:val="003B4575"/>
    <w:rsid w:val="003B6AB7"/>
    <w:rsid w:val="003E0674"/>
    <w:rsid w:val="003E1B1C"/>
    <w:rsid w:val="003F4ED8"/>
    <w:rsid w:val="00400748"/>
    <w:rsid w:val="00405963"/>
    <w:rsid w:val="00412C48"/>
    <w:rsid w:val="00413EFE"/>
    <w:rsid w:val="004149C3"/>
    <w:rsid w:val="00430534"/>
    <w:rsid w:val="00441A99"/>
    <w:rsid w:val="00445105"/>
    <w:rsid w:val="004529FC"/>
    <w:rsid w:val="00456683"/>
    <w:rsid w:val="00461359"/>
    <w:rsid w:val="0047186A"/>
    <w:rsid w:val="00475929"/>
    <w:rsid w:val="00475E45"/>
    <w:rsid w:val="00476F59"/>
    <w:rsid w:val="00481D43"/>
    <w:rsid w:val="004842B9"/>
    <w:rsid w:val="004847E5"/>
    <w:rsid w:val="00493471"/>
    <w:rsid w:val="004979AF"/>
    <w:rsid w:val="004A5AAE"/>
    <w:rsid w:val="004C1DC4"/>
    <w:rsid w:val="004C2196"/>
    <w:rsid w:val="004D415A"/>
    <w:rsid w:val="004D76DE"/>
    <w:rsid w:val="004E4866"/>
    <w:rsid w:val="004F00A2"/>
    <w:rsid w:val="004F4209"/>
    <w:rsid w:val="00506097"/>
    <w:rsid w:val="00520029"/>
    <w:rsid w:val="005204BC"/>
    <w:rsid w:val="0052160E"/>
    <w:rsid w:val="00523375"/>
    <w:rsid w:val="005420A8"/>
    <w:rsid w:val="0054553B"/>
    <w:rsid w:val="005501A9"/>
    <w:rsid w:val="005515A2"/>
    <w:rsid w:val="00553C9D"/>
    <w:rsid w:val="005556A2"/>
    <w:rsid w:val="00567144"/>
    <w:rsid w:val="00583C05"/>
    <w:rsid w:val="00591CEE"/>
    <w:rsid w:val="00596BD3"/>
    <w:rsid w:val="005B3284"/>
    <w:rsid w:val="005B34F0"/>
    <w:rsid w:val="005B671E"/>
    <w:rsid w:val="005B72C6"/>
    <w:rsid w:val="005C16A8"/>
    <w:rsid w:val="005C1B0C"/>
    <w:rsid w:val="005C1D13"/>
    <w:rsid w:val="005C33B7"/>
    <w:rsid w:val="005C6AE5"/>
    <w:rsid w:val="005C7432"/>
    <w:rsid w:val="005D0844"/>
    <w:rsid w:val="005D72CC"/>
    <w:rsid w:val="005E5120"/>
    <w:rsid w:val="00606F41"/>
    <w:rsid w:val="0061567E"/>
    <w:rsid w:val="00615A81"/>
    <w:rsid w:val="00631076"/>
    <w:rsid w:val="00633154"/>
    <w:rsid w:val="00636018"/>
    <w:rsid w:val="00644362"/>
    <w:rsid w:val="00651A72"/>
    <w:rsid w:val="006555FE"/>
    <w:rsid w:val="00655D34"/>
    <w:rsid w:val="00664488"/>
    <w:rsid w:val="0066535D"/>
    <w:rsid w:val="006660FB"/>
    <w:rsid w:val="00667D45"/>
    <w:rsid w:val="00681D7E"/>
    <w:rsid w:val="0068260E"/>
    <w:rsid w:val="0068687E"/>
    <w:rsid w:val="006B3329"/>
    <w:rsid w:val="006B5A60"/>
    <w:rsid w:val="006B7DFA"/>
    <w:rsid w:val="006C0164"/>
    <w:rsid w:val="006C2626"/>
    <w:rsid w:val="006C6588"/>
    <w:rsid w:val="006D72AD"/>
    <w:rsid w:val="006E374E"/>
    <w:rsid w:val="006E6A13"/>
    <w:rsid w:val="006F03F9"/>
    <w:rsid w:val="006F359E"/>
    <w:rsid w:val="006F384C"/>
    <w:rsid w:val="006F6970"/>
    <w:rsid w:val="007113DD"/>
    <w:rsid w:val="00714AF9"/>
    <w:rsid w:val="007271F4"/>
    <w:rsid w:val="00741C6D"/>
    <w:rsid w:val="0074728C"/>
    <w:rsid w:val="00775B95"/>
    <w:rsid w:val="00791D4A"/>
    <w:rsid w:val="007C2504"/>
    <w:rsid w:val="007D07C4"/>
    <w:rsid w:val="007D7EDF"/>
    <w:rsid w:val="007E7AF1"/>
    <w:rsid w:val="007F0041"/>
    <w:rsid w:val="007F7A59"/>
    <w:rsid w:val="00820D95"/>
    <w:rsid w:val="00824CB0"/>
    <w:rsid w:val="00833215"/>
    <w:rsid w:val="008440D4"/>
    <w:rsid w:val="008502CE"/>
    <w:rsid w:val="0085197B"/>
    <w:rsid w:val="00860F3D"/>
    <w:rsid w:val="00870673"/>
    <w:rsid w:val="00877E61"/>
    <w:rsid w:val="00882663"/>
    <w:rsid w:val="008856F2"/>
    <w:rsid w:val="008947B8"/>
    <w:rsid w:val="008961B3"/>
    <w:rsid w:val="008A0367"/>
    <w:rsid w:val="008B7F12"/>
    <w:rsid w:val="008C1CA3"/>
    <w:rsid w:val="008C7C5B"/>
    <w:rsid w:val="008D3FB0"/>
    <w:rsid w:val="008F2004"/>
    <w:rsid w:val="00920721"/>
    <w:rsid w:val="00920F3A"/>
    <w:rsid w:val="00940292"/>
    <w:rsid w:val="009415B8"/>
    <w:rsid w:val="0094254E"/>
    <w:rsid w:val="00953728"/>
    <w:rsid w:val="009564D1"/>
    <w:rsid w:val="00972AF4"/>
    <w:rsid w:val="00977591"/>
    <w:rsid w:val="0098098A"/>
    <w:rsid w:val="00983F08"/>
    <w:rsid w:val="009966BC"/>
    <w:rsid w:val="009A1E26"/>
    <w:rsid w:val="009A78CF"/>
    <w:rsid w:val="009B0544"/>
    <w:rsid w:val="009B2C9B"/>
    <w:rsid w:val="009E10B3"/>
    <w:rsid w:val="009E2DB3"/>
    <w:rsid w:val="009E6947"/>
    <w:rsid w:val="009E6F83"/>
    <w:rsid w:val="00A026CA"/>
    <w:rsid w:val="00A05433"/>
    <w:rsid w:val="00A107D4"/>
    <w:rsid w:val="00A14552"/>
    <w:rsid w:val="00A1695A"/>
    <w:rsid w:val="00A22EE8"/>
    <w:rsid w:val="00A24FE5"/>
    <w:rsid w:val="00A253FF"/>
    <w:rsid w:val="00A3127A"/>
    <w:rsid w:val="00A479FE"/>
    <w:rsid w:val="00A51801"/>
    <w:rsid w:val="00A64429"/>
    <w:rsid w:val="00A65699"/>
    <w:rsid w:val="00A65CBA"/>
    <w:rsid w:val="00A73E98"/>
    <w:rsid w:val="00A85737"/>
    <w:rsid w:val="00A9192A"/>
    <w:rsid w:val="00A936CD"/>
    <w:rsid w:val="00AB301F"/>
    <w:rsid w:val="00AB7A80"/>
    <w:rsid w:val="00AD2226"/>
    <w:rsid w:val="00AD3D71"/>
    <w:rsid w:val="00AE2C0D"/>
    <w:rsid w:val="00AE55CE"/>
    <w:rsid w:val="00AF0F2D"/>
    <w:rsid w:val="00AF2EAF"/>
    <w:rsid w:val="00B07380"/>
    <w:rsid w:val="00B26E30"/>
    <w:rsid w:val="00B301B5"/>
    <w:rsid w:val="00B34D73"/>
    <w:rsid w:val="00B5088A"/>
    <w:rsid w:val="00B54D33"/>
    <w:rsid w:val="00B65C41"/>
    <w:rsid w:val="00B65C4A"/>
    <w:rsid w:val="00B671BF"/>
    <w:rsid w:val="00B71DDE"/>
    <w:rsid w:val="00B96837"/>
    <w:rsid w:val="00B96917"/>
    <w:rsid w:val="00B97614"/>
    <w:rsid w:val="00BB29BE"/>
    <w:rsid w:val="00BC0E64"/>
    <w:rsid w:val="00BC361C"/>
    <w:rsid w:val="00BC3ED7"/>
    <w:rsid w:val="00BD3F8E"/>
    <w:rsid w:val="00BE6A74"/>
    <w:rsid w:val="00BF1B65"/>
    <w:rsid w:val="00BF601C"/>
    <w:rsid w:val="00C133B5"/>
    <w:rsid w:val="00C140C1"/>
    <w:rsid w:val="00C14966"/>
    <w:rsid w:val="00C16A30"/>
    <w:rsid w:val="00C21DBC"/>
    <w:rsid w:val="00C26CB2"/>
    <w:rsid w:val="00C30F2D"/>
    <w:rsid w:val="00C32CEB"/>
    <w:rsid w:val="00C4434B"/>
    <w:rsid w:val="00C614EA"/>
    <w:rsid w:val="00C62C17"/>
    <w:rsid w:val="00C66F03"/>
    <w:rsid w:val="00C67189"/>
    <w:rsid w:val="00C7220A"/>
    <w:rsid w:val="00C77541"/>
    <w:rsid w:val="00C84847"/>
    <w:rsid w:val="00C92042"/>
    <w:rsid w:val="00CA1937"/>
    <w:rsid w:val="00CA26F8"/>
    <w:rsid w:val="00CD087C"/>
    <w:rsid w:val="00CD63D6"/>
    <w:rsid w:val="00CD6C3C"/>
    <w:rsid w:val="00D04F4C"/>
    <w:rsid w:val="00D071B5"/>
    <w:rsid w:val="00D161DA"/>
    <w:rsid w:val="00D22047"/>
    <w:rsid w:val="00D35BDF"/>
    <w:rsid w:val="00D3790A"/>
    <w:rsid w:val="00D40900"/>
    <w:rsid w:val="00D43ACA"/>
    <w:rsid w:val="00D52197"/>
    <w:rsid w:val="00D535C2"/>
    <w:rsid w:val="00D54BE8"/>
    <w:rsid w:val="00D63FF1"/>
    <w:rsid w:val="00D73C1C"/>
    <w:rsid w:val="00D97047"/>
    <w:rsid w:val="00DA5FE2"/>
    <w:rsid w:val="00DB009A"/>
    <w:rsid w:val="00DB20A5"/>
    <w:rsid w:val="00DB63E7"/>
    <w:rsid w:val="00DC7A7E"/>
    <w:rsid w:val="00DD3998"/>
    <w:rsid w:val="00DD55E4"/>
    <w:rsid w:val="00E05B59"/>
    <w:rsid w:val="00E05FCF"/>
    <w:rsid w:val="00E101F1"/>
    <w:rsid w:val="00E10541"/>
    <w:rsid w:val="00E27EA1"/>
    <w:rsid w:val="00E4101A"/>
    <w:rsid w:val="00E46058"/>
    <w:rsid w:val="00E55522"/>
    <w:rsid w:val="00E841C5"/>
    <w:rsid w:val="00EB279B"/>
    <w:rsid w:val="00EB6546"/>
    <w:rsid w:val="00EB73C4"/>
    <w:rsid w:val="00ED259C"/>
    <w:rsid w:val="00EE0ADA"/>
    <w:rsid w:val="00EE3A06"/>
    <w:rsid w:val="00EE4CFA"/>
    <w:rsid w:val="00EE7512"/>
    <w:rsid w:val="00EF128C"/>
    <w:rsid w:val="00F028E3"/>
    <w:rsid w:val="00F10880"/>
    <w:rsid w:val="00F147DD"/>
    <w:rsid w:val="00F2060C"/>
    <w:rsid w:val="00F3589A"/>
    <w:rsid w:val="00F44F70"/>
    <w:rsid w:val="00F5199D"/>
    <w:rsid w:val="00F5308E"/>
    <w:rsid w:val="00F8075F"/>
    <w:rsid w:val="00F83691"/>
    <w:rsid w:val="00F87735"/>
    <w:rsid w:val="00F92859"/>
    <w:rsid w:val="00FB181E"/>
    <w:rsid w:val="00FB373F"/>
    <w:rsid w:val="00FB4538"/>
    <w:rsid w:val="00FB5626"/>
    <w:rsid w:val="00FC63DB"/>
    <w:rsid w:val="00FD084F"/>
    <w:rsid w:val="00FD57C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ISCO)/DISCO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84</Agency>
    <TemplateVersion xmlns="c63a64ab-6922-4be8-848c-54544df1c2a8">Operador</TemplateVersion>
    <Category xmlns="c63a64ab-6922-4be8-848c-54544df1c2a8">2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3D5E-CC9D-4D12-93EA-3E9AAA8F9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98B90-225F-4250-885B-26F50BBFE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F6546-B15A-4B6C-BDBA-1741D5A1045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B79C60E-957B-4DF8-9D2B-898476C3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Querellas por Servicios No Finalizados</vt:lpstr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Querellas por Servicios No Finalizados</dc:title>
  <dc:subject>Servicio</dc:subject>
  <dc:creator>3-1-1 Tu Línea de Servicios de Gobierno</dc:creator>
  <cp:keywords>DISCO</cp:keywords>
  <cp:lastModifiedBy>respondadmin</cp:lastModifiedBy>
  <cp:revision>6</cp:revision>
  <cp:lastPrinted>2012-07-20T17:26:00Z</cp:lastPrinted>
  <dcterms:created xsi:type="dcterms:W3CDTF">2012-08-31T18:23:00Z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